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FC62" w14:textId="77777777" w:rsidR="00F46CE7" w:rsidRPr="00F46CE7" w:rsidRDefault="00F46CE7" w:rsidP="00F46CE7">
      <w:pPr>
        <w:widowControl/>
        <w:spacing w:before="100" w:beforeAutospacing="1" w:after="100" w:afterAutospacing="1"/>
        <w:jc w:val="left"/>
        <w:outlineLvl w:val="0"/>
        <w:rPr>
          <w:rFonts w:ascii="宋体" w:eastAsia="宋体" w:hAnsi="宋体" w:cs="宋体"/>
          <w:b/>
          <w:bCs/>
          <w:kern w:val="36"/>
          <w:sz w:val="48"/>
          <w:szCs w:val="48"/>
        </w:rPr>
      </w:pPr>
      <w:r w:rsidRPr="00F46CE7">
        <w:rPr>
          <w:rFonts w:ascii="宋体" w:eastAsia="宋体" w:hAnsi="宋体" w:cs="宋体"/>
          <w:b/>
          <w:bCs/>
          <w:kern w:val="36"/>
          <w:sz w:val="48"/>
          <w:szCs w:val="48"/>
        </w:rPr>
        <w:t>信息系统渗透智能化测试平台 UI 界面与功能流程优化总结报告</w:t>
      </w:r>
    </w:p>
    <w:p w14:paraId="093EEE5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UI/UX 重构总结 · 功能架构优化 · Qt C++ 实施建议 · 2026年10月</w:t>
      </w:r>
    </w:p>
    <w:p w14:paraId="4E49E53B"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一、总体总结</w:t>
      </w:r>
    </w:p>
    <w:p w14:paraId="03EBE4A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经过多轮功能分析、界面设计和优化讨论，我们已经明确了《信息系统渗透智能化测试平台》的整体改造方向。</w:t>
      </w:r>
    </w:p>
    <w:p w14:paraId="0BB064F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本次修改不是简单地替换 Qt 控件、调整颜色或增加图标，而是一次以业务流程为核心、以 AI 人机协作为特色的系统性 UI/UX 重构。</w:t>
      </w:r>
    </w:p>
    <w:p w14:paraId="091E205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原软件已经具备测试任务、资产扫描、网络拓扑、智能分析、预案与知识库、漏洞验证、结果评估等功能基础，但这些功能之间存在明显的割裂现象，影响用户操作的连续性、系统的专业性及测试结果的可追溯性。</w:t>
      </w:r>
    </w:p>
    <w:p w14:paraId="63CB5D7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经过分析，确定了以下五项核心原则：</w:t>
      </w:r>
    </w:p>
    <w:p w14:paraId="0BCD1FA8" w14:textId="77777777" w:rsidR="00F46CE7" w:rsidRPr="00F46CE7" w:rsidRDefault="00F46CE7" w:rsidP="00F46CE7">
      <w:pPr>
        <w:widowControl/>
        <w:numPr>
          <w:ilvl w:val="0"/>
          <w:numId w:val="1"/>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任务驱动： 将 IP、网段和域名统一定义为测试目标，将扫描、分析、预案和执行组织在正式测试任务之下。</w:t>
      </w:r>
    </w:p>
    <w:p w14:paraId="574434D0" w14:textId="77777777" w:rsidR="00F46CE7" w:rsidRPr="00F46CE7" w:rsidRDefault="00F46CE7" w:rsidP="00F46CE7">
      <w:pPr>
        <w:widowControl/>
        <w:numPr>
          <w:ilvl w:val="0"/>
          <w:numId w:val="1"/>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流程贯通： 建立“任务准备—扫描发现—智能分析—预案生成—执行验证—结果评估”的完整业务闭环。</w:t>
      </w:r>
    </w:p>
    <w:p w14:paraId="6EAB0606" w14:textId="77777777" w:rsidR="00F46CE7" w:rsidRPr="00F46CE7" w:rsidRDefault="00F46CE7" w:rsidP="00F46CE7">
      <w:pPr>
        <w:widowControl/>
        <w:numPr>
          <w:ilvl w:val="0"/>
          <w:numId w:val="1"/>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协作： 恢复统一的 AI 对话能力，将大模型从独立的文字生成工具转变为贯穿业务流程的智能协作助手。</w:t>
      </w:r>
    </w:p>
    <w:p w14:paraId="3212F4B0" w14:textId="77777777" w:rsidR="00F46CE7" w:rsidRPr="00F46CE7" w:rsidRDefault="00F46CE7" w:rsidP="00F46CE7">
      <w:pPr>
        <w:widowControl/>
        <w:numPr>
          <w:ilvl w:val="0"/>
          <w:numId w:val="1"/>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专业交互： 将扫描结果、网络拓扑、知识图谱、预案编辑、执行监控与报告管理分别设计为专业工作区，避免</w:t>
      </w:r>
      <w:proofErr w:type="gramStart"/>
      <w:r w:rsidRPr="00F46CE7">
        <w:rPr>
          <w:rFonts w:ascii="宋体" w:eastAsia="宋体" w:hAnsi="宋体" w:cs="宋体"/>
          <w:kern w:val="0"/>
          <w:sz w:val="24"/>
          <w:szCs w:val="24"/>
        </w:rPr>
        <w:t>过多小</w:t>
      </w:r>
      <w:proofErr w:type="gramEnd"/>
      <w:r w:rsidRPr="00F46CE7">
        <w:rPr>
          <w:rFonts w:ascii="宋体" w:eastAsia="宋体" w:hAnsi="宋体" w:cs="宋体"/>
          <w:kern w:val="0"/>
          <w:sz w:val="24"/>
          <w:szCs w:val="24"/>
        </w:rPr>
        <w:t>窗口和重复按钮。</w:t>
      </w:r>
    </w:p>
    <w:p w14:paraId="1C41DBFB" w14:textId="77777777" w:rsidR="00F46CE7" w:rsidRPr="00F46CE7" w:rsidRDefault="00F46CE7" w:rsidP="00F46CE7">
      <w:pPr>
        <w:widowControl/>
        <w:numPr>
          <w:ilvl w:val="0"/>
          <w:numId w:val="1"/>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视觉统一： 采用现代浅色专业软件风格，以</w:t>
      </w:r>
      <w:proofErr w:type="gramStart"/>
      <w:r w:rsidRPr="00F46CE7">
        <w:rPr>
          <w:rFonts w:ascii="宋体" w:eastAsia="宋体" w:hAnsi="宋体" w:cs="宋体"/>
          <w:kern w:val="0"/>
          <w:sz w:val="24"/>
          <w:szCs w:val="24"/>
        </w:rPr>
        <w:t>浅灰白</w:t>
      </w:r>
      <w:proofErr w:type="gramEnd"/>
      <w:r w:rsidRPr="00F46CE7">
        <w:rPr>
          <w:rFonts w:ascii="宋体" w:eastAsia="宋体" w:hAnsi="宋体" w:cs="宋体"/>
          <w:kern w:val="0"/>
          <w:sz w:val="24"/>
          <w:szCs w:val="24"/>
        </w:rPr>
        <w:t>背景、蓝色主色、蓝绿</w:t>
      </w:r>
      <w:proofErr w:type="gramStart"/>
      <w:r w:rsidRPr="00F46CE7">
        <w:rPr>
          <w:rFonts w:ascii="宋体" w:eastAsia="宋体" w:hAnsi="宋体" w:cs="宋体"/>
          <w:kern w:val="0"/>
          <w:sz w:val="24"/>
          <w:szCs w:val="24"/>
        </w:rPr>
        <w:t>细描边</w:t>
      </w:r>
      <w:proofErr w:type="gramEnd"/>
      <w:r w:rsidRPr="00F46CE7">
        <w:rPr>
          <w:rFonts w:ascii="宋体" w:eastAsia="宋体" w:hAnsi="宋体" w:cs="宋体"/>
          <w:kern w:val="0"/>
          <w:sz w:val="24"/>
          <w:szCs w:val="24"/>
        </w:rPr>
        <w:t>和卡片式布局构成统一的界面设计规范，不采用工业风或深色大屏风格。</w:t>
      </w:r>
    </w:p>
    <w:p w14:paraId="25A0F01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本次设计已经形成工作台、测试任务、资产与拓扑、智能分析、预案与知识库、结果与报告以及 AI 预案生成与审核等主要页面的概念方案。</w:t>
      </w:r>
    </w:p>
    <w:p w14:paraId="2A26ABB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需要明确：目前完成的是功能分析与 UI 概念设计，并不意味着相应 Qt C++ 代码已经修改、运行或通过验收。 下一阶段应将方案转化为开发规范、组件设计、任务卡和</w:t>
      </w:r>
      <w:proofErr w:type="gramStart"/>
      <w:r w:rsidRPr="00F46CE7">
        <w:rPr>
          <w:rFonts w:ascii="宋体" w:eastAsia="宋体" w:hAnsi="宋体" w:cs="宋体"/>
          <w:kern w:val="0"/>
          <w:sz w:val="24"/>
          <w:szCs w:val="24"/>
        </w:rPr>
        <w:t>可</w:t>
      </w:r>
      <w:proofErr w:type="gramEnd"/>
      <w:r w:rsidRPr="00F46CE7">
        <w:rPr>
          <w:rFonts w:ascii="宋体" w:eastAsia="宋体" w:hAnsi="宋体" w:cs="宋体"/>
          <w:kern w:val="0"/>
          <w:sz w:val="24"/>
          <w:szCs w:val="24"/>
        </w:rPr>
        <w:t>测试的程序实现。</w:t>
      </w:r>
    </w:p>
    <w:p w14:paraId="2897839F"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二、原软件存在的主要问题</w:t>
      </w:r>
    </w:p>
    <w:p w14:paraId="57A13E4E"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2.1 业务对象定义不清晰</w:t>
      </w:r>
    </w:p>
    <w:p w14:paraId="5FE0247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原软件中，“添加测试任务”实际上是在添加一个 IP 地址，进入该任务后还需要再次“创建扫描”。</w:t>
      </w:r>
    </w:p>
    <w:p w14:paraId="34E45CF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这种设计混淆了以下概念：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267"/>
        <w:gridCol w:w="3164"/>
      </w:tblGrid>
      <w:tr w:rsidR="00F46CE7" w:rsidRPr="00F46CE7" w14:paraId="3B82CE50" w14:textId="77777777">
        <w:trPr>
          <w:tblCellSpacing w:w="15" w:type="dxa"/>
        </w:trPr>
        <w:tc>
          <w:tcPr>
            <w:tcW w:w="0" w:type="auto"/>
            <w:vAlign w:val="center"/>
            <w:hideMark/>
          </w:tcPr>
          <w:p w14:paraId="37CF9194"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对象</w:t>
            </w:r>
          </w:p>
        </w:tc>
        <w:tc>
          <w:tcPr>
            <w:tcW w:w="0" w:type="auto"/>
            <w:vAlign w:val="center"/>
            <w:hideMark/>
          </w:tcPr>
          <w:p w14:paraId="31109B6E"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正确含义</w:t>
            </w:r>
          </w:p>
        </w:tc>
        <w:tc>
          <w:tcPr>
            <w:tcW w:w="0" w:type="auto"/>
            <w:vAlign w:val="center"/>
            <w:hideMark/>
          </w:tcPr>
          <w:p w14:paraId="65279B6F"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原设计的问题</w:t>
            </w:r>
          </w:p>
        </w:tc>
      </w:tr>
      <w:tr w:rsidR="00F46CE7" w:rsidRPr="00F46CE7" w14:paraId="567D677C" w14:textId="77777777">
        <w:trPr>
          <w:tblCellSpacing w:w="15" w:type="dxa"/>
        </w:trPr>
        <w:tc>
          <w:tcPr>
            <w:tcW w:w="0" w:type="auto"/>
            <w:vAlign w:val="center"/>
            <w:hideMark/>
          </w:tcPr>
          <w:p w14:paraId="2431968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w:t>
            </w:r>
          </w:p>
        </w:tc>
        <w:tc>
          <w:tcPr>
            <w:tcW w:w="0" w:type="auto"/>
            <w:vAlign w:val="center"/>
            <w:hideMark/>
          </w:tcPr>
          <w:p w14:paraId="1D67724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一项具有目标、范围、策略和状态的完整测试工作</w:t>
            </w:r>
          </w:p>
        </w:tc>
        <w:tc>
          <w:tcPr>
            <w:tcW w:w="0" w:type="auto"/>
            <w:vAlign w:val="center"/>
            <w:hideMark/>
          </w:tcPr>
          <w:p w14:paraId="24972BF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与目标 IP 混淆</w:t>
            </w:r>
          </w:p>
        </w:tc>
      </w:tr>
      <w:tr w:rsidR="00F46CE7" w:rsidRPr="00F46CE7" w14:paraId="6D8FAD7F" w14:textId="77777777">
        <w:trPr>
          <w:tblCellSpacing w:w="15" w:type="dxa"/>
        </w:trPr>
        <w:tc>
          <w:tcPr>
            <w:tcW w:w="0" w:type="auto"/>
            <w:vAlign w:val="center"/>
            <w:hideMark/>
          </w:tcPr>
          <w:p w14:paraId="23F7DCF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测试目标</w:t>
            </w:r>
          </w:p>
        </w:tc>
        <w:tc>
          <w:tcPr>
            <w:tcW w:w="0" w:type="auto"/>
            <w:vAlign w:val="center"/>
            <w:hideMark/>
          </w:tcPr>
          <w:p w14:paraId="76E485D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被测 IP、域名、网段或资产集合</w:t>
            </w:r>
          </w:p>
        </w:tc>
        <w:tc>
          <w:tcPr>
            <w:tcW w:w="0" w:type="auto"/>
            <w:vAlign w:val="center"/>
            <w:hideMark/>
          </w:tcPr>
          <w:p w14:paraId="37EF2C9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被直接作为任务创建依据</w:t>
            </w:r>
          </w:p>
        </w:tc>
      </w:tr>
      <w:tr w:rsidR="00F46CE7" w:rsidRPr="00F46CE7" w14:paraId="05534E66" w14:textId="77777777">
        <w:trPr>
          <w:tblCellSpacing w:w="15" w:type="dxa"/>
        </w:trPr>
        <w:tc>
          <w:tcPr>
            <w:tcW w:w="0" w:type="auto"/>
            <w:vAlign w:val="center"/>
            <w:hideMark/>
          </w:tcPr>
          <w:p w14:paraId="3BFFC3E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扫描作业</w:t>
            </w:r>
          </w:p>
        </w:tc>
        <w:tc>
          <w:tcPr>
            <w:tcW w:w="0" w:type="auto"/>
            <w:vAlign w:val="center"/>
            <w:hideMark/>
          </w:tcPr>
          <w:p w14:paraId="5E0AEB4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一次具体扫描动作</w:t>
            </w:r>
          </w:p>
        </w:tc>
        <w:tc>
          <w:tcPr>
            <w:tcW w:w="0" w:type="auto"/>
            <w:vAlign w:val="center"/>
            <w:hideMark/>
          </w:tcPr>
          <w:p w14:paraId="63EFE5E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与测试任务创建过程重复</w:t>
            </w:r>
          </w:p>
        </w:tc>
      </w:tr>
      <w:tr w:rsidR="00F46CE7" w:rsidRPr="00F46CE7" w14:paraId="12108C3A" w14:textId="77777777">
        <w:trPr>
          <w:tblCellSpacing w:w="15" w:type="dxa"/>
        </w:trPr>
        <w:tc>
          <w:tcPr>
            <w:tcW w:w="0" w:type="auto"/>
            <w:vAlign w:val="center"/>
            <w:hideMark/>
          </w:tcPr>
          <w:p w14:paraId="67F3481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扫描发现</w:t>
            </w:r>
          </w:p>
        </w:tc>
        <w:tc>
          <w:tcPr>
            <w:tcW w:w="0" w:type="auto"/>
            <w:vAlign w:val="center"/>
            <w:hideMark/>
          </w:tcPr>
          <w:p w14:paraId="7B226F0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工具实际发现的服务、配置或候选漏洞</w:t>
            </w:r>
          </w:p>
        </w:tc>
        <w:tc>
          <w:tcPr>
            <w:tcW w:w="0" w:type="auto"/>
            <w:vAlign w:val="center"/>
            <w:hideMark/>
          </w:tcPr>
          <w:p w14:paraId="730B42D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与 AI 分析结果缺少统一关联</w:t>
            </w:r>
          </w:p>
        </w:tc>
      </w:tr>
      <w:tr w:rsidR="00F46CE7" w:rsidRPr="00F46CE7" w14:paraId="52690544" w14:textId="77777777">
        <w:trPr>
          <w:tblCellSpacing w:w="15" w:type="dxa"/>
        </w:trPr>
        <w:tc>
          <w:tcPr>
            <w:tcW w:w="0" w:type="auto"/>
            <w:vAlign w:val="center"/>
            <w:hideMark/>
          </w:tcPr>
          <w:p w14:paraId="1FE0374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测试预案</w:t>
            </w:r>
          </w:p>
        </w:tc>
        <w:tc>
          <w:tcPr>
            <w:tcW w:w="0" w:type="auto"/>
            <w:vAlign w:val="center"/>
            <w:hideMark/>
          </w:tcPr>
          <w:p w14:paraId="77B49C9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指导安全验证的结构化方案</w:t>
            </w:r>
          </w:p>
        </w:tc>
        <w:tc>
          <w:tcPr>
            <w:tcW w:w="0" w:type="auto"/>
            <w:vAlign w:val="center"/>
            <w:hideMark/>
          </w:tcPr>
          <w:p w14:paraId="66E74C5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与预案模板、AI 推荐混合</w:t>
            </w:r>
          </w:p>
        </w:tc>
      </w:tr>
      <w:tr w:rsidR="00F46CE7" w:rsidRPr="00F46CE7" w14:paraId="0849C1CC" w14:textId="77777777">
        <w:trPr>
          <w:tblCellSpacing w:w="15" w:type="dxa"/>
        </w:trPr>
        <w:tc>
          <w:tcPr>
            <w:tcW w:w="0" w:type="auto"/>
            <w:vAlign w:val="center"/>
            <w:hideMark/>
          </w:tcPr>
          <w:p w14:paraId="21FBE31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测试执行</w:t>
            </w:r>
          </w:p>
        </w:tc>
        <w:tc>
          <w:tcPr>
            <w:tcW w:w="0" w:type="auto"/>
            <w:vAlign w:val="center"/>
            <w:hideMark/>
          </w:tcPr>
          <w:p w14:paraId="5744881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已批准方案的实际运行过程</w:t>
            </w:r>
          </w:p>
        </w:tc>
        <w:tc>
          <w:tcPr>
            <w:tcW w:w="0" w:type="auto"/>
            <w:vAlign w:val="center"/>
            <w:hideMark/>
          </w:tcPr>
          <w:p w14:paraId="7B2652F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执行、审核及结果状态没有充分分离</w:t>
            </w:r>
          </w:p>
        </w:tc>
      </w:tr>
    </w:tbl>
    <w:p w14:paraId="109C708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改造结论： 必须首先统一业务对象模型，并确保前端页面、后台任务数据库和扫描执行引擎使用一致的对象定义。</w:t>
      </w:r>
    </w:p>
    <w:p w14:paraId="5C958E1C"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2.2 功能模块零散，重复操作较多</w:t>
      </w:r>
    </w:p>
    <w:p w14:paraId="7079A24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原界面采用“一个功能对应一个页面或一组按钮”的组织方式，导致用户经常需要在不同页面之间切换。</w:t>
      </w:r>
    </w:p>
    <w:p w14:paraId="05549E4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例如，一次简单的安全测试可能涉及输入 IP、创建扫描、查看扫描结果、查看拓扑、调用 AI 分析、选择预案、执行验证、查看日志和生成报告等多个相对独立的操作。</w:t>
      </w:r>
    </w:p>
    <w:p w14:paraId="1A479FF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重构后应做到：</w:t>
      </w:r>
    </w:p>
    <w:p w14:paraId="48CFBE3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用户创建一次测试任务，后续的目标、扫描、分析、预案、执行和证据都自动关联到该任务。</w:t>
      </w:r>
    </w:p>
    <w:p w14:paraId="64C0F96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对于补充扫描、重新分析和重复执行，系统应复用已有任务上下文，而不是重新创建一组相互独立的业务记录。</w:t>
      </w:r>
    </w:p>
    <w:p w14:paraId="5A2CD1D0"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2.3 AI 大模型交互入口被分散</w:t>
      </w:r>
    </w:p>
    <w:p w14:paraId="0479F9E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原有 AI 对话框被取消后，模型分析、推荐方案、推理记录等内容被放入多个独立面板。</w:t>
      </w:r>
    </w:p>
    <w:p w14:paraId="56749E2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这种设计有三个明显不足：缺乏连续对话上下文、AI 生成结果难以修改、AI 分析与系统操作缺少自然衔接。</w:t>
      </w:r>
    </w:p>
    <w:p w14:paraId="52E447C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新的设计采用：</w:t>
      </w:r>
    </w:p>
    <w:p w14:paraId="1AA3C3E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左侧导航 + 中央业务工作区 + 右侧可伸缩 AI 助手。</w:t>
      </w:r>
    </w:p>
    <w:p w14:paraId="179EC6B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助手负责理解要求、解释依据、提供建议和接收修改指令；中央业务工作区负责展示、编辑和保存结构化结果。实际的扫描与</w:t>
      </w:r>
      <w:proofErr w:type="gramStart"/>
      <w:r w:rsidRPr="00F46CE7">
        <w:rPr>
          <w:rFonts w:ascii="宋体" w:eastAsia="宋体" w:hAnsi="宋体" w:cs="宋体"/>
          <w:kern w:val="0"/>
          <w:sz w:val="24"/>
          <w:szCs w:val="24"/>
        </w:rPr>
        <w:t>验证仍</w:t>
      </w:r>
      <w:proofErr w:type="gramEnd"/>
      <w:r w:rsidRPr="00F46CE7">
        <w:rPr>
          <w:rFonts w:ascii="宋体" w:eastAsia="宋体" w:hAnsi="宋体" w:cs="宋体"/>
          <w:kern w:val="0"/>
          <w:sz w:val="24"/>
          <w:szCs w:val="24"/>
        </w:rPr>
        <w:t>由业务引擎负责，并受授权范围和审批约束。</w:t>
      </w:r>
    </w:p>
    <w:p w14:paraId="41392501"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2.4 信息密度与控件布局不合理</w:t>
      </w:r>
    </w:p>
    <w:p w14:paraId="484D73C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原界面普遍存在默认 Qt Widgets 风格明显、按钮堆叠、表格层次弱、大块无意义留白、内容拥挤与空白区域同时存在的问题。</w:t>
      </w:r>
    </w:p>
    <w:p w14:paraId="5E5E652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部分区域还出现日志 HTML 标签未被正确渲染、扫描信息与拓扑显示不一致、节点或结果详情缺少上下文等现象。</w:t>
      </w:r>
    </w:p>
    <w:p w14:paraId="665BE2F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新的 UI 需要从固定控件堆叠改为结构化布局，并为无数据、加载中、执行中、失败、完成和待审核等情况提供统一的显示方式。</w:t>
      </w:r>
    </w:p>
    <w:p w14:paraId="6E1FB882"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2.5 测试结果与 AI 分析容易混淆</w:t>
      </w:r>
    </w:p>
    <w:p w14:paraId="51F640B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这是安全测试软件必须解决的专业性问题。</w:t>
      </w:r>
    </w:p>
    <w:p w14:paraId="6F1CD50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开放端口不等于漏洞；AI 推荐检查不等于漏洞发现；工具执行成功不等于漏洞验证成功；任务执行完成也不等于全部结果已经通过核验。</w:t>
      </w:r>
    </w:p>
    <w:p w14:paraId="4025BB7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因此，新的数据和界面必须区分：</w:t>
      </w:r>
    </w:p>
    <w:p w14:paraId="0294E3F4" w14:textId="77777777" w:rsidR="00F46CE7" w:rsidRPr="00F46CE7" w:rsidRDefault="00F46CE7" w:rsidP="00F46CE7">
      <w:pPr>
        <w:widowControl/>
        <w:numPr>
          <w:ilvl w:val="0"/>
          <w:numId w:val="2"/>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扫描事实与资产信息；</w:t>
      </w:r>
    </w:p>
    <w:p w14:paraId="24F9AB75" w14:textId="77777777" w:rsidR="00F46CE7" w:rsidRPr="00F46CE7" w:rsidRDefault="00F46CE7" w:rsidP="00F46CE7">
      <w:pPr>
        <w:widowControl/>
        <w:numPr>
          <w:ilvl w:val="0"/>
          <w:numId w:val="2"/>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待验证的风险候选；</w:t>
      </w:r>
    </w:p>
    <w:p w14:paraId="19337A9B" w14:textId="77777777" w:rsidR="00F46CE7" w:rsidRPr="00F46CE7" w:rsidRDefault="00F46CE7" w:rsidP="00F46CE7">
      <w:pPr>
        <w:widowControl/>
        <w:numPr>
          <w:ilvl w:val="0"/>
          <w:numId w:val="2"/>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分析与推测结论；</w:t>
      </w:r>
    </w:p>
    <w:p w14:paraId="66F34148" w14:textId="77777777" w:rsidR="00F46CE7" w:rsidRPr="00F46CE7" w:rsidRDefault="00F46CE7" w:rsidP="00F46CE7">
      <w:pPr>
        <w:widowControl/>
        <w:numPr>
          <w:ilvl w:val="0"/>
          <w:numId w:val="2"/>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已获得证据支持的验证结果；</w:t>
      </w:r>
    </w:p>
    <w:p w14:paraId="1D1C511B" w14:textId="77777777" w:rsidR="00F46CE7" w:rsidRPr="00F46CE7" w:rsidRDefault="00F46CE7" w:rsidP="00F46CE7">
      <w:pPr>
        <w:widowControl/>
        <w:numPr>
          <w:ilvl w:val="0"/>
          <w:numId w:val="2"/>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已完成审核的正式测试结论。</w:t>
      </w:r>
    </w:p>
    <w:p w14:paraId="62604C8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风险评分、CVE 编号、利用状态和报告内容应有来源、证据及适用条件，不能使用概念设计中的示例数据代替真实结果。</w:t>
      </w:r>
    </w:p>
    <w:p w14:paraId="2363C695"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lastRenderedPageBreak/>
        <w:t>三、优化后的整体功能架构</w:t>
      </w:r>
    </w:p>
    <w:p w14:paraId="45C6142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建议将系统组织为七个一级模块，每个模块具有清晰的职责。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5490"/>
        <w:gridCol w:w="1507"/>
      </w:tblGrid>
      <w:tr w:rsidR="00F46CE7" w:rsidRPr="00F46CE7" w14:paraId="55FA6DCA" w14:textId="77777777">
        <w:trPr>
          <w:tblCellSpacing w:w="15" w:type="dxa"/>
        </w:trPr>
        <w:tc>
          <w:tcPr>
            <w:tcW w:w="0" w:type="auto"/>
            <w:vAlign w:val="center"/>
            <w:hideMark/>
          </w:tcPr>
          <w:p w14:paraId="5B00D837"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一级模块</w:t>
            </w:r>
          </w:p>
        </w:tc>
        <w:tc>
          <w:tcPr>
            <w:tcW w:w="0" w:type="auto"/>
            <w:vAlign w:val="center"/>
            <w:hideMark/>
          </w:tcPr>
          <w:p w14:paraId="4A7395F7"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核心功能</w:t>
            </w:r>
          </w:p>
        </w:tc>
        <w:tc>
          <w:tcPr>
            <w:tcW w:w="0" w:type="auto"/>
            <w:vAlign w:val="center"/>
            <w:hideMark/>
          </w:tcPr>
          <w:p w14:paraId="4F4CF25B"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定位</w:t>
            </w:r>
          </w:p>
        </w:tc>
      </w:tr>
      <w:tr w:rsidR="00F46CE7" w:rsidRPr="00F46CE7" w14:paraId="52B6576C" w14:textId="77777777">
        <w:trPr>
          <w:tblCellSpacing w:w="15" w:type="dxa"/>
        </w:trPr>
        <w:tc>
          <w:tcPr>
            <w:tcW w:w="0" w:type="auto"/>
            <w:vAlign w:val="center"/>
            <w:hideMark/>
          </w:tcPr>
          <w:p w14:paraId="0352CB5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工作台</w:t>
            </w:r>
          </w:p>
        </w:tc>
        <w:tc>
          <w:tcPr>
            <w:tcW w:w="0" w:type="auto"/>
            <w:vAlign w:val="center"/>
            <w:hideMark/>
          </w:tcPr>
          <w:p w14:paraId="1A4F336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全局态势、任务统计、待办事项、最近任务、运行健康</w:t>
            </w:r>
          </w:p>
        </w:tc>
        <w:tc>
          <w:tcPr>
            <w:tcW w:w="0" w:type="auto"/>
            <w:vAlign w:val="center"/>
            <w:hideMark/>
          </w:tcPr>
          <w:p w14:paraId="6B73C0B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全局首页</w:t>
            </w:r>
          </w:p>
        </w:tc>
      </w:tr>
      <w:tr w:rsidR="00F46CE7" w:rsidRPr="00F46CE7" w14:paraId="222B072A" w14:textId="77777777">
        <w:trPr>
          <w:tblCellSpacing w:w="15" w:type="dxa"/>
        </w:trPr>
        <w:tc>
          <w:tcPr>
            <w:tcW w:w="0" w:type="auto"/>
            <w:vAlign w:val="center"/>
            <w:hideMark/>
          </w:tcPr>
          <w:p w14:paraId="3844A3C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w:t>
            </w:r>
          </w:p>
        </w:tc>
        <w:tc>
          <w:tcPr>
            <w:tcW w:w="0" w:type="auto"/>
            <w:vAlign w:val="center"/>
            <w:hideMark/>
          </w:tcPr>
          <w:p w14:paraId="3C4BBF1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任务创建、目标配置、扫描作业、任务流程、执行记录</w:t>
            </w:r>
          </w:p>
        </w:tc>
        <w:tc>
          <w:tcPr>
            <w:tcW w:w="0" w:type="auto"/>
            <w:vAlign w:val="center"/>
            <w:hideMark/>
          </w:tcPr>
          <w:p w14:paraId="40EEBF3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核心业务组织</w:t>
            </w:r>
          </w:p>
        </w:tc>
      </w:tr>
      <w:tr w:rsidR="00F46CE7" w:rsidRPr="00F46CE7" w14:paraId="0E74CC46" w14:textId="77777777">
        <w:trPr>
          <w:tblCellSpacing w:w="15" w:type="dxa"/>
        </w:trPr>
        <w:tc>
          <w:tcPr>
            <w:tcW w:w="0" w:type="auto"/>
            <w:vAlign w:val="center"/>
            <w:hideMark/>
          </w:tcPr>
          <w:p w14:paraId="67BE89B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资产与拓扑</w:t>
            </w:r>
          </w:p>
        </w:tc>
        <w:tc>
          <w:tcPr>
            <w:tcW w:w="0" w:type="auto"/>
            <w:vAlign w:val="center"/>
            <w:hideMark/>
          </w:tcPr>
          <w:p w14:paraId="13B6C2F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资产管理、服务发现、网络关系、拓扑绘制、资产详情</w:t>
            </w:r>
          </w:p>
        </w:tc>
        <w:tc>
          <w:tcPr>
            <w:tcW w:w="0" w:type="auto"/>
            <w:vAlign w:val="center"/>
            <w:hideMark/>
          </w:tcPr>
          <w:p w14:paraId="65627D7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基础资产视图</w:t>
            </w:r>
          </w:p>
        </w:tc>
      </w:tr>
      <w:tr w:rsidR="00F46CE7" w:rsidRPr="00F46CE7" w14:paraId="23127DD4" w14:textId="77777777">
        <w:trPr>
          <w:tblCellSpacing w:w="15" w:type="dxa"/>
        </w:trPr>
        <w:tc>
          <w:tcPr>
            <w:tcW w:w="0" w:type="auto"/>
            <w:vAlign w:val="center"/>
            <w:hideMark/>
          </w:tcPr>
          <w:p w14:paraId="31CD652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智能分析</w:t>
            </w:r>
          </w:p>
        </w:tc>
        <w:tc>
          <w:tcPr>
            <w:tcW w:w="0" w:type="auto"/>
            <w:vAlign w:val="center"/>
            <w:hideMark/>
          </w:tcPr>
          <w:p w14:paraId="2FAF880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分析、攻击面识别、风险关联、证据解释、分析历史</w:t>
            </w:r>
          </w:p>
        </w:tc>
        <w:tc>
          <w:tcPr>
            <w:tcW w:w="0" w:type="auto"/>
            <w:vAlign w:val="center"/>
            <w:hideMark/>
          </w:tcPr>
          <w:p w14:paraId="7C033B9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智能决策辅助</w:t>
            </w:r>
          </w:p>
        </w:tc>
      </w:tr>
      <w:tr w:rsidR="00F46CE7" w:rsidRPr="00F46CE7" w14:paraId="6659EF85" w14:textId="77777777">
        <w:trPr>
          <w:tblCellSpacing w:w="15" w:type="dxa"/>
        </w:trPr>
        <w:tc>
          <w:tcPr>
            <w:tcW w:w="0" w:type="auto"/>
            <w:vAlign w:val="center"/>
            <w:hideMark/>
          </w:tcPr>
          <w:p w14:paraId="177203A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预案与知识库</w:t>
            </w:r>
          </w:p>
        </w:tc>
        <w:tc>
          <w:tcPr>
            <w:tcW w:w="0" w:type="auto"/>
            <w:vAlign w:val="center"/>
            <w:hideMark/>
          </w:tcPr>
          <w:p w14:paraId="0C03357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Playbook 模板、知识图谱、漏洞知识、工具资源、样本资源</w:t>
            </w:r>
          </w:p>
        </w:tc>
        <w:tc>
          <w:tcPr>
            <w:tcW w:w="0" w:type="auto"/>
            <w:vAlign w:val="center"/>
            <w:hideMark/>
          </w:tcPr>
          <w:p w14:paraId="72273CF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知识与方案支撑</w:t>
            </w:r>
          </w:p>
        </w:tc>
      </w:tr>
      <w:tr w:rsidR="00F46CE7" w:rsidRPr="00F46CE7" w14:paraId="0BC993C1" w14:textId="77777777">
        <w:trPr>
          <w:tblCellSpacing w:w="15" w:type="dxa"/>
        </w:trPr>
        <w:tc>
          <w:tcPr>
            <w:tcW w:w="0" w:type="auto"/>
            <w:vAlign w:val="center"/>
            <w:hideMark/>
          </w:tcPr>
          <w:p w14:paraId="2346B8D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结果与报告</w:t>
            </w:r>
          </w:p>
        </w:tc>
        <w:tc>
          <w:tcPr>
            <w:tcW w:w="0" w:type="auto"/>
            <w:vAlign w:val="center"/>
            <w:hideMark/>
          </w:tcPr>
          <w:p w14:paraId="6B2D6BF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验证结果、证据管理、风险评估、报告预览和导出</w:t>
            </w:r>
          </w:p>
        </w:tc>
        <w:tc>
          <w:tcPr>
            <w:tcW w:w="0" w:type="auto"/>
            <w:vAlign w:val="center"/>
            <w:hideMark/>
          </w:tcPr>
          <w:p w14:paraId="4894B3F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测试成果管理</w:t>
            </w:r>
          </w:p>
        </w:tc>
      </w:tr>
      <w:tr w:rsidR="00F46CE7" w:rsidRPr="00F46CE7" w14:paraId="277C949B" w14:textId="77777777">
        <w:trPr>
          <w:tblCellSpacing w:w="15" w:type="dxa"/>
        </w:trPr>
        <w:tc>
          <w:tcPr>
            <w:tcW w:w="0" w:type="auto"/>
            <w:vAlign w:val="center"/>
            <w:hideMark/>
          </w:tcPr>
          <w:p w14:paraId="4F36185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系统管理</w:t>
            </w:r>
          </w:p>
        </w:tc>
        <w:tc>
          <w:tcPr>
            <w:tcW w:w="0" w:type="auto"/>
            <w:vAlign w:val="center"/>
            <w:hideMark/>
          </w:tcPr>
          <w:p w14:paraId="6950E1E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用户、权限、模型、工具、任务调度、配置、审计</w:t>
            </w:r>
          </w:p>
        </w:tc>
        <w:tc>
          <w:tcPr>
            <w:tcW w:w="0" w:type="auto"/>
            <w:vAlign w:val="center"/>
            <w:hideMark/>
          </w:tcPr>
          <w:p w14:paraId="5EF63C8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系统运行支撑</w:t>
            </w:r>
          </w:p>
        </w:tc>
      </w:tr>
    </w:tbl>
    <w:p w14:paraId="715DD36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所有页面采用相同的一级导航栏，但必须根据当前页面正确高亮对应模块，不能</w:t>
      </w:r>
      <w:proofErr w:type="gramStart"/>
      <w:r w:rsidRPr="00F46CE7">
        <w:rPr>
          <w:rFonts w:ascii="宋体" w:eastAsia="宋体" w:hAnsi="宋体" w:cs="宋体"/>
          <w:kern w:val="0"/>
          <w:sz w:val="24"/>
          <w:szCs w:val="24"/>
        </w:rPr>
        <w:t>像之前</w:t>
      </w:r>
      <w:proofErr w:type="gramEnd"/>
      <w:r w:rsidRPr="00F46CE7">
        <w:rPr>
          <w:rFonts w:ascii="宋体" w:eastAsia="宋体" w:hAnsi="宋体" w:cs="宋体"/>
          <w:kern w:val="0"/>
          <w:sz w:val="24"/>
          <w:szCs w:val="24"/>
        </w:rPr>
        <w:t>部分效果图那样，始终高亮“测试任务”。</w:t>
      </w:r>
    </w:p>
    <w:p w14:paraId="3784E3A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例如，进入“预案与知识库”时高亮该模块；进入“结果与报告”时高</w:t>
      </w:r>
      <w:proofErr w:type="gramStart"/>
      <w:r w:rsidRPr="00F46CE7">
        <w:rPr>
          <w:rFonts w:ascii="宋体" w:eastAsia="宋体" w:hAnsi="宋体" w:cs="宋体"/>
          <w:kern w:val="0"/>
          <w:sz w:val="24"/>
          <w:szCs w:val="24"/>
        </w:rPr>
        <w:t>亮结果</w:t>
      </w:r>
      <w:proofErr w:type="gramEnd"/>
      <w:r w:rsidRPr="00F46CE7">
        <w:rPr>
          <w:rFonts w:ascii="宋体" w:eastAsia="宋体" w:hAnsi="宋体" w:cs="宋体"/>
          <w:kern w:val="0"/>
          <w:sz w:val="24"/>
          <w:szCs w:val="24"/>
        </w:rPr>
        <w:t>模块；进入任务内部的智能分析时，可以保持“测试任务”</w:t>
      </w:r>
      <w:proofErr w:type="gramStart"/>
      <w:r w:rsidRPr="00F46CE7">
        <w:rPr>
          <w:rFonts w:ascii="宋体" w:eastAsia="宋体" w:hAnsi="宋体" w:cs="宋体"/>
          <w:kern w:val="0"/>
          <w:sz w:val="24"/>
          <w:szCs w:val="24"/>
        </w:rPr>
        <w:t>的父级高</w:t>
      </w:r>
      <w:proofErr w:type="gramEnd"/>
      <w:r w:rsidRPr="00F46CE7">
        <w:rPr>
          <w:rFonts w:ascii="宋体" w:eastAsia="宋体" w:hAnsi="宋体" w:cs="宋体"/>
          <w:kern w:val="0"/>
          <w:sz w:val="24"/>
          <w:szCs w:val="24"/>
        </w:rPr>
        <w:t>亮，同时明确显示当前的“智能分析”子页签。</w:t>
      </w:r>
    </w:p>
    <w:p w14:paraId="001D41A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这一规则可避免一级模块和任务</w:t>
      </w:r>
      <w:proofErr w:type="gramStart"/>
      <w:r w:rsidRPr="00F46CE7">
        <w:rPr>
          <w:rFonts w:ascii="宋体" w:eastAsia="宋体" w:hAnsi="宋体" w:cs="宋体"/>
          <w:kern w:val="0"/>
          <w:sz w:val="24"/>
          <w:szCs w:val="24"/>
        </w:rPr>
        <w:t>内部子</w:t>
      </w:r>
      <w:proofErr w:type="gramEnd"/>
      <w:r w:rsidRPr="00F46CE7">
        <w:rPr>
          <w:rFonts w:ascii="宋体" w:eastAsia="宋体" w:hAnsi="宋体" w:cs="宋体"/>
          <w:kern w:val="0"/>
          <w:sz w:val="24"/>
          <w:szCs w:val="24"/>
        </w:rPr>
        <w:t>功能之间产生新的导航歧义。</w:t>
      </w:r>
    </w:p>
    <w:p w14:paraId="7D6D476F"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四、统一业务流程设计</w:t>
      </w:r>
    </w:p>
    <w:p w14:paraId="645A795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系统应采用六个核心阶段，并支持必要的回退和重复执行。</w:t>
      </w:r>
    </w:p>
    <w:p w14:paraId="7DEEDFB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优化后的测试任务生命周期</w:t>
      </w:r>
    </w:p>
    <w:p w14:paraId="500A58A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01</w:t>
      </w:r>
    </w:p>
    <w:p w14:paraId="37F72C2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任务准备</w:t>
      </w:r>
    </w:p>
    <w:p w14:paraId="20666E5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目标、授权与策略</w:t>
      </w:r>
    </w:p>
    <w:p w14:paraId="14A4286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02</w:t>
      </w:r>
    </w:p>
    <w:p w14:paraId="78AF73C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扫描发现</w:t>
      </w:r>
    </w:p>
    <w:p w14:paraId="7DF96A2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资产、服务和候选风险</w:t>
      </w:r>
    </w:p>
    <w:p w14:paraId="6469C09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03</w:t>
      </w:r>
    </w:p>
    <w:p w14:paraId="480F49A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智能分析</w:t>
      </w:r>
    </w:p>
    <w:p w14:paraId="0D88BCB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证据关联与风险分析</w:t>
      </w:r>
    </w:p>
    <w:p w14:paraId="51BBC14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04</w:t>
      </w:r>
    </w:p>
    <w:p w14:paraId="2AF24E4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预案制定</w:t>
      </w:r>
    </w:p>
    <w:p w14:paraId="2CB1EE4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生成与人工审核</w:t>
      </w:r>
    </w:p>
    <w:p w14:paraId="4110117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05</w:t>
      </w:r>
    </w:p>
    <w:p w14:paraId="207B922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执行验证</w:t>
      </w:r>
    </w:p>
    <w:p w14:paraId="3FA275F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受控测试与证据采集</w:t>
      </w:r>
    </w:p>
    <w:p w14:paraId="5693C35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06</w:t>
      </w:r>
    </w:p>
    <w:p w14:paraId="7DB8E4A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结果评估</w:t>
      </w:r>
    </w:p>
    <w:p w14:paraId="39298A0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核验、报告与复测</w:t>
      </w:r>
    </w:p>
    <w:p w14:paraId="09A2006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支持补充扫描、重新分析、预案修订、重复验证和结果复核。</w:t>
      </w:r>
    </w:p>
    <w:p w14:paraId="26F5FD35"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4.1 任务准备</w:t>
      </w:r>
    </w:p>
    <w:p w14:paraId="45FF9DE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任务创建必须真正创建一个完整的测试任务，而非仅保存 IP 地址。</w:t>
      </w:r>
    </w:p>
    <w:p w14:paraId="7A59F4A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建议设计两种模式：</w:t>
      </w:r>
    </w:p>
    <w:p w14:paraId="680C3C1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快速测试模式： 输入一个或多个允许的测试目标，选择基础测试策略，确认授权与范围，系统自动建立任务并生成初始扫描作业。</w:t>
      </w:r>
    </w:p>
    <w:p w14:paraId="3869C42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gramStart"/>
      <w:r w:rsidRPr="00F46CE7">
        <w:rPr>
          <w:rFonts w:ascii="宋体" w:eastAsia="宋体" w:hAnsi="宋体" w:cs="宋体"/>
          <w:kern w:val="0"/>
          <w:sz w:val="24"/>
          <w:szCs w:val="24"/>
        </w:rPr>
        <w:t>完整任务</w:t>
      </w:r>
      <w:proofErr w:type="gramEnd"/>
      <w:r w:rsidRPr="00F46CE7">
        <w:rPr>
          <w:rFonts w:ascii="宋体" w:eastAsia="宋体" w:hAnsi="宋体" w:cs="宋体"/>
          <w:kern w:val="0"/>
          <w:sz w:val="24"/>
          <w:szCs w:val="24"/>
        </w:rPr>
        <w:t>模式： 配置任务名称、目标集合、测试类型、授权范围、工具策略、执行时间、并发限制、任务负责人及其他约束。</w:t>
      </w:r>
    </w:p>
    <w:p w14:paraId="4C95D8F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快速模式和完整模式应使用相同的数据模型，区别仅在配置过程的详细程度。</w:t>
      </w:r>
    </w:p>
    <w:p w14:paraId="2BB05CCF"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4.2 扫描发现</w:t>
      </w:r>
    </w:p>
    <w:p w14:paraId="27E5411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任务开始后，按照测试策略自动创建相应扫描作业。</w:t>
      </w:r>
    </w:p>
    <w:p w14:paraId="20FE418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扫描作业记录应包含目标、工具、参数、状态、起止时间、原始输出、解析结果及错误信息。</w:t>
      </w:r>
    </w:p>
    <w:p w14:paraId="5523D64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扫描结果不应孤立保存在</w:t>
      </w:r>
      <w:proofErr w:type="gramStart"/>
      <w:r w:rsidRPr="00F46CE7">
        <w:rPr>
          <w:rFonts w:ascii="宋体" w:eastAsia="宋体" w:hAnsi="宋体" w:cs="宋体"/>
          <w:kern w:val="0"/>
          <w:sz w:val="24"/>
          <w:szCs w:val="24"/>
        </w:rPr>
        <w:t>各工具</w:t>
      </w:r>
      <w:proofErr w:type="gramEnd"/>
      <w:r w:rsidRPr="00F46CE7">
        <w:rPr>
          <w:rFonts w:ascii="宋体" w:eastAsia="宋体" w:hAnsi="宋体" w:cs="宋体"/>
          <w:kern w:val="0"/>
          <w:sz w:val="24"/>
          <w:szCs w:val="24"/>
        </w:rPr>
        <w:t>页面中，而要统一关联到资产、服务和发现记录。</w:t>
      </w:r>
    </w:p>
    <w:p w14:paraId="5ADFD7D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网络拓扑可以根据已有资产数据自动展示节点，但设备之间的连接必须具备依据。对于仅扫描 127.0.0.1 的任务，应提供单资产与服务关系视图，不能凭空生成网络拓扑。</w:t>
      </w:r>
    </w:p>
    <w:p w14:paraId="5867B3C9"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4.3 智能分析</w:t>
      </w:r>
    </w:p>
    <w:p w14:paraId="1D6902B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综合当前任务的扫描事实、已有资产信息、知识库内容和适用的历史记录开展分析。</w:t>
      </w:r>
    </w:p>
    <w:p w14:paraId="6099A7A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分析结果应包括候选风险、关联证据、知识来源、适用条件、建议措施和待补充信息。</w:t>
      </w:r>
    </w:p>
    <w:p w14:paraId="01C2947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给出的判断必须与扫描事实分开保存，避免将尚未验证的候选风险自动变为正式漏洞记录。</w:t>
      </w:r>
    </w:p>
    <w:p w14:paraId="20C6029B"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4.4 预案制定</w:t>
      </w:r>
    </w:p>
    <w:p w14:paraId="675EAD5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用户选择需要进一步验证的候选风险，系统结合 Playbook 模板和知识资源生成测试预案。</w:t>
      </w:r>
    </w:p>
    <w:p w14:paraId="362C692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预案需要具有目标、步骤、工具、输入参数、前置条件、预期结果、证据要求、风险约束、停止条件和版本信息。</w:t>
      </w:r>
    </w:p>
    <w:p w14:paraId="60C9C2E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预案创建后进入草稿或待审核状态。用户可以在中央编辑区修改，也可以通过右侧 AI 助手提出修改要求。</w:t>
      </w:r>
    </w:p>
    <w:p w14:paraId="3746B5F7"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4.5 执行验证</w:t>
      </w:r>
    </w:p>
    <w:p w14:paraId="2EBF985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执行引擎只接收满足授权及审批要求的预案版本。</w:t>
      </w:r>
    </w:p>
    <w:p w14:paraId="0744837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界面展示执行步骤、工具状态、实时日志、证据采集、异常信息和人工干预入口。</w:t>
      </w:r>
    </w:p>
    <w:p w14:paraId="6A73829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对于高风险操作，应额外确认影响范围；当目标或执行参数超出授权范围时，应阻止执行，而不是仅弹出提示。</w:t>
      </w:r>
    </w:p>
    <w:p w14:paraId="6C65639F"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lastRenderedPageBreak/>
        <w:t>4.6 结</w:t>
      </w:r>
      <w:proofErr w:type="gramStart"/>
      <w:r w:rsidRPr="00F46CE7">
        <w:rPr>
          <w:rFonts w:ascii="宋体" w:eastAsia="宋体" w:hAnsi="宋体" w:cs="宋体"/>
          <w:b/>
          <w:bCs/>
          <w:kern w:val="0"/>
          <w:sz w:val="27"/>
          <w:szCs w:val="27"/>
        </w:rPr>
        <w:t>果核验与报告</w:t>
      </w:r>
      <w:proofErr w:type="gramEnd"/>
    </w:p>
    <w:p w14:paraId="08ABAE4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执行完成后，应对扫描、漏洞验证、工具输出和测试证据进行统一整理。</w:t>
      </w:r>
    </w:p>
    <w:p w14:paraId="3D4948E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可以辅助总结，但最终报告必须明确哪些结论已经验证、哪些尚未确认、哪些测试未完成。</w:t>
      </w:r>
    </w:p>
    <w:p w14:paraId="3F7FD7A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报告支持预览、审核、版本管理和导出，并能追溯到对应的任务、预案版本、执行记录及证据。</w:t>
      </w:r>
    </w:p>
    <w:p w14:paraId="26822CC4"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五、</w:t>
      </w:r>
      <w:proofErr w:type="gramStart"/>
      <w:r w:rsidRPr="00F46CE7">
        <w:rPr>
          <w:rFonts w:ascii="宋体" w:eastAsia="宋体" w:hAnsi="宋体" w:cs="宋体"/>
          <w:b/>
          <w:bCs/>
          <w:kern w:val="0"/>
          <w:sz w:val="36"/>
          <w:szCs w:val="36"/>
        </w:rPr>
        <w:t>页面级</w:t>
      </w:r>
      <w:proofErr w:type="gramEnd"/>
      <w:r w:rsidRPr="00F46CE7">
        <w:rPr>
          <w:rFonts w:ascii="宋体" w:eastAsia="宋体" w:hAnsi="宋体" w:cs="宋体"/>
          <w:b/>
          <w:bCs/>
          <w:kern w:val="0"/>
          <w:sz w:val="36"/>
          <w:szCs w:val="36"/>
        </w:rPr>
        <w:t xml:space="preserve"> UI 修改与完善总结</w:t>
      </w:r>
    </w:p>
    <w:p w14:paraId="6AFC2D06"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页面1：全局工作台</w:t>
      </w:r>
    </w:p>
    <w:p w14:paraId="6758268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页面定位： 面向系统使用者的全局管理首页，而非具体任务执行页面。</w:t>
      </w:r>
    </w:p>
    <w:p w14:paraId="3BCA0F4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建议保留任务、资产、漏洞发现和报告数量等统计信息；增加待办事项、最近任务、系统运行状态和知识更新。</w:t>
      </w:r>
    </w:p>
    <w:p w14:paraId="51B936F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页面结构建议为：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4635"/>
      </w:tblGrid>
      <w:tr w:rsidR="00F46CE7" w:rsidRPr="00F46CE7" w14:paraId="7138AD29" w14:textId="77777777">
        <w:trPr>
          <w:tblCellSpacing w:w="15" w:type="dxa"/>
        </w:trPr>
        <w:tc>
          <w:tcPr>
            <w:tcW w:w="0" w:type="auto"/>
            <w:vAlign w:val="center"/>
            <w:hideMark/>
          </w:tcPr>
          <w:p w14:paraId="497F6F16"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页面区域</w:t>
            </w:r>
          </w:p>
        </w:tc>
        <w:tc>
          <w:tcPr>
            <w:tcW w:w="0" w:type="auto"/>
            <w:vAlign w:val="center"/>
            <w:hideMark/>
          </w:tcPr>
          <w:p w14:paraId="38D57D67"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内容</w:t>
            </w:r>
          </w:p>
        </w:tc>
      </w:tr>
      <w:tr w:rsidR="00F46CE7" w:rsidRPr="00F46CE7" w14:paraId="7BB2B8D7" w14:textId="77777777">
        <w:trPr>
          <w:tblCellSpacing w:w="15" w:type="dxa"/>
        </w:trPr>
        <w:tc>
          <w:tcPr>
            <w:tcW w:w="0" w:type="auto"/>
            <w:vAlign w:val="center"/>
            <w:hideMark/>
          </w:tcPr>
          <w:p w14:paraId="2657E87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顶部</w:t>
            </w:r>
          </w:p>
        </w:tc>
        <w:tc>
          <w:tcPr>
            <w:tcW w:w="0" w:type="auto"/>
            <w:vAlign w:val="center"/>
            <w:hideMark/>
          </w:tcPr>
          <w:p w14:paraId="157D1C4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全局搜索、新建任务、快速测试</w:t>
            </w:r>
          </w:p>
        </w:tc>
      </w:tr>
      <w:tr w:rsidR="00F46CE7" w:rsidRPr="00F46CE7" w14:paraId="5B3D94CC" w14:textId="77777777">
        <w:trPr>
          <w:tblCellSpacing w:w="15" w:type="dxa"/>
        </w:trPr>
        <w:tc>
          <w:tcPr>
            <w:tcW w:w="0" w:type="auto"/>
            <w:vAlign w:val="center"/>
            <w:hideMark/>
          </w:tcPr>
          <w:p w14:paraId="126A034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第一行</w:t>
            </w:r>
          </w:p>
        </w:tc>
        <w:tc>
          <w:tcPr>
            <w:tcW w:w="0" w:type="auto"/>
            <w:vAlign w:val="center"/>
            <w:hideMark/>
          </w:tcPr>
          <w:p w14:paraId="080C4EF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任务总数、资产总数、漏洞发现、报告数量</w:t>
            </w:r>
          </w:p>
        </w:tc>
      </w:tr>
      <w:tr w:rsidR="00F46CE7" w:rsidRPr="00F46CE7" w14:paraId="43586FCA" w14:textId="77777777">
        <w:trPr>
          <w:tblCellSpacing w:w="15" w:type="dxa"/>
        </w:trPr>
        <w:tc>
          <w:tcPr>
            <w:tcW w:w="0" w:type="auto"/>
            <w:vAlign w:val="center"/>
            <w:hideMark/>
          </w:tcPr>
          <w:p w14:paraId="64822BC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第二行</w:t>
            </w:r>
          </w:p>
        </w:tc>
        <w:tc>
          <w:tcPr>
            <w:tcW w:w="0" w:type="auto"/>
            <w:vAlign w:val="center"/>
            <w:hideMark/>
          </w:tcPr>
          <w:p w14:paraId="70D5563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任务状态、风险分布、任务类型</w:t>
            </w:r>
          </w:p>
        </w:tc>
      </w:tr>
      <w:tr w:rsidR="00F46CE7" w:rsidRPr="00F46CE7" w14:paraId="672A9419" w14:textId="77777777">
        <w:trPr>
          <w:tblCellSpacing w:w="15" w:type="dxa"/>
        </w:trPr>
        <w:tc>
          <w:tcPr>
            <w:tcW w:w="0" w:type="auto"/>
            <w:vAlign w:val="center"/>
            <w:hideMark/>
          </w:tcPr>
          <w:p w14:paraId="32C5781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第三行</w:t>
            </w:r>
          </w:p>
        </w:tc>
        <w:tc>
          <w:tcPr>
            <w:tcW w:w="0" w:type="auto"/>
            <w:vAlign w:val="center"/>
            <w:hideMark/>
          </w:tcPr>
          <w:p w14:paraId="5C9BFC4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最近任务、待办事项</w:t>
            </w:r>
          </w:p>
        </w:tc>
      </w:tr>
      <w:tr w:rsidR="00F46CE7" w:rsidRPr="00F46CE7" w14:paraId="08EEF27B" w14:textId="77777777">
        <w:trPr>
          <w:tblCellSpacing w:w="15" w:type="dxa"/>
        </w:trPr>
        <w:tc>
          <w:tcPr>
            <w:tcW w:w="0" w:type="auto"/>
            <w:vAlign w:val="center"/>
            <w:hideMark/>
          </w:tcPr>
          <w:p w14:paraId="67806E8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第四行</w:t>
            </w:r>
          </w:p>
        </w:tc>
        <w:tc>
          <w:tcPr>
            <w:tcW w:w="0" w:type="auto"/>
            <w:vAlign w:val="center"/>
            <w:hideMark/>
          </w:tcPr>
          <w:p w14:paraId="451D1D0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工具及模型运行状态、知识更新</w:t>
            </w:r>
          </w:p>
        </w:tc>
      </w:tr>
    </w:tbl>
    <w:p w14:paraId="51D90BD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优化重点： 减少宣传式装饰，突出</w:t>
      </w:r>
      <w:proofErr w:type="gramStart"/>
      <w:r w:rsidRPr="00F46CE7">
        <w:rPr>
          <w:rFonts w:ascii="宋体" w:eastAsia="宋体" w:hAnsi="宋体" w:cs="宋体"/>
          <w:kern w:val="0"/>
          <w:sz w:val="24"/>
          <w:szCs w:val="24"/>
        </w:rPr>
        <w:t>真实业务</w:t>
      </w:r>
      <w:proofErr w:type="gramEnd"/>
      <w:r w:rsidRPr="00F46CE7">
        <w:rPr>
          <w:rFonts w:ascii="宋体" w:eastAsia="宋体" w:hAnsi="宋体" w:cs="宋体"/>
          <w:kern w:val="0"/>
          <w:sz w:val="24"/>
          <w:szCs w:val="24"/>
        </w:rPr>
        <w:t>数据与操作入口。统计指标应统一计数口径，漏洞数量应避免重复计算同一发现。</w:t>
      </w:r>
    </w:p>
    <w:p w14:paraId="0EA8D31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左侧应高亮“工作台”。</w:t>
      </w:r>
    </w:p>
    <w:p w14:paraId="7DB6B680"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页面2：测试任务列表与创建</w:t>
      </w:r>
    </w:p>
    <w:p w14:paraId="65843F9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页面定位： 管理正式测试任务，并提供快速与</w:t>
      </w:r>
      <w:proofErr w:type="gramStart"/>
      <w:r w:rsidRPr="00F46CE7">
        <w:rPr>
          <w:rFonts w:ascii="宋体" w:eastAsia="宋体" w:hAnsi="宋体" w:cs="宋体"/>
          <w:kern w:val="0"/>
          <w:sz w:val="24"/>
          <w:szCs w:val="24"/>
        </w:rPr>
        <w:t>完整任务</w:t>
      </w:r>
      <w:proofErr w:type="gramEnd"/>
      <w:r w:rsidRPr="00F46CE7">
        <w:rPr>
          <w:rFonts w:ascii="宋体" w:eastAsia="宋体" w:hAnsi="宋体" w:cs="宋体"/>
          <w:kern w:val="0"/>
          <w:sz w:val="24"/>
          <w:szCs w:val="24"/>
        </w:rPr>
        <w:t>创建入口。</w:t>
      </w:r>
    </w:p>
    <w:p w14:paraId="1D885DB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保留</w:t>
      </w:r>
      <w:proofErr w:type="gramStart"/>
      <w:r w:rsidRPr="00F46CE7">
        <w:rPr>
          <w:rFonts w:ascii="宋体" w:eastAsia="宋体" w:hAnsi="宋体" w:cs="宋体"/>
          <w:kern w:val="0"/>
          <w:sz w:val="24"/>
          <w:szCs w:val="24"/>
        </w:rPr>
        <w:t>筛选区</w:t>
      </w:r>
      <w:proofErr w:type="gramEnd"/>
      <w:r w:rsidRPr="00F46CE7">
        <w:rPr>
          <w:rFonts w:ascii="宋体" w:eastAsia="宋体" w:hAnsi="宋体" w:cs="宋体"/>
          <w:kern w:val="0"/>
          <w:sz w:val="24"/>
          <w:szCs w:val="24"/>
        </w:rPr>
        <w:t>和任务表格。表格建议包含任务名称、目标范围、任务类型、状态、进度、负责人、最近更新时间及操作。</w:t>
      </w:r>
    </w:p>
    <w:p w14:paraId="137F475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创建功能分为快速测试和完整配置。快速测试可使用简洁面板；完整配置采用独立页面或向导。</w:t>
      </w:r>
    </w:p>
    <w:p w14:paraId="14E087A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优化重点： 不能将录入 IP 等同于创建任务；不能在任务列表和任务详情中重复设计两个含义不同的“创建扫描”入口。</w:t>
      </w:r>
    </w:p>
    <w:p w14:paraId="04C0201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左侧应高亮“测试任务”。</w:t>
      </w:r>
    </w:p>
    <w:p w14:paraId="599B6B04"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页面3：测试任务详情与 AI 协作工作台</w:t>
      </w:r>
    </w:p>
    <w:p w14:paraId="3A656AC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页面定位： 具体任务的统一操作中心。</w:t>
      </w:r>
    </w:p>
    <w:p w14:paraId="5FBECEA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保留顶部任务信息和</w:t>
      </w:r>
      <w:proofErr w:type="gramStart"/>
      <w:r w:rsidRPr="00F46CE7">
        <w:rPr>
          <w:rFonts w:ascii="宋体" w:eastAsia="宋体" w:hAnsi="宋体" w:cs="宋体"/>
          <w:kern w:val="0"/>
          <w:sz w:val="24"/>
          <w:szCs w:val="24"/>
        </w:rPr>
        <w:t>六阶段</w:t>
      </w:r>
      <w:proofErr w:type="gramEnd"/>
      <w:r w:rsidRPr="00F46CE7">
        <w:rPr>
          <w:rFonts w:ascii="宋体" w:eastAsia="宋体" w:hAnsi="宋体" w:cs="宋体"/>
          <w:kern w:val="0"/>
          <w:sz w:val="24"/>
          <w:szCs w:val="24"/>
        </w:rPr>
        <w:t>流程，中央</w:t>
      </w:r>
      <w:proofErr w:type="gramStart"/>
      <w:r w:rsidRPr="00F46CE7">
        <w:rPr>
          <w:rFonts w:ascii="宋体" w:eastAsia="宋体" w:hAnsi="宋体" w:cs="宋体"/>
          <w:kern w:val="0"/>
          <w:sz w:val="24"/>
          <w:szCs w:val="24"/>
        </w:rPr>
        <w:t>通过页签切换</w:t>
      </w:r>
      <w:proofErr w:type="gramEnd"/>
      <w:r w:rsidRPr="00F46CE7">
        <w:rPr>
          <w:rFonts w:ascii="宋体" w:eastAsia="宋体" w:hAnsi="宋体" w:cs="宋体"/>
          <w:kern w:val="0"/>
          <w:sz w:val="24"/>
          <w:szCs w:val="24"/>
        </w:rPr>
        <w:t>扫描、拓扑、分析、预案、验证和评估。右侧保留 AI 协作面板，底部配置可折叠日志。</w:t>
      </w:r>
    </w:p>
    <w:p w14:paraId="3609CB0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建议中央工作区占主要宽度，扫描列表和目标选择采用可调整的侧面板，避免长期三栏、四栏同时展开。</w:t>
      </w:r>
    </w:p>
    <w:p w14:paraId="30BDE15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优化重点： 让所有操作保持相同任务上下文。扫描补充、AI 分析、预案生成与执行记录必须自动关联当前任务。</w:t>
      </w:r>
    </w:p>
    <w:p w14:paraId="7F7BC49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左侧高亮“测试任务”，同时高</w:t>
      </w:r>
      <w:proofErr w:type="gramStart"/>
      <w:r w:rsidRPr="00F46CE7">
        <w:rPr>
          <w:rFonts w:ascii="宋体" w:eastAsia="宋体" w:hAnsi="宋体" w:cs="宋体"/>
          <w:kern w:val="0"/>
          <w:sz w:val="24"/>
          <w:szCs w:val="24"/>
        </w:rPr>
        <w:t>亮任务</w:t>
      </w:r>
      <w:proofErr w:type="gramEnd"/>
      <w:r w:rsidRPr="00F46CE7">
        <w:rPr>
          <w:rFonts w:ascii="宋体" w:eastAsia="宋体" w:hAnsi="宋体" w:cs="宋体"/>
          <w:kern w:val="0"/>
          <w:sz w:val="24"/>
          <w:szCs w:val="24"/>
        </w:rPr>
        <w:t>内部当前子页签。</w:t>
      </w:r>
    </w:p>
    <w:p w14:paraId="4A31AED8"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页面4：资产与网络拓扑</w:t>
      </w:r>
    </w:p>
    <w:p w14:paraId="6F0D742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页面定位： 统一展示资产、服务及有证据支撑的网络关系。</w:t>
      </w:r>
    </w:p>
    <w:p w14:paraId="722DD44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采用已经确认的浅灰网格画布，保留设备筛选、资产搜索、自动布局、缩放、节点详情和关系说明。</w:t>
      </w:r>
    </w:p>
    <w:p w14:paraId="6335BF5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建议将资产视图分为三种模式：</w:t>
      </w:r>
    </w:p>
    <w:p w14:paraId="1FFB8B09" w14:textId="77777777" w:rsidR="00F46CE7" w:rsidRPr="00F46CE7" w:rsidRDefault="00F46CE7" w:rsidP="00F46CE7">
      <w:pPr>
        <w:widowControl/>
        <w:numPr>
          <w:ilvl w:val="0"/>
          <w:numId w:val="3"/>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资产列表： 适合管理大量主机、服务和资产属性。</w:t>
      </w:r>
    </w:p>
    <w:p w14:paraId="1011A4D9" w14:textId="77777777" w:rsidR="00F46CE7" w:rsidRPr="00F46CE7" w:rsidRDefault="00F46CE7" w:rsidP="00F46CE7">
      <w:pPr>
        <w:widowControl/>
        <w:numPr>
          <w:ilvl w:val="0"/>
          <w:numId w:val="3"/>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网络拓扑： 展示已确认或有依据推断的网络连接。</w:t>
      </w:r>
    </w:p>
    <w:p w14:paraId="0FEDE4BD" w14:textId="77777777" w:rsidR="00F46CE7" w:rsidRPr="00F46CE7" w:rsidRDefault="00F46CE7" w:rsidP="00F46CE7">
      <w:pPr>
        <w:widowControl/>
        <w:numPr>
          <w:ilvl w:val="0"/>
          <w:numId w:val="3"/>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资产安全关系： 展示资产、服务、候选风险和测试证据的关联。</w:t>
      </w:r>
    </w:p>
    <w:p w14:paraId="346CDA3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默认不应把全部安全信息堆积在一个拓扑画布上。</w:t>
      </w:r>
    </w:p>
    <w:p w14:paraId="4EFC224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左侧高亮“资产与拓扑”。</w:t>
      </w:r>
    </w:p>
    <w:p w14:paraId="39BB133F"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页面5：智能分析</w:t>
      </w:r>
    </w:p>
    <w:p w14:paraId="58DE267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页面定位： 利用 AI 和已有安全知识，对当前扫描与发现结果进行结构化分析。</w:t>
      </w:r>
    </w:p>
    <w:p w14:paraId="5D7751A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前一版页面信息密度偏高，需要进一步收敛为：</w:t>
      </w:r>
    </w:p>
    <w:p w14:paraId="4583DE5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分析配置</w:t>
      </w:r>
    </w:p>
    <w:p w14:paraId="6EF485D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对象</w:t>
      </w:r>
    </w:p>
    <w:p w14:paraId="35BE8C3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数据来源</w:t>
      </w:r>
    </w:p>
    <w:p w14:paraId="6A15624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分析策略</w:t>
      </w:r>
    </w:p>
    <w:p w14:paraId="51694C1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核心分析工作区</w:t>
      </w:r>
    </w:p>
    <w:p w14:paraId="4F99BF1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分析摘要与关键发现</w:t>
      </w:r>
    </w:p>
    <w:p w14:paraId="5844A4E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风险候选 · 证据 · 关联知识 · 建议</w:t>
      </w:r>
    </w:p>
    <w:p w14:paraId="5C78148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协作助手</w:t>
      </w:r>
    </w:p>
    <w:p w14:paraId="05B95A1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对话与追问</w:t>
      </w:r>
    </w:p>
    <w:p w14:paraId="32C2CBC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解释与修订</w:t>
      </w:r>
    </w:p>
    <w:p w14:paraId="761132F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详细分析列表与风险说明应通过联动方式查看，避免摘要、风险表、资产信息和多个分析卡片全部展开。</w:t>
      </w:r>
    </w:p>
    <w:p w14:paraId="0CDD101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全局“智能分析”页面负责</w:t>
      </w:r>
      <w:proofErr w:type="gramStart"/>
      <w:r w:rsidRPr="00F46CE7">
        <w:rPr>
          <w:rFonts w:ascii="宋体" w:eastAsia="宋体" w:hAnsi="宋体" w:cs="宋体"/>
          <w:kern w:val="0"/>
          <w:sz w:val="24"/>
          <w:szCs w:val="24"/>
        </w:rPr>
        <w:t>跨任务</w:t>
      </w:r>
      <w:proofErr w:type="gramEnd"/>
      <w:r w:rsidRPr="00F46CE7">
        <w:rPr>
          <w:rFonts w:ascii="宋体" w:eastAsia="宋体" w:hAnsi="宋体" w:cs="宋体"/>
          <w:kern w:val="0"/>
          <w:sz w:val="24"/>
          <w:szCs w:val="24"/>
        </w:rPr>
        <w:t>查询和分析成果管理；在具体任务内部打开分析页时，沿用同一组件并加载当前任务数据。</w:t>
      </w:r>
    </w:p>
    <w:p w14:paraId="17BFEF0C"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页面6：预案与知识库</w:t>
      </w:r>
    </w:p>
    <w:p w14:paraId="39424FE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这是本次需要重点清理的模块。</w:t>
      </w:r>
    </w:p>
    <w:p w14:paraId="4000927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原设计试图同时展示预案分类、预案列表、关系图谱、节点详情、预案步骤和 AI 对话，导致空间拥挤。</w:t>
      </w:r>
    </w:p>
    <w:p w14:paraId="70FF732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我建议将该模块进一步拆分为五个清晰的资源页面：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586"/>
        <w:gridCol w:w="3335"/>
      </w:tblGrid>
      <w:tr w:rsidR="00F46CE7" w:rsidRPr="00F46CE7" w14:paraId="65E62302" w14:textId="77777777">
        <w:trPr>
          <w:tblCellSpacing w:w="15" w:type="dxa"/>
        </w:trPr>
        <w:tc>
          <w:tcPr>
            <w:tcW w:w="0" w:type="auto"/>
            <w:vAlign w:val="center"/>
            <w:hideMark/>
          </w:tcPr>
          <w:p w14:paraId="12F1D1E0"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二级功能</w:t>
            </w:r>
          </w:p>
        </w:tc>
        <w:tc>
          <w:tcPr>
            <w:tcW w:w="0" w:type="auto"/>
            <w:vAlign w:val="center"/>
            <w:hideMark/>
          </w:tcPr>
          <w:p w14:paraId="620D3A17"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主要职责</w:t>
            </w:r>
          </w:p>
        </w:tc>
        <w:tc>
          <w:tcPr>
            <w:tcW w:w="0" w:type="auto"/>
            <w:vAlign w:val="center"/>
            <w:hideMark/>
          </w:tcPr>
          <w:p w14:paraId="307A7BA5"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核心展示</w:t>
            </w:r>
          </w:p>
        </w:tc>
      </w:tr>
      <w:tr w:rsidR="00F46CE7" w:rsidRPr="00F46CE7" w14:paraId="78CA9786" w14:textId="77777777">
        <w:trPr>
          <w:tblCellSpacing w:w="15" w:type="dxa"/>
        </w:trPr>
        <w:tc>
          <w:tcPr>
            <w:tcW w:w="0" w:type="auto"/>
            <w:vAlign w:val="center"/>
            <w:hideMark/>
          </w:tcPr>
          <w:p w14:paraId="48D9FB2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预案库</w:t>
            </w:r>
          </w:p>
        </w:tc>
        <w:tc>
          <w:tcPr>
            <w:tcW w:w="0" w:type="auto"/>
            <w:vAlign w:val="center"/>
            <w:hideMark/>
          </w:tcPr>
          <w:p w14:paraId="6D85424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管理和检索可复用的 Playbook 模板</w:t>
            </w:r>
          </w:p>
        </w:tc>
        <w:tc>
          <w:tcPr>
            <w:tcW w:w="0" w:type="auto"/>
            <w:vAlign w:val="center"/>
            <w:hideMark/>
          </w:tcPr>
          <w:p w14:paraId="2C4BF38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分类、列表、详情、版本</w:t>
            </w:r>
          </w:p>
        </w:tc>
      </w:tr>
      <w:tr w:rsidR="00F46CE7" w:rsidRPr="00F46CE7" w14:paraId="3E6BBDDC" w14:textId="77777777">
        <w:trPr>
          <w:tblCellSpacing w:w="15" w:type="dxa"/>
        </w:trPr>
        <w:tc>
          <w:tcPr>
            <w:tcW w:w="0" w:type="auto"/>
            <w:vAlign w:val="center"/>
            <w:hideMark/>
          </w:tcPr>
          <w:p w14:paraId="0F23D7D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攻防知识图谱</w:t>
            </w:r>
          </w:p>
        </w:tc>
        <w:tc>
          <w:tcPr>
            <w:tcW w:w="0" w:type="auto"/>
            <w:vAlign w:val="center"/>
            <w:hideMark/>
          </w:tcPr>
          <w:p w14:paraId="6D1BCC6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查询技术、漏洞、工具及关系</w:t>
            </w:r>
          </w:p>
        </w:tc>
        <w:tc>
          <w:tcPr>
            <w:tcW w:w="0" w:type="auto"/>
            <w:vAlign w:val="center"/>
            <w:hideMark/>
          </w:tcPr>
          <w:p w14:paraId="5E7EB82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图谱画布、节点、关系</w:t>
            </w:r>
          </w:p>
        </w:tc>
      </w:tr>
      <w:tr w:rsidR="00F46CE7" w:rsidRPr="00F46CE7" w14:paraId="36ACF3AD" w14:textId="77777777">
        <w:trPr>
          <w:tblCellSpacing w:w="15" w:type="dxa"/>
        </w:trPr>
        <w:tc>
          <w:tcPr>
            <w:tcW w:w="0" w:type="auto"/>
            <w:vAlign w:val="center"/>
            <w:hideMark/>
          </w:tcPr>
          <w:p w14:paraId="465F66E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漏洞知识库</w:t>
            </w:r>
          </w:p>
        </w:tc>
        <w:tc>
          <w:tcPr>
            <w:tcW w:w="0" w:type="auto"/>
            <w:vAlign w:val="center"/>
            <w:hideMark/>
          </w:tcPr>
          <w:p w14:paraId="54FB9EC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管理漏洞与安全知识</w:t>
            </w:r>
          </w:p>
        </w:tc>
        <w:tc>
          <w:tcPr>
            <w:tcW w:w="0" w:type="auto"/>
            <w:vAlign w:val="center"/>
            <w:hideMark/>
          </w:tcPr>
          <w:p w14:paraId="540749F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搜索、适用条件、来源</w:t>
            </w:r>
          </w:p>
        </w:tc>
      </w:tr>
      <w:tr w:rsidR="00F46CE7" w:rsidRPr="00F46CE7" w14:paraId="7FED6BC7" w14:textId="77777777">
        <w:trPr>
          <w:tblCellSpacing w:w="15" w:type="dxa"/>
        </w:trPr>
        <w:tc>
          <w:tcPr>
            <w:tcW w:w="0" w:type="auto"/>
            <w:vAlign w:val="center"/>
            <w:hideMark/>
          </w:tcPr>
          <w:p w14:paraId="240D0C1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工具库</w:t>
            </w:r>
          </w:p>
        </w:tc>
        <w:tc>
          <w:tcPr>
            <w:tcW w:w="0" w:type="auto"/>
            <w:vAlign w:val="center"/>
            <w:hideMark/>
          </w:tcPr>
          <w:p w14:paraId="23968D5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管理检测与验证工具能力</w:t>
            </w:r>
          </w:p>
        </w:tc>
        <w:tc>
          <w:tcPr>
            <w:tcW w:w="0" w:type="auto"/>
            <w:vAlign w:val="center"/>
            <w:hideMark/>
          </w:tcPr>
          <w:p w14:paraId="61B88C5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工具分类、参数、环境、可用状态</w:t>
            </w:r>
          </w:p>
        </w:tc>
      </w:tr>
      <w:tr w:rsidR="00F46CE7" w:rsidRPr="00F46CE7" w14:paraId="127F413E" w14:textId="77777777">
        <w:trPr>
          <w:tblCellSpacing w:w="15" w:type="dxa"/>
        </w:trPr>
        <w:tc>
          <w:tcPr>
            <w:tcW w:w="0" w:type="auto"/>
            <w:vAlign w:val="center"/>
            <w:hideMark/>
          </w:tcPr>
          <w:p w14:paraId="524CA0A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样本库</w:t>
            </w:r>
          </w:p>
        </w:tc>
        <w:tc>
          <w:tcPr>
            <w:tcW w:w="0" w:type="auto"/>
            <w:vAlign w:val="center"/>
            <w:hideMark/>
          </w:tcPr>
          <w:p w14:paraId="60BB640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管理研究、训练及教学数据资源</w:t>
            </w:r>
          </w:p>
        </w:tc>
        <w:tc>
          <w:tcPr>
            <w:tcW w:w="0" w:type="auto"/>
            <w:vAlign w:val="center"/>
            <w:hideMark/>
          </w:tcPr>
          <w:p w14:paraId="0FFA5AE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样本分类、来源、质量、使用状态</w:t>
            </w:r>
          </w:p>
        </w:tc>
      </w:tr>
    </w:tbl>
    <w:p w14:paraId="36F6A6C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不应让五种资源始终在同一张屏幕上完整展开。</w:t>
      </w:r>
    </w:p>
    <w:p w14:paraId="2F686C5E" w14:textId="77777777" w:rsidR="00F46CE7" w:rsidRPr="00F46CE7" w:rsidRDefault="00F46CE7" w:rsidP="00F46CE7">
      <w:pPr>
        <w:widowControl/>
        <w:spacing w:before="100" w:beforeAutospacing="1" w:after="100" w:afterAutospacing="1"/>
        <w:jc w:val="left"/>
        <w:outlineLvl w:val="3"/>
        <w:rPr>
          <w:rFonts w:ascii="宋体" w:eastAsia="宋体" w:hAnsi="宋体" w:cs="宋体"/>
          <w:b/>
          <w:bCs/>
          <w:kern w:val="0"/>
          <w:sz w:val="24"/>
          <w:szCs w:val="24"/>
        </w:rPr>
      </w:pPr>
      <w:r w:rsidRPr="00F46CE7">
        <w:rPr>
          <w:rFonts w:ascii="宋体" w:eastAsia="宋体" w:hAnsi="宋体" w:cs="宋体"/>
          <w:b/>
          <w:bCs/>
          <w:kern w:val="0"/>
          <w:sz w:val="24"/>
          <w:szCs w:val="24"/>
        </w:rPr>
        <w:t>预案库页面的推荐布局</w:t>
      </w:r>
    </w:p>
    <w:p w14:paraId="541230B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左侧为分类与筛选；中央为预案列表；右侧为预案详情。选择预案后，可在中央切换到预案步骤、适用条件或版本记录。</w:t>
      </w:r>
    </w:p>
    <w:p w14:paraId="58E3726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知识关系图不必默认展示，只需要提供“查看关联知识”入口。</w:t>
      </w:r>
    </w:p>
    <w:p w14:paraId="28A9EEA2" w14:textId="77777777" w:rsidR="00F46CE7" w:rsidRPr="00F46CE7" w:rsidRDefault="00F46CE7" w:rsidP="00F46CE7">
      <w:pPr>
        <w:widowControl/>
        <w:spacing w:before="100" w:beforeAutospacing="1" w:after="100" w:afterAutospacing="1"/>
        <w:jc w:val="left"/>
        <w:outlineLvl w:val="3"/>
        <w:rPr>
          <w:rFonts w:ascii="宋体" w:eastAsia="宋体" w:hAnsi="宋体" w:cs="宋体"/>
          <w:b/>
          <w:bCs/>
          <w:kern w:val="0"/>
          <w:sz w:val="24"/>
          <w:szCs w:val="24"/>
        </w:rPr>
      </w:pPr>
      <w:r w:rsidRPr="00F46CE7">
        <w:rPr>
          <w:rFonts w:ascii="宋体" w:eastAsia="宋体" w:hAnsi="宋体" w:cs="宋体"/>
          <w:b/>
          <w:bCs/>
          <w:kern w:val="0"/>
          <w:sz w:val="24"/>
          <w:szCs w:val="24"/>
        </w:rPr>
        <w:t>攻防知识图谱的推荐布局</w:t>
      </w:r>
    </w:p>
    <w:p w14:paraId="1A347C5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左侧为知识类型和关系筛选；中央为浅灰图谱画布；右侧为节点详情、关系证据和来源。AI 面板可以按需展开。</w:t>
      </w:r>
    </w:p>
    <w:p w14:paraId="6A92037E" w14:textId="77777777" w:rsidR="00F46CE7" w:rsidRPr="00F46CE7" w:rsidRDefault="00F46CE7" w:rsidP="00F46CE7">
      <w:pPr>
        <w:widowControl/>
        <w:spacing w:before="100" w:beforeAutospacing="1" w:after="100" w:afterAutospacing="1"/>
        <w:jc w:val="left"/>
        <w:outlineLvl w:val="3"/>
        <w:rPr>
          <w:rFonts w:ascii="宋体" w:eastAsia="宋体" w:hAnsi="宋体" w:cs="宋体"/>
          <w:b/>
          <w:bCs/>
          <w:kern w:val="0"/>
          <w:sz w:val="24"/>
          <w:szCs w:val="24"/>
        </w:rPr>
      </w:pPr>
      <w:r w:rsidRPr="00F46CE7">
        <w:rPr>
          <w:rFonts w:ascii="宋体" w:eastAsia="宋体" w:hAnsi="宋体" w:cs="宋体"/>
          <w:b/>
          <w:bCs/>
          <w:kern w:val="0"/>
          <w:sz w:val="24"/>
          <w:szCs w:val="24"/>
        </w:rPr>
        <w:t>预案编辑与知识库的关系</w:t>
      </w:r>
    </w:p>
    <w:p w14:paraId="7E9CF15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还需要严格区分：</w:t>
      </w:r>
    </w:p>
    <w:p w14:paraId="65E32DA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预案库中的标准模板 ≠ 面向某项测试任务生成的具体执行预案。</w:t>
      </w:r>
    </w:p>
    <w:p w14:paraId="575C6A5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标准模板用于复用，任务预案用于实际配置和审批；任务预案可以引用模板，但不能直接覆盖模板内容。</w:t>
      </w:r>
    </w:p>
    <w:p w14:paraId="0F6773C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这项设计对于后续版本管理、执行复现和知识维护非常重要。</w:t>
      </w:r>
    </w:p>
    <w:p w14:paraId="0ED2592A"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页面7：AI 测试预案生成与人工审核</w:t>
      </w:r>
    </w:p>
    <w:p w14:paraId="36B363F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页面定位： 连接智能分析与实际测试执行的关键工作区。</w:t>
      </w:r>
    </w:p>
    <w:p w14:paraId="1B0FE8E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建议采用左侧风险选择、中央结构化预案编辑、右侧 AI 协作的结构。</w:t>
      </w:r>
    </w:p>
    <w:p w14:paraId="4C66D9C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必须具备草稿保存、步骤增删、顺序调整、参数配置、知识关联、版本比较、执行约束和人工审批功能。</w:t>
      </w:r>
    </w:p>
    <w:p w14:paraId="20BCBA4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需要调整此前概念图中的“批准并执行”按钮，改为明确的状态转换：</w:t>
      </w:r>
    </w:p>
    <w:p w14:paraId="0342DE4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生成草稿 → 编辑完善 → 提交审核 → 审批通过 → 启动执行</w:t>
      </w:r>
    </w:p>
    <w:p w14:paraId="375540C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每一步应有独立的权限、状态和审计记录。</w:t>
      </w:r>
    </w:p>
    <w:p w14:paraId="5CA1D71F"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页面8：受控执行与实时监控</w:t>
      </w:r>
    </w:p>
    <w:p w14:paraId="47C6BB2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这是当前设计体系中还需要补充的核心页面。</w:t>
      </w:r>
    </w:p>
    <w:p w14:paraId="2E06501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建议重点展示：</w:t>
      </w:r>
    </w:p>
    <w:p w14:paraId="433B2712" w14:textId="77777777" w:rsidR="00F46CE7" w:rsidRPr="00F46CE7" w:rsidRDefault="00F46CE7" w:rsidP="00F46CE7">
      <w:pPr>
        <w:widowControl/>
        <w:numPr>
          <w:ilvl w:val="0"/>
          <w:numId w:val="4"/>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执行预案与步骤进度；</w:t>
      </w:r>
    </w:p>
    <w:p w14:paraId="4F56B787" w14:textId="77777777" w:rsidR="00F46CE7" w:rsidRPr="00F46CE7" w:rsidRDefault="00F46CE7" w:rsidP="00F46CE7">
      <w:pPr>
        <w:widowControl/>
        <w:numPr>
          <w:ilvl w:val="0"/>
          <w:numId w:val="4"/>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工具运行状态和执行队列；</w:t>
      </w:r>
    </w:p>
    <w:p w14:paraId="4CCB95A7" w14:textId="77777777" w:rsidR="00F46CE7" w:rsidRPr="00F46CE7" w:rsidRDefault="00F46CE7" w:rsidP="00F46CE7">
      <w:pPr>
        <w:widowControl/>
        <w:numPr>
          <w:ilvl w:val="0"/>
          <w:numId w:val="4"/>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当前步骤输入及结果；</w:t>
      </w:r>
    </w:p>
    <w:p w14:paraId="3938F8D1" w14:textId="77777777" w:rsidR="00F46CE7" w:rsidRPr="00F46CE7" w:rsidRDefault="00F46CE7" w:rsidP="00F46CE7">
      <w:pPr>
        <w:widowControl/>
        <w:numPr>
          <w:ilvl w:val="0"/>
          <w:numId w:val="4"/>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实时日志、异常、超时及人工暂停；</w:t>
      </w:r>
    </w:p>
    <w:p w14:paraId="59AE38E6" w14:textId="77777777" w:rsidR="00F46CE7" w:rsidRPr="00F46CE7" w:rsidRDefault="00F46CE7" w:rsidP="00F46CE7">
      <w:pPr>
        <w:widowControl/>
        <w:numPr>
          <w:ilvl w:val="0"/>
          <w:numId w:val="4"/>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证据采集及关联记录；</w:t>
      </w:r>
    </w:p>
    <w:p w14:paraId="0BC9BAA1" w14:textId="77777777" w:rsidR="00F46CE7" w:rsidRPr="00F46CE7" w:rsidRDefault="00F46CE7" w:rsidP="00F46CE7">
      <w:pPr>
        <w:widowControl/>
        <w:numPr>
          <w:ilvl w:val="0"/>
          <w:numId w:val="4"/>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任务停止、恢复与重试。</w:t>
      </w:r>
    </w:p>
    <w:p w14:paraId="55097B9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执行监控应优先保证操作安全、状态真实和过程可追溯，不能过度追求动态图表。</w:t>
      </w:r>
    </w:p>
    <w:p w14:paraId="67D84106"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页面9：结果与报告</w:t>
      </w:r>
    </w:p>
    <w:p w14:paraId="6E43813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页面定位： 将任务执行结果转化为可审核、可追溯和</w:t>
      </w:r>
      <w:proofErr w:type="gramStart"/>
      <w:r w:rsidRPr="00F46CE7">
        <w:rPr>
          <w:rFonts w:ascii="宋体" w:eastAsia="宋体" w:hAnsi="宋体" w:cs="宋体"/>
          <w:kern w:val="0"/>
          <w:sz w:val="24"/>
          <w:szCs w:val="24"/>
        </w:rPr>
        <w:t>可</w:t>
      </w:r>
      <w:proofErr w:type="gramEnd"/>
      <w:r w:rsidRPr="00F46CE7">
        <w:rPr>
          <w:rFonts w:ascii="宋体" w:eastAsia="宋体" w:hAnsi="宋体" w:cs="宋体"/>
          <w:kern w:val="0"/>
          <w:sz w:val="24"/>
          <w:szCs w:val="24"/>
        </w:rPr>
        <w:t>交付的测试成果。</w:t>
      </w:r>
    </w:p>
    <w:p w14:paraId="2EC0BC0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建议保留总体结果摘要和风险分布，但将详细内容分为：</w:t>
      </w:r>
    </w:p>
    <w:p w14:paraId="32FA101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总体概览 | 发现与漏洞 | 验证结果 | 证据管理 | 风险评估 | 报告生成</w:t>
      </w:r>
    </w:p>
    <w:p w14:paraId="3E47268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默认显示最重要的关键结果列表，不需要把执行日志、证据文件、报告清单全部堆在首页。</w:t>
      </w:r>
    </w:p>
    <w:p w14:paraId="4A9D03E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右侧 AI 用于解释证据、整理修复建议和辅助报告编写，不应替代实际的验证过程。</w:t>
      </w:r>
    </w:p>
    <w:p w14:paraId="04AB4AA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全局进入此页面时高亮“结果与报告”；从任务内部进入时保持任务上下文与子页签。</w:t>
      </w:r>
    </w:p>
    <w:p w14:paraId="3A5B8FB5"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六、统一 UI 视觉设计规范</w:t>
      </w:r>
    </w:p>
    <w:p w14:paraId="65A4DE9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已经确定的视觉方向不再变动，统一为现代浅色专业软件风格，强调清晰、简洁、可读性和可操作性。</w:t>
      </w:r>
    </w:p>
    <w:p w14:paraId="00FBCD14"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lastRenderedPageBreak/>
        <w:t>6.1 配色方案</w:t>
      </w:r>
    </w:p>
    <w:p w14:paraId="56F72EA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主背景</w:t>
      </w:r>
    </w:p>
    <w:p w14:paraId="63C604A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#F5F7FA</w:t>
      </w:r>
    </w:p>
    <w:p w14:paraId="3EAD584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卡片背景</w:t>
      </w:r>
    </w:p>
    <w:p w14:paraId="1B1F8A6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#FFFFFF</w:t>
      </w:r>
    </w:p>
    <w:p w14:paraId="240E8F7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gramStart"/>
      <w:r w:rsidRPr="00F46CE7">
        <w:rPr>
          <w:rFonts w:ascii="宋体" w:eastAsia="宋体" w:hAnsi="宋体" w:cs="宋体"/>
          <w:kern w:val="0"/>
          <w:sz w:val="24"/>
          <w:szCs w:val="24"/>
        </w:rPr>
        <w:t>品牌主蓝</w:t>
      </w:r>
      <w:proofErr w:type="gramEnd"/>
    </w:p>
    <w:p w14:paraId="5DA31C4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#2563EB</w:t>
      </w:r>
    </w:p>
    <w:p w14:paraId="5580AB4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选中背景</w:t>
      </w:r>
    </w:p>
    <w:p w14:paraId="4437BAA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#DCEBFF</w:t>
      </w:r>
    </w:p>
    <w:p w14:paraId="290170A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成功绿</w:t>
      </w:r>
    </w:p>
    <w:p w14:paraId="374C003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#16A34A</w:t>
      </w:r>
    </w:p>
    <w:p w14:paraId="79B17C1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常规边框</w:t>
      </w:r>
    </w:p>
    <w:p w14:paraId="28F1B7E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#D1E1F5</w:t>
      </w:r>
    </w:p>
    <w:p w14:paraId="5C29BC7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警示</w:t>
      </w:r>
      <w:proofErr w:type="gramStart"/>
      <w:r w:rsidRPr="00F46CE7">
        <w:rPr>
          <w:rFonts w:ascii="宋体" w:eastAsia="宋体" w:hAnsi="宋体" w:cs="宋体"/>
          <w:kern w:val="0"/>
          <w:sz w:val="24"/>
          <w:szCs w:val="24"/>
        </w:rPr>
        <w:t>橙</w:t>
      </w:r>
      <w:proofErr w:type="gramEnd"/>
    </w:p>
    <w:p w14:paraId="482FF20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#F59E0B</w:t>
      </w:r>
    </w:p>
    <w:p w14:paraId="7263E2D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错误红</w:t>
      </w:r>
    </w:p>
    <w:p w14:paraId="7D02EB3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#DC3545</w:t>
      </w:r>
    </w:p>
    <w:p w14:paraId="74074A6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拓扑画布</w:t>
      </w:r>
    </w:p>
    <w:p w14:paraId="56BEBAD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#EEF2F6</w:t>
      </w:r>
    </w:p>
    <w:p w14:paraId="6E11DCEF"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6.2 组件规范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675"/>
      </w:tblGrid>
      <w:tr w:rsidR="00F46CE7" w:rsidRPr="00F46CE7" w14:paraId="4D5B2485" w14:textId="77777777">
        <w:trPr>
          <w:tblCellSpacing w:w="15" w:type="dxa"/>
        </w:trPr>
        <w:tc>
          <w:tcPr>
            <w:tcW w:w="0" w:type="auto"/>
            <w:vAlign w:val="center"/>
            <w:hideMark/>
          </w:tcPr>
          <w:p w14:paraId="3E55A413"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项目</w:t>
            </w:r>
          </w:p>
        </w:tc>
        <w:tc>
          <w:tcPr>
            <w:tcW w:w="0" w:type="auto"/>
            <w:vAlign w:val="center"/>
            <w:hideMark/>
          </w:tcPr>
          <w:p w14:paraId="7684526D"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建议参数</w:t>
            </w:r>
          </w:p>
        </w:tc>
      </w:tr>
      <w:tr w:rsidR="00F46CE7" w:rsidRPr="00F46CE7" w14:paraId="0818932A" w14:textId="77777777">
        <w:trPr>
          <w:tblCellSpacing w:w="15" w:type="dxa"/>
        </w:trPr>
        <w:tc>
          <w:tcPr>
            <w:tcW w:w="0" w:type="auto"/>
            <w:vAlign w:val="center"/>
            <w:hideMark/>
          </w:tcPr>
          <w:p w14:paraId="3C94E52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页面标题</w:t>
            </w:r>
          </w:p>
        </w:tc>
        <w:tc>
          <w:tcPr>
            <w:tcW w:w="0" w:type="auto"/>
            <w:vAlign w:val="center"/>
            <w:hideMark/>
          </w:tcPr>
          <w:p w14:paraId="3727ACA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20–24 </w:t>
            </w:r>
            <w:proofErr w:type="spellStart"/>
            <w:r w:rsidRPr="00F46CE7">
              <w:rPr>
                <w:rFonts w:ascii="宋体" w:eastAsia="宋体" w:hAnsi="宋体" w:cs="宋体"/>
                <w:kern w:val="0"/>
                <w:sz w:val="24"/>
                <w:szCs w:val="24"/>
              </w:rPr>
              <w:t>px</w:t>
            </w:r>
            <w:proofErr w:type="spellEnd"/>
            <w:r w:rsidRPr="00F46CE7">
              <w:rPr>
                <w:rFonts w:ascii="宋体" w:eastAsia="宋体" w:hAnsi="宋体" w:cs="宋体"/>
                <w:kern w:val="0"/>
                <w:sz w:val="24"/>
                <w:szCs w:val="24"/>
              </w:rPr>
              <w:t>，半粗体</w:t>
            </w:r>
          </w:p>
        </w:tc>
      </w:tr>
      <w:tr w:rsidR="00F46CE7" w:rsidRPr="00F46CE7" w14:paraId="7FF882CE" w14:textId="77777777">
        <w:trPr>
          <w:tblCellSpacing w:w="15" w:type="dxa"/>
        </w:trPr>
        <w:tc>
          <w:tcPr>
            <w:tcW w:w="0" w:type="auto"/>
            <w:vAlign w:val="center"/>
            <w:hideMark/>
          </w:tcPr>
          <w:p w14:paraId="31D260B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正文</w:t>
            </w:r>
          </w:p>
        </w:tc>
        <w:tc>
          <w:tcPr>
            <w:tcW w:w="0" w:type="auto"/>
            <w:vAlign w:val="center"/>
            <w:hideMark/>
          </w:tcPr>
          <w:p w14:paraId="6ED517A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13–14 </w:t>
            </w:r>
            <w:proofErr w:type="spellStart"/>
            <w:r w:rsidRPr="00F46CE7">
              <w:rPr>
                <w:rFonts w:ascii="宋体" w:eastAsia="宋体" w:hAnsi="宋体" w:cs="宋体"/>
                <w:kern w:val="0"/>
                <w:sz w:val="24"/>
                <w:szCs w:val="24"/>
              </w:rPr>
              <w:t>px</w:t>
            </w:r>
            <w:proofErr w:type="spellEnd"/>
          </w:p>
        </w:tc>
      </w:tr>
      <w:tr w:rsidR="00F46CE7" w:rsidRPr="00F46CE7" w14:paraId="4B6E650C" w14:textId="77777777">
        <w:trPr>
          <w:tblCellSpacing w:w="15" w:type="dxa"/>
        </w:trPr>
        <w:tc>
          <w:tcPr>
            <w:tcW w:w="0" w:type="auto"/>
            <w:vAlign w:val="center"/>
            <w:hideMark/>
          </w:tcPr>
          <w:p w14:paraId="7BBF1AD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辅助文字</w:t>
            </w:r>
          </w:p>
        </w:tc>
        <w:tc>
          <w:tcPr>
            <w:tcW w:w="0" w:type="auto"/>
            <w:vAlign w:val="center"/>
            <w:hideMark/>
          </w:tcPr>
          <w:p w14:paraId="6D75634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12–13 </w:t>
            </w:r>
            <w:proofErr w:type="spellStart"/>
            <w:r w:rsidRPr="00F46CE7">
              <w:rPr>
                <w:rFonts w:ascii="宋体" w:eastAsia="宋体" w:hAnsi="宋体" w:cs="宋体"/>
                <w:kern w:val="0"/>
                <w:sz w:val="24"/>
                <w:szCs w:val="24"/>
              </w:rPr>
              <w:t>px</w:t>
            </w:r>
            <w:proofErr w:type="spellEnd"/>
          </w:p>
        </w:tc>
      </w:tr>
      <w:tr w:rsidR="00F46CE7" w:rsidRPr="00F46CE7" w14:paraId="143F527C" w14:textId="77777777">
        <w:trPr>
          <w:tblCellSpacing w:w="15" w:type="dxa"/>
        </w:trPr>
        <w:tc>
          <w:tcPr>
            <w:tcW w:w="0" w:type="auto"/>
            <w:vAlign w:val="center"/>
            <w:hideMark/>
          </w:tcPr>
          <w:p w14:paraId="6527577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主按钮高度</w:t>
            </w:r>
          </w:p>
        </w:tc>
        <w:tc>
          <w:tcPr>
            <w:tcW w:w="0" w:type="auto"/>
            <w:vAlign w:val="center"/>
            <w:hideMark/>
          </w:tcPr>
          <w:p w14:paraId="315490A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34–40 </w:t>
            </w:r>
            <w:proofErr w:type="spellStart"/>
            <w:r w:rsidRPr="00F46CE7">
              <w:rPr>
                <w:rFonts w:ascii="宋体" w:eastAsia="宋体" w:hAnsi="宋体" w:cs="宋体"/>
                <w:kern w:val="0"/>
                <w:sz w:val="24"/>
                <w:szCs w:val="24"/>
              </w:rPr>
              <w:t>px</w:t>
            </w:r>
            <w:proofErr w:type="spellEnd"/>
          </w:p>
        </w:tc>
      </w:tr>
      <w:tr w:rsidR="00F46CE7" w:rsidRPr="00F46CE7" w14:paraId="40142ED8" w14:textId="77777777">
        <w:trPr>
          <w:tblCellSpacing w:w="15" w:type="dxa"/>
        </w:trPr>
        <w:tc>
          <w:tcPr>
            <w:tcW w:w="0" w:type="auto"/>
            <w:vAlign w:val="center"/>
            <w:hideMark/>
          </w:tcPr>
          <w:p w14:paraId="5C4C086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常规圆角</w:t>
            </w:r>
          </w:p>
        </w:tc>
        <w:tc>
          <w:tcPr>
            <w:tcW w:w="0" w:type="auto"/>
            <w:vAlign w:val="center"/>
            <w:hideMark/>
          </w:tcPr>
          <w:p w14:paraId="6BEB61C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6–8 </w:t>
            </w:r>
            <w:proofErr w:type="spellStart"/>
            <w:r w:rsidRPr="00F46CE7">
              <w:rPr>
                <w:rFonts w:ascii="宋体" w:eastAsia="宋体" w:hAnsi="宋体" w:cs="宋体"/>
                <w:kern w:val="0"/>
                <w:sz w:val="24"/>
                <w:szCs w:val="24"/>
              </w:rPr>
              <w:t>px</w:t>
            </w:r>
            <w:proofErr w:type="spellEnd"/>
          </w:p>
        </w:tc>
      </w:tr>
      <w:tr w:rsidR="00F46CE7" w:rsidRPr="00F46CE7" w14:paraId="79170E78" w14:textId="77777777">
        <w:trPr>
          <w:tblCellSpacing w:w="15" w:type="dxa"/>
        </w:trPr>
        <w:tc>
          <w:tcPr>
            <w:tcW w:w="0" w:type="auto"/>
            <w:vAlign w:val="center"/>
            <w:hideMark/>
          </w:tcPr>
          <w:p w14:paraId="6155FCF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卡片圆角</w:t>
            </w:r>
          </w:p>
        </w:tc>
        <w:tc>
          <w:tcPr>
            <w:tcW w:w="0" w:type="auto"/>
            <w:vAlign w:val="center"/>
            <w:hideMark/>
          </w:tcPr>
          <w:p w14:paraId="3AD7850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8–10 </w:t>
            </w:r>
            <w:proofErr w:type="spellStart"/>
            <w:r w:rsidRPr="00F46CE7">
              <w:rPr>
                <w:rFonts w:ascii="宋体" w:eastAsia="宋体" w:hAnsi="宋体" w:cs="宋体"/>
                <w:kern w:val="0"/>
                <w:sz w:val="24"/>
                <w:szCs w:val="24"/>
              </w:rPr>
              <w:t>px</w:t>
            </w:r>
            <w:proofErr w:type="spellEnd"/>
          </w:p>
        </w:tc>
      </w:tr>
      <w:tr w:rsidR="00F46CE7" w:rsidRPr="00F46CE7" w14:paraId="0BE8D1CF" w14:textId="77777777">
        <w:trPr>
          <w:tblCellSpacing w:w="15" w:type="dxa"/>
        </w:trPr>
        <w:tc>
          <w:tcPr>
            <w:tcW w:w="0" w:type="auto"/>
            <w:vAlign w:val="center"/>
            <w:hideMark/>
          </w:tcPr>
          <w:p w14:paraId="049302E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卡片内边距</w:t>
            </w:r>
          </w:p>
        </w:tc>
        <w:tc>
          <w:tcPr>
            <w:tcW w:w="0" w:type="auto"/>
            <w:vAlign w:val="center"/>
            <w:hideMark/>
          </w:tcPr>
          <w:p w14:paraId="16E28A8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12–20 </w:t>
            </w:r>
            <w:proofErr w:type="spellStart"/>
            <w:r w:rsidRPr="00F46CE7">
              <w:rPr>
                <w:rFonts w:ascii="宋体" w:eastAsia="宋体" w:hAnsi="宋体" w:cs="宋体"/>
                <w:kern w:val="0"/>
                <w:sz w:val="24"/>
                <w:szCs w:val="24"/>
              </w:rPr>
              <w:t>px</w:t>
            </w:r>
            <w:proofErr w:type="spellEnd"/>
          </w:p>
        </w:tc>
      </w:tr>
      <w:tr w:rsidR="00F46CE7" w:rsidRPr="00F46CE7" w14:paraId="37BF3C7C" w14:textId="77777777">
        <w:trPr>
          <w:tblCellSpacing w:w="15" w:type="dxa"/>
        </w:trPr>
        <w:tc>
          <w:tcPr>
            <w:tcW w:w="0" w:type="auto"/>
            <w:vAlign w:val="center"/>
            <w:hideMark/>
          </w:tcPr>
          <w:p w14:paraId="7DC59C3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普通边框</w:t>
            </w:r>
          </w:p>
        </w:tc>
        <w:tc>
          <w:tcPr>
            <w:tcW w:w="0" w:type="auto"/>
            <w:vAlign w:val="center"/>
            <w:hideMark/>
          </w:tcPr>
          <w:p w14:paraId="21077FD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1 </w:t>
            </w:r>
            <w:proofErr w:type="spellStart"/>
            <w:r w:rsidRPr="00F46CE7">
              <w:rPr>
                <w:rFonts w:ascii="宋体" w:eastAsia="宋体" w:hAnsi="宋体" w:cs="宋体"/>
                <w:kern w:val="0"/>
                <w:sz w:val="24"/>
                <w:szCs w:val="24"/>
              </w:rPr>
              <w:t>px</w:t>
            </w:r>
            <w:proofErr w:type="spellEnd"/>
            <w:r w:rsidRPr="00F46CE7">
              <w:rPr>
                <w:rFonts w:ascii="宋体" w:eastAsia="宋体" w:hAnsi="宋体" w:cs="宋体"/>
                <w:kern w:val="0"/>
                <w:sz w:val="24"/>
                <w:szCs w:val="24"/>
              </w:rPr>
              <w:t xml:space="preserve"> 浅蓝灰</w:t>
            </w:r>
          </w:p>
        </w:tc>
      </w:tr>
      <w:tr w:rsidR="00F46CE7" w:rsidRPr="00F46CE7" w14:paraId="594273F4" w14:textId="77777777">
        <w:trPr>
          <w:tblCellSpacing w:w="15" w:type="dxa"/>
        </w:trPr>
        <w:tc>
          <w:tcPr>
            <w:tcW w:w="0" w:type="auto"/>
            <w:vAlign w:val="center"/>
            <w:hideMark/>
          </w:tcPr>
          <w:p w14:paraId="3E80266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强调边框</w:t>
            </w:r>
          </w:p>
        </w:tc>
        <w:tc>
          <w:tcPr>
            <w:tcW w:w="0" w:type="auto"/>
            <w:vAlign w:val="center"/>
            <w:hideMark/>
          </w:tcPr>
          <w:p w14:paraId="554F2B7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1–1.5 </w:t>
            </w:r>
            <w:proofErr w:type="spellStart"/>
            <w:r w:rsidRPr="00F46CE7">
              <w:rPr>
                <w:rFonts w:ascii="宋体" w:eastAsia="宋体" w:hAnsi="宋体" w:cs="宋体"/>
                <w:kern w:val="0"/>
                <w:sz w:val="24"/>
                <w:szCs w:val="24"/>
              </w:rPr>
              <w:t>px</w:t>
            </w:r>
            <w:proofErr w:type="spellEnd"/>
            <w:r w:rsidRPr="00F46CE7">
              <w:rPr>
                <w:rFonts w:ascii="宋体" w:eastAsia="宋体" w:hAnsi="宋体" w:cs="宋体"/>
                <w:kern w:val="0"/>
                <w:sz w:val="24"/>
                <w:szCs w:val="24"/>
              </w:rPr>
              <w:t xml:space="preserve"> 蓝色或浅绿色</w:t>
            </w:r>
          </w:p>
        </w:tc>
      </w:tr>
      <w:tr w:rsidR="00F46CE7" w:rsidRPr="00F46CE7" w14:paraId="598DD3B3" w14:textId="77777777">
        <w:trPr>
          <w:tblCellSpacing w:w="15" w:type="dxa"/>
        </w:trPr>
        <w:tc>
          <w:tcPr>
            <w:tcW w:w="0" w:type="auto"/>
            <w:vAlign w:val="center"/>
            <w:hideMark/>
          </w:tcPr>
          <w:p w14:paraId="656732A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模块间距</w:t>
            </w:r>
          </w:p>
        </w:tc>
        <w:tc>
          <w:tcPr>
            <w:tcW w:w="0" w:type="auto"/>
            <w:vAlign w:val="center"/>
            <w:hideMark/>
          </w:tcPr>
          <w:p w14:paraId="43100B4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12–16 </w:t>
            </w:r>
            <w:proofErr w:type="spellStart"/>
            <w:r w:rsidRPr="00F46CE7">
              <w:rPr>
                <w:rFonts w:ascii="宋体" w:eastAsia="宋体" w:hAnsi="宋体" w:cs="宋体"/>
                <w:kern w:val="0"/>
                <w:sz w:val="24"/>
                <w:szCs w:val="24"/>
              </w:rPr>
              <w:t>px</w:t>
            </w:r>
            <w:proofErr w:type="spellEnd"/>
          </w:p>
        </w:tc>
      </w:tr>
      <w:tr w:rsidR="00F46CE7" w:rsidRPr="00F46CE7" w14:paraId="69394660" w14:textId="77777777">
        <w:trPr>
          <w:tblCellSpacing w:w="15" w:type="dxa"/>
        </w:trPr>
        <w:tc>
          <w:tcPr>
            <w:tcW w:w="0" w:type="auto"/>
            <w:vAlign w:val="center"/>
            <w:hideMark/>
          </w:tcPr>
          <w:p w14:paraId="30FF4E3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图标</w:t>
            </w:r>
          </w:p>
        </w:tc>
        <w:tc>
          <w:tcPr>
            <w:tcW w:w="0" w:type="auto"/>
            <w:vAlign w:val="center"/>
            <w:hideMark/>
          </w:tcPr>
          <w:p w14:paraId="4D69A70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同一套线性 SVG 图标</w:t>
            </w:r>
          </w:p>
        </w:tc>
      </w:tr>
      <w:tr w:rsidR="00F46CE7" w:rsidRPr="00F46CE7" w14:paraId="6442078B" w14:textId="77777777">
        <w:trPr>
          <w:tblCellSpacing w:w="15" w:type="dxa"/>
        </w:trPr>
        <w:tc>
          <w:tcPr>
            <w:tcW w:w="0" w:type="auto"/>
            <w:vAlign w:val="center"/>
            <w:hideMark/>
          </w:tcPr>
          <w:p w14:paraId="554DCFB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适配</w:t>
            </w:r>
          </w:p>
        </w:tc>
        <w:tc>
          <w:tcPr>
            <w:tcW w:w="0" w:type="auto"/>
            <w:vAlign w:val="center"/>
            <w:hideMark/>
          </w:tcPr>
          <w:p w14:paraId="2527004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支持高 DPI、窗口缩放和面板伸缩</w:t>
            </w:r>
          </w:p>
        </w:tc>
      </w:tr>
    </w:tbl>
    <w:p w14:paraId="54284D5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上述尺寸是设计基准，实际 Qt 实现需按设备像素比和字体度量适配。</w:t>
      </w:r>
    </w:p>
    <w:p w14:paraId="292BE763"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 xml:space="preserve">6.3 </w:t>
      </w:r>
      <w:proofErr w:type="gramStart"/>
      <w:r w:rsidRPr="00F46CE7">
        <w:rPr>
          <w:rFonts w:ascii="宋体" w:eastAsia="宋体" w:hAnsi="宋体" w:cs="宋体"/>
          <w:b/>
          <w:bCs/>
          <w:kern w:val="0"/>
          <w:sz w:val="27"/>
          <w:szCs w:val="27"/>
        </w:rPr>
        <w:t>蓝绿描边使用</w:t>
      </w:r>
      <w:proofErr w:type="gramEnd"/>
      <w:r w:rsidRPr="00F46CE7">
        <w:rPr>
          <w:rFonts w:ascii="宋体" w:eastAsia="宋体" w:hAnsi="宋体" w:cs="宋体"/>
          <w:b/>
          <w:bCs/>
          <w:kern w:val="0"/>
          <w:sz w:val="27"/>
          <w:szCs w:val="27"/>
        </w:rPr>
        <w:t>规则</w:t>
      </w:r>
    </w:p>
    <w:p w14:paraId="1458803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不建议所有卡片同时使用高饱和度彩色边框。</w:t>
      </w:r>
    </w:p>
    <w:p w14:paraId="223B306C" w14:textId="77777777" w:rsidR="00F46CE7" w:rsidRPr="00F46CE7" w:rsidRDefault="00F46CE7" w:rsidP="00F46CE7">
      <w:pPr>
        <w:widowControl/>
        <w:numPr>
          <w:ilvl w:val="0"/>
          <w:numId w:val="5"/>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蓝色：当前选中模块、主要工作区、交互焦点。</w:t>
      </w:r>
    </w:p>
    <w:p w14:paraId="53BD576E" w14:textId="77777777" w:rsidR="00F46CE7" w:rsidRPr="00F46CE7" w:rsidRDefault="00F46CE7" w:rsidP="00F46CE7">
      <w:pPr>
        <w:widowControl/>
        <w:numPr>
          <w:ilvl w:val="0"/>
          <w:numId w:val="5"/>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绿色：已完成、已核验、正常运行等具有明确语义的状态。</w:t>
      </w:r>
    </w:p>
    <w:p w14:paraId="21CFF9A5" w14:textId="77777777" w:rsidR="00F46CE7" w:rsidRPr="00F46CE7" w:rsidRDefault="00F46CE7" w:rsidP="00F46CE7">
      <w:pPr>
        <w:widowControl/>
        <w:numPr>
          <w:ilvl w:val="0"/>
          <w:numId w:val="5"/>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灰蓝色：普通卡片与非重点区域。</w:t>
      </w:r>
    </w:p>
    <w:p w14:paraId="42A8EAE2" w14:textId="77777777" w:rsidR="00F46CE7" w:rsidRPr="00F46CE7" w:rsidRDefault="00F46CE7" w:rsidP="00F46CE7">
      <w:pPr>
        <w:widowControl/>
        <w:numPr>
          <w:ilvl w:val="0"/>
          <w:numId w:val="5"/>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橙色、红色：仅用于风险、异常和错误，不用于普通装饰。</w:t>
      </w:r>
    </w:p>
    <w:p w14:paraId="6547C5E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这样既能增强各个区域边界，又不会让页面重新变得杂乱。</w:t>
      </w:r>
    </w:p>
    <w:p w14:paraId="0D810F89"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6.4 统一导航状态</w:t>
      </w:r>
    </w:p>
    <w:p w14:paraId="2B3DA69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这是前面多张图暴露出的直接问题，必须作为开发验收项。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521"/>
      </w:tblGrid>
      <w:tr w:rsidR="00F46CE7" w:rsidRPr="00F46CE7" w14:paraId="2007E63A" w14:textId="77777777">
        <w:trPr>
          <w:tblCellSpacing w:w="15" w:type="dxa"/>
        </w:trPr>
        <w:tc>
          <w:tcPr>
            <w:tcW w:w="0" w:type="auto"/>
            <w:vAlign w:val="center"/>
            <w:hideMark/>
          </w:tcPr>
          <w:p w14:paraId="772D45BF"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页面</w:t>
            </w:r>
          </w:p>
        </w:tc>
        <w:tc>
          <w:tcPr>
            <w:tcW w:w="0" w:type="auto"/>
            <w:vAlign w:val="center"/>
            <w:hideMark/>
          </w:tcPr>
          <w:p w14:paraId="1ED9AE7E"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左侧必须高亮</w:t>
            </w:r>
          </w:p>
        </w:tc>
      </w:tr>
      <w:tr w:rsidR="00F46CE7" w:rsidRPr="00F46CE7" w14:paraId="362EFCD9" w14:textId="77777777">
        <w:trPr>
          <w:tblCellSpacing w:w="15" w:type="dxa"/>
        </w:trPr>
        <w:tc>
          <w:tcPr>
            <w:tcW w:w="0" w:type="auto"/>
            <w:vAlign w:val="center"/>
            <w:hideMark/>
          </w:tcPr>
          <w:p w14:paraId="6A17F95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全局工作台</w:t>
            </w:r>
          </w:p>
        </w:tc>
        <w:tc>
          <w:tcPr>
            <w:tcW w:w="0" w:type="auto"/>
            <w:vAlign w:val="center"/>
            <w:hideMark/>
          </w:tcPr>
          <w:p w14:paraId="34C64AC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工作台</w:t>
            </w:r>
          </w:p>
        </w:tc>
      </w:tr>
      <w:tr w:rsidR="00F46CE7" w:rsidRPr="00F46CE7" w14:paraId="4F281919" w14:textId="77777777">
        <w:trPr>
          <w:tblCellSpacing w:w="15" w:type="dxa"/>
        </w:trPr>
        <w:tc>
          <w:tcPr>
            <w:tcW w:w="0" w:type="auto"/>
            <w:vAlign w:val="center"/>
            <w:hideMark/>
          </w:tcPr>
          <w:p w14:paraId="43A6DAC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测试任务列表</w:t>
            </w:r>
          </w:p>
        </w:tc>
        <w:tc>
          <w:tcPr>
            <w:tcW w:w="0" w:type="auto"/>
            <w:vAlign w:val="center"/>
            <w:hideMark/>
          </w:tcPr>
          <w:p w14:paraId="7324359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w:t>
            </w:r>
          </w:p>
        </w:tc>
      </w:tr>
      <w:tr w:rsidR="00F46CE7" w:rsidRPr="00F46CE7" w14:paraId="39B887F7" w14:textId="77777777">
        <w:trPr>
          <w:tblCellSpacing w:w="15" w:type="dxa"/>
        </w:trPr>
        <w:tc>
          <w:tcPr>
            <w:tcW w:w="0" w:type="auto"/>
            <w:vAlign w:val="center"/>
            <w:hideMark/>
          </w:tcPr>
          <w:p w14:paraId="5057C60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测试任务详情</w:t>
            </w:r>
          </w:p>
        </w:tc>
        <w:tc>
          <w:tcPr>
            <w:tcW w:w="0" w:type="auto"/>
            <w:vAlign w:val="center"/>
            <w:hideMark/>
          </w:tcPr>
          <w:p w14:paraId="52559EC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w:t>
            </w:r>
          </w:p>
        </w:tc>
      </w:tr>
      <w:tr w:rsidR="00F46CE7" w:rsidRPr="00F46CE7" w14:paraId="55497070" w14:textId="77777777">
        <w:trPr>
          <w:tblCellSpacing w:w="15" w:type="dxa"/>
        </w:trPr>
        <w:tc>
          <w:tcPr>
            <w:tcW w:w="0" w:type="auto"/>
            <w:vAlign w:val="center"/>
            <w:hideMark/>
          </w:tcPr>
          <w:p w14:paraId="7744E27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全局资产与拓扑</w:t>
            </w:r>
          </w:p>
        </w:tc>
        <w:tc>
          <w:tcPr>
            <w:tcW w:w="0" w:type="auto"/>
            <w:vAlign w:val="center"/>
            <w:hideMark/>
          </w:tcPr>
          <w:p w14:paraId="28B2253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资产与拓扑</w:t>
            </w:r>
          </w:p>
        </w:tc>
      </w:tr>
      <w:tr w:rsidR="00F46CE7" w:rsidRPr="00F46CE7" w14:paraId="231FA107" w14:textId="77777777">
        <w:trPr>
          <w:tblCellSpacing w:w="15" w:type="dxa"/>
        </w:trPr>
        <w:tc>
          <w:tcPr>
            <w:tcW w:w="0" w:type="auto"/>
            <w:vAlign w:val="center"/>
            <w:hideMark/>
          </w:tcPr>
          <w:p w14:paraId="7D6B55E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全局智能分析</w:t>
            </w:r>
          </w:p>
        </w:tc>
        <w:tc>
          <w:tcPr>
            <w:tcW w:w="0" w:type="auto"/>
            <w:vAlign w:val="center"/>
            <w:hideMark/>
          </w:tcPr>
          <w:p w14:paraId="19CB30E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智能分析</w:t>
            </w:r>
          </w:p>
        </w:tc>
      </w:tr>
      <w:tr w:rsidR="00F46CE7" w:rsidRPr="00F46CE7" w14:paraId="665A92FA" w14:textId="77777777">
        <w:trPr>
          <w:tblCellSpacing w:w="15" w:type="dxa"/>
        </w:trPr>
        <w:tc>
          <w:tcPr>
            <w:tcW w:w="0" w:type="auto"/>
            <w:vAlign w:val="center"/>
            <w:hideMark/>
          </w:tcPr>
          <w:p w14:paraId="0F71493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预案、知识图谱、工具库</w:t>
            </w:r>
          </w:p>
        </w:tc>
        <w:tc>
          <w:tcPr>
            <w:tcW w:w="0" w:type="auto"/>
            <w:vAlign w:val="center"/>
            <w:hideMark/>
          </w:tcPr>
          <w:p w14:paraId="0813456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预案与知识库</w:t>
            </w:r>
          </w:p>
        </w:tc>
      </w:tr>
      <w:tr w:rsidR="00F46CE7" w:rsidRPr="00F46CE7" w14:paraId="2983B863" w14:textId="77777777">
        <w:trPr>
          <w:tblCellSpacing w:w="15" w:type="dxa"/>
        </w:trPr>
        <w:tc>
          <w:tcPr>
            <w:tcW w:w="0" w:type="auto"/>
            <w:vAlign w:val="center"/>
            <w:hideMark/>
          </w:tcPr>
          <w:p w14:paraId="3BC565C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全局结果与报告</w:t>
            </w:r>
          </w:p>
        </w:tc>
        <w:tc>
          <w:tcPr>
            <w:tcW w:w="0" w:type="auto"/>
            <w:vAlign w:val="center"/>
            <w:hideMark/>
          </w:tcPr>
          <w:p w14:paraId="1EDD43E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结果与报告</w:t>
            </w:r>
          </w:p>
        </w:tc>
      </w:tr>
      <w:tr w:rsidR="00F46CE7" w:rsidRPr="00F46CE7" w14:paraId="04A1AD9E" w14:textId="77777777">
        <w:trPr>
          <w:tblCellSpacing w:w="15" w:type="dxa"/>
        </w:trPr>
        <w:tc>
          <w:tcPr>
            <w:tcW w:w="0" w:type="auto"/>
            <w:vAlign w:val="center"/>
            <w:hideMark/>
          </w:tcPr>
          <w:p w14:paraId="3D4566E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系统配置</w:t>
            </w:r>
          </w:p>
        </w:tc>
        <w:tc>
          <w:tcPr>
            <w:tcW w:w="0" w:type="auto"/>
            <w:vAlign w:val="center"/>
            <w:hideMark/>
          </w:tcPr>
          <w:p w14:paraId="2A89D44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系统管理</w:t>
            </w:r>
          </w:p>
        </w:tc>
      </w:tr>
    </w:tbl>
    <w:p w14:paraId="498E499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从任务详情进入子功能时，保留“测试任务”一级高亮，同时在中央显示准确的子功能标签。</w:t>
      </w:r>
    </w:p>
    <w:p w14:paraId="72AABCE3"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七、Qt C++ 技术实现建议</w:t>
      </w:r>
    </w:p>
    <w:p w14:paraId="1B1D3AC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建议首先保留现有 Qt C++ 业务代码，通过逐步重构布局与自定义组件实现新版 UI，不要立即整体重写。</w:t>
      </w:r>
    </w:p>
    <w:p w14:paraId="4B6527A1"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7.1 界面技术体系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035"/>
      </w:tblGrid>
      <w:tr w:rsidR="00F46CE7" w:rsidRPr="00F46CE7" w14:paraId="756E9FC2" w14:textId="77777777">
        <w:trPr>
          <w:tblCellSpacing w:w="15" w:type="dxa"/>
        </w:trPr>
        <w:tc>
          <w:tcPr>
            <w:tcW w:w="0" w:type="auto"/>
            <w:vAlign w:val="center"/>
            <w:hideMark/>
          </w:tcPr>
          <w:p w14:paraId="02AE39F0"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技术组件</w:t>
            </w:r>
          </w:p>
        </w:tc>
        <w:tc>
          <w:tcPr>
            <w:tcW w:w="0" w:type="auto"/>
            <w:vAlign w:val="center"/>
            <w:hideMark/>
          </w:tcPr>
          <w:p w14:paraId="70F1559F"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推荐用途</w:t>
            </w:r>
          </w:p>
        </w:tc>
      </w:tr>
      <w:tr w:rsidR="00F46CE7" w:rsidRPr="00F46CE7" w14:paraId="61AA593C" w14:textId="77777777">
        <w:trPr>
          <w:tblCellSpacing w:w="15" w:type="dxa"/>
        </w:trPr>
        <w:tc>
          <w:tcPr>
            <w:tcW w:w="0" w:type="auto"/>
            <w:vAlign w:val="center"/>
            <w:hideMark/>
          </w:tcPr>
          <w:p w14:paraId="2FF3D51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QMainWindow</w:t>
            </w:r>
            <w:proofErr w:type="spellEnd"/>
          </w:p>
        </w:tc>
        <w:tc>
          <w:tcPr>
            <w:tcW w:w="0" w:type="auto"/>
            <w:vAlign w:val="center"/>
            <w:hideMark/>
          </w:tcPr>
          <w:p w14:paraId="384246F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统一主窗口框架</w:t>
            </w:r>
          </w:p>
        </w:tc>
      </w:tr>
      <w:tr w:rsidR="00F46CE7" w:rsidRPr="00F46CE7" w14:paraId="00B74F36" w14:textId="77777777">
        <w:trPr>
          <w:tblCellSpacing w:w="15" w:type="dxa"/>
        </w:trPr>
        <w:tc>
          <w:tcPr>
            <w:tcW w:w="0" w:type="auto"/>
            <w:vAlign w:val="center"/>
            <w:hideMark/>
          </w:tcPr>
          <w:p w14:paraId="5F2E404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QStackedWidget</w:t>
            </w:r>
            <w:proofErr w:type="spellEnd"/>
          </w:p>
        </w:tc>
        <w:tc>
          <w:tcPr>
            <w:tcW w:w="0" w:type="auto"/>
            <w:vAlign w:val="center"/>
            <w:hideMark/>
          </w:tcPr>
          <w:p w14:paraId="0C64590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一级业务页面切换</w:t>
            </w:r>
          </w:p>
        </w:tc>
      </w:tr>
      <w:tr w:rsidR="00F46CE7" w:rsidRPr="00F46CE7" w14:paraId="365580E6" w14:textId="77777777">
        <w:trPr>
          <w:tblCellSpacing w:w="15" w:type="dxa"/>
        </w:trPr>
        <w:tc>
          <w:tcPr>
            <w:tcW w:w="0" w:type="auto"/>
            <w:vAlign w:val="center"/>
            <w:hideMark/>
          </w:tcPr>
          <w:p w14:paraId="136687E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QSplitter</w:t>
            </w:r>
            <w:proofErr w:type="spellEnd"/>
          </w:p>
        </w:tc>
        <w:tc>
          <w:tcPr>
            <w:tcW w:w="0" w:type="auto"/>
            <w:vAlign w:val="center"/>
            <w:hideMark/>
          </w:tcPr>
          <w:p w14:paraId="5F78BF7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工作区、详情区、AI 面板的伸缩布局</w:t>
            </w:r>
          </w:p>
        </w:tc>
      </w:tr>
      <w:tr w:rsidR="00F46CE7" w:rsidRPr="00F46CE7" w14:paraId="739B7025" w14:textId="77777777">
        <w:trPr>
          <w:tblCellSpacing w:w="15" w:type="dxa"/>
        </w:trPr>
        <w:tc>
          <w:tcPr>
            <w:tcW w:w="0" w:type="auto"/>
            <w:vAlign w:val="center"/>
            <w:hideMark/>
          </w:tcPr>
          <w:p w14:paraId="093EB8B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QTableView</w:t>
            </w:r>
            <w:proofErr w:type="spellEnd"/>
          </w:p>
        </w:tc>
        <w:tc>
          <w:tcPr>
            <w:tcW w:w="0" w:type="auto"/>
            <w:vAlign w:val="center"/>
            <w:hideMark/>
          </w:tcPr>
          <w:p w14:paraId="46422BE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任务、资产、漏洞和结果列表</w:t>
            </w:r>
          </w:p>
        </w:tc>
      </w:tr>
      <w:tr w:rsidR="00F46CE7" w:rsidRPr="00F46CE7" w14:paraId="7A86DF28" w14:textId="77777777">
        <w:trPr>
          <w:tblCellSpacing w:w="15" w:type="dxa"/>
        </w:trPr>
        <w:tc>
          <w:tcPr>
            <w:tcW w:w="0" w:type="auto"/>
            <w:vAlign w:val="center"/>
            <w:hideMark/>
          </w:tcPr>
          <w:p w14:paraId="2D2A27D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QAbstractItemModel</w:t>
            </w:r>
            <w:proofErr w:type="spellEnd"/>
          </w:p>
        </w:tc>
        <w:tc>
          <w:tcPr>
            <w:tcW w:w="0" w:type="auto"/>
            <w:vAlign w:val="center"/>
            <w:hideMark/>
          </w:tcPr>
          <w:p w14:paraId="45481CD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统一数据模型及列表状态</w:t>
            </w:r>
          </w:p>
        </w:tc>
      </w:tr>
      <w:tr w:rsidR="00F46CE7" w:rsidRPr="00F46CE7" w14:paraId="7D9710B2" w14:textId="77777777">
        <w:trPr>
          <w:tblCellSpacing w:w="15" w:type="dxa"/>
        </w:trPr>
        <w:tc>
          <w:tcPr>
            <w:tcW w:w="0" w:type="auto"/>
            <w:vAlign w:val="center"/>
            <w:hideMark/>
          </w:tcPr>
          <w:p w14:paraId="232C022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QSortFilterProxyModel</w:t>
            </w:r>
            <w:proofErr w:type="spellEnd"/>
          </w:p>
        </w:tc>
        <w:tc>
          <w:tcPr>
            <w:tcW w:w="0" w:type="auto"/>
            <w:vAlign w:val="center"/>
            <w:hideMark/>
          </w:tcPr>
          <w:p w14:paraId="6A5C9A4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搜索、筛选与排序</w:t>
            </w:r>
          </w:p>
        </w:tc>
      </w:tr>
      <w:tr w:rsidR="00F46CE7" w:rsidRPr="00F46CE7" w14:paraId="6130E8BA" w14:textId="77777777">
        <w:trPr>
          <w:tblCellSpacing w:w="15" w:type="dxa"/>
        </w:trPr>
        <w:tc>
          <w:tcPr>
            <w:tcW w:w="0" w:type="auto"/>
            <w:vAlign w:val="center"/>
            <w:hideMark/>
          </w:tcPr>
          <w:p w14:paraId="27686F6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QGraphicsView</w:t>
            </w:r>
            <w:proofErr w:type="spellEnd"/>
          </w:p>
        </w:tc>
        <w:tc>
          <w:tcPr>
            <w:tcW w:w="0" w:type="auto"/>
            <w:vAlign w:val="center"/>
            <w:hideMark/>
          </w:tcPr>
          <w:p w14:paraId="6C85B9A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网络拓扑和知识图谱画布</w:t>
            </w:r>
          </w:p>
        </w:tc>
      </w:tr>
      <w:tr w:rsidR="00F46CE7" w:rsidRPr="00F46CE7" w14:paraId="4CF53685" w14:textId="77777777">
        <w:trPr>
          <w:tblCellSpacing w:w="15" w:type="dxa"/>
        </w:trPr>
        <w:tc>
          <w:tcPr>
            <w:tcW w:w="0" w:type="auto"/>
            <w:vAlign w:val="center"/>
            <w:hideMark/>
          </w:tcPr>
          <w:p w14:paraId="2C5D217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QDockWidget</w:t>
            </w:r>
            <w:proofErr w:type="spellEnd"/>
            <w:r w:rsidRPr="00F46CE7">
              <w:rPr>
                <w:rFonts w:ascii="宋体" w:eastAsia="宋体" w:hAnsi="宋体" w:cs="宋体"/>
                <w:kern w:val="0"/>
                <w:sz w:val="24"/>
                <w:szCs w:val="24"/>
              </w:rPr>
              <w:t xml:space="preserve"> 或自定义面板</w:t>
            </w:r>
          </w:p>
        </w:tc>
        <w:tc>
          <w:tcPr>
            <w:tcW w:w="0" w:type="auto"/>
            <w:vAlign w:val="center"/>
            <w:hideMark/>
          </w:tcPr>
          <w:p w14:paraId="0BDA337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助手、日志及详情抽屉</w:t>
            </w:r>
          </w:p>
        </w:tc>
      </w:tr>
      <w:tr w:rsidR="00F46CE7" w:rsidRPr="00F46CE7" w14:paraId="65D53B3E" w14:textId="77777777">
        <w:trPr>
          <w:tblCellSpacing w:w="15" w:type="dxa"/>
        </w:trPr>
        <w:tc>
          <w:tcPr>
            <w:tcW w:w="0" w:type="auto"/>
            <w:vAlign w:val="center"/>
            <w:hideMark/>
          </w:tcPr>
          <w:p w14:paraId="7639616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QSS</w:t>
            </w:r>
          </w:p>
        </w:tc>
        <w:tc>
          <w:tcPr>
            <w:tcW w:w="0" w:type="auto"/>
            <w:vAlign w:val="center"/>
            <w:hideMark/>
          </w:tcPr>
          <w:p w14:paraId="125BC65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全局样式和控件外观</w:t>
            </w:r>
          </w:p>
        </w:tc>
      </w:tr>
      <w:tr w:rsidR="00F46CE7" w:rsidRPr="00F46CE7" w14:paraId="40D6C122" w14:textId="77777777">
        <w:trPr>
          <w:tblCellSpacing w:w="15" w:type="dxa"/>
        </w:trPr>
        <w:tc>
          <w:tcPr>
            <w:tcW w:w="0" w:type="auto"/>
            <w:vAlign w:val="center"/>
            <w:hideMark/>
          </w:tcPr>
          <w:p w14:paraId="404E9D7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SVG 图标资源</w:t>
            </w:r>
          </w:p>
        </w:tc>
        <w:tc>
          <w:tcPr>
            <w:tcW w:w="0" w:type="auto"/>
            <w:vAlign w:val="center"/>
            <w:hideMark/>
          </w:tcPr>
          <w:p w14:paraId="22FC370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统一图标体系</w:t>
            </w:r>
          </w:p>
        </w:tc>
      </w:tr>
      <w:tr w:rsidR="00F46CE7" w:rsidRPr="00F46CE7" w14:paraId="0E75F67A" w14:textId="77777777">
        <w:trPr>
          <w:tblCellSpacing w:w="15" w:type="dxa"/>
        </w:trPr>
        <w:tc>
          <w:tcPr>
            <w:tcW w:w="0" w:type="auto"/>
            <w:vAlign w:val="center"/>
            <w:hideMark/>
          </w:tcPr>
          <w:p w14:paraId="09BC0FC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QThread</w:t>
            </w:r>
            <w:proofErr w:type="spellEnd"/>
            <w:r w:rsidRPr="00F46CE7">
              <w:rPr>
                <w:rFonts w:ascii="宋体" w:eastAsia="宋体" w:hAnsi="宋体" w:cs="宋体"/>
                <w:kern w:val="0"/>
                <w:sz w:val="24"/>
                <w:szCs w:val="24"/>
              </w:rPr>
              <w:t xml:space="preserve"> / 异步任务机制</w:t>
            </w:r>
          </w:p>
        </w:tc>
        <w:tc>
          <w:tcPr>
            <w:tcW w:w="0" w:type="auto"/>
            <w:vAlign w:val="center"/>
            <w:hideMark/>
          </w:tcPr>
          <w:p w14:paraId="0EB69B7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避免扫描和 AI 调用阻塞 UI 线程</w:t>
            </w:r>
          </w:p>
        </w:tc>
      </w:tr>
    </w:tbl>
    <w:p w14:paraId="5E7D512E"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7.2 建议建立统一组件库</w:t>
      </w:r>
    </w:p>
    <w:p w14:paraId="08A027A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至少封装以下可复用组件：</w:t>
      </w:r>
    </w:p>
    <w:p w14:paraId="031E18A0"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AppNavigation</w:t>
      </w:r>
      <w:proofErr w:type="spellEnd"/>
      <w:r w:rsidRPr="00F46CE7">
        <w:rPr>
          <w:rFonts w:ascii="宋体" w:eastAsia="宋体" w:hAnsi="宋体" w:cs="宋体"/>
          <w:kern w:val="0"/>
          <w:sz w:val="24"/>
          <w:szCs w:val="24"/>
        </w:rPr>
        <w:t>：全局侧边导航。</w:t>
      </w:r>
    </w:p>
    <w:p w14:paraId="34A35544"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TaskHeader</w:t>
      </w:r>
      <w:proofErr w:type="spellEnd"/>
      <w:r w:rsidRPr="00F46CE7">
        <w:rPr>
          <w:rFonts w:ascii="宋体" w:eastAsia="宋体" w:hAnsi="宋体" w:cs="宋体"/>
          <w:kern w:val="0"/>
          <w:sz w:val="24"/>
          <w:szCs w:val="24"/>
        </w:rPr>
        <w:t>：任务基本信息。</w:t>
      </w:r>
    </w:p>
    <w:p w14:paraId="790AF2CF"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WorkflowStepper</w:t>
      </w:r>
      <w:proofErr w:type="spellEnd"/>
      <w:r w:rsidRPr="00F46CE7">
        <w:rPr>
          <w:rFonts w:ascii="宋体" w:eastAsia="宋体" w:hAnsi="宋体" w:cs="宋体"/>
          <w:kern w:val="0"/>
          <w:sz w:val="24"/>
          <w:szCs w:val="24"/>
        </w:rPr>
        <w:t>：任务阶段进度。</w:t>
      </w:r>
    </w:p>
    <w:p w14:paraId="3411EFA1"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MetricCard</w:t>
      </w:r>
      <w:proofErr w:type="spellEnd"/>
      <w:r w:rsidRPr="00F46CE7">
        <w:rPr>
          <w:rFonts w:ascii="宋体" w:eastAsia="宋体" w:hAnsi="宋体" w:cs="宋体"/>
          <w:kern w:val="0"/>
          <w:sz w:val="24"/>
          <w:szCs w:val="24"/>
        </w:rPr>
        <w:t>：统计卡片。</w:t>
      </w:r>
    </w:p>
    <w:p w14:paraId="2F22B3DA"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StatusBadge</w:t>
      </w:r>
      <w:proofErr w:type="spellEnd"/>
      <w:r w:rsidRPr="00F46CE7">
        <w:rPr>
          <w:rFonts w:ascii="宋体" w:eastAsia="宋体" w:hAnsi="宋体" w:cs="宋体"/>
          <w:kern w:val="0"/>
          <w:sz w:val="24"/>
          <w:szCs w:val="24"/>
        </w:rPr>
        <w:t>：状态标签。</w:t>
      </w:r>
    </w:p>
    <w:p w14:paraId="615A8D28"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ResultTable</w:t>
      </w:r>
      <w:proofErr w:type="spellEnd"/>
      <w:r w:rsidRPr="00F46CE7">
        <w:rPr>
          <w:rFonts w:ascii="宋体" w:eastAsia="宋体" w:hAnsi="宋体" w:cs="宋体"/>
          <w:kern w:val="0"/>
          <w:sz w:val="24"/>
          <w:szCs w:val="24"/>
        </w:rPr>
        <w:t>：数据结果表格。</w:t>
      </w:r>
    </w:p>
    <w:p w14:paraId="69E62500"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AssetDetailPanel</w:t>
      </w:r>
      <w:proofErr w:type="spellEnd"/>
      <w:r w:rsidRPr="00F46CE7">
        <w:rPr>
          <w:rFonts w:ascii="宋体" w:eastAsia="宋体" w:hAnsi="宋体" w:cs="宋体"/>
          <w:kern w:val="0"/>
          <w:sz w:val="24"/>
          <w:szCs w:val="24"/>
        </w:rPr>
        <w:t>：资产详情。</w:t>
      </w:r>
    </w:p>
    <w:p w14:paraId="3D26594D"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AIChatPanel</w:t>
      </w:r>
      <w:proofErr w:type="spellEnd"/>
      <w:r w:rsidRPr="00F46CE7">
        <w:rPr>
          <w:rFonts w:ascii="宋体" w:eastAsia="宋体" w:hAnsi="宋体" w:cs="宋体"/>
          <w:kern w:val="0"/>
          <w:sz w:val="24"/>
          <w:szCs w:val="24"/>
        </w:rPr>
        <w:t>：大模型协作面板。</w:t>
      </w:r>
    </w:p>
    <w:p w14:paraId="033CB2D2"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PlanEditor</w:t>
      </w:r>
      <w:proofErr w:type="spellEnd"/>
      <w:r w:rsidRPr="00F46CE7">
        <w:rPr>
          <w:rFonts w:ascii="宋体" w:eastAsia="宋体" w:hAnsi="宋体" w:cs="宋体"/>
          <w:kern w:val="0"/>
          <w:sz w:val="24"/>
          <w:szCs w:val="24"/>
        </w:rPr>
        <w:t>：结构化预案编辑器。</w:t>
      </w:r>
    </w:p>
    <w:p w14:paraId="4AA4DF95"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EvidenceViewer</w:t>
      </w:r>
      <w:proofErr w:type="spellEnd"/>
      <w:r w:rsidRPr="00F46CE7">
        <w:rPr>
          <w:rFonts w:ascii="宋体" w:eastAsia="宋体" w:hAnsi="宋体" w:cs="宋体"/>
          <w:kern w:val="0"/>
          <w:sz w:val="24"/>
          <w:szCs w:val="24"/>
        </w:rPr>
        <w:t>：证据查看器。</w:t>
      </w:r>
    </w:p>
    <w:p w14:paraId="322220F0"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LogDrawer</w:t>
      </w:r>
      <w:proofErr w:type="spellEnd"/>
      <w:r w:rsidRPr="00F46CE7">
        <w:rPr>
          <w:rFonts w:ascii="宋体" w:eastAsia="宋体" w:hAnsi="宋体" w:cs="宋体"/>
          <w:kern w:val="0"/>
          <w:sz w:val="24"/>
          <w:szCs w:val="24"/>
        </w:rPr>
        <w:t>：实时日志抽屉。</w:t>
      </w:r>
    </w:p>
    <w:p w14:paraId="62565E71" w14:textId="77777777" w:rsidR="00F46CE7" w:rsidRPr="00F46CE7" w:rsidRDefault="00F46CE7" w:rsidP="00F46CE7">
      <w:pPr>
        <w:widowControl/>
        <w:numPr>
          <w:ilvl w:val="0"/>
          <w:numId w:val="6"/>
        </w:numPr>
        <w:spacing w:before="100" w:beforeAutospacing="1" w:after="100" w:afterAutospacing="1"/>
        <w:jc w:val="left"/>
        <w:rPr>
          <w:rFonts w:ascii="宋体" w:eastAsia="宋体" w:hAnsi="宋体" w:cs="宋体"/>
          <w:kern w:val="0"/>
          <w:sz w:val="24"/>
          <w:szCs w:val="24"/>
        </w:rPr>
      </w:pPr>
      <w:proofErr w:type="spellStart"/>
      <w:r w:rsidRPr="00F46CE7">
        <w:rPr>
          <w:rFonts w:ascii="宋体" w:eastAsia="宋体" w:hAnsi="宋体" w:cs="宋体"/>
          <w:kern w:val="0"/>
          <w:sz w:val="24"/>
          <w:szCs w:val="24"/>
        </w:rPr>
        <w:t>EmptyState</w:t>
      </w:r>
      <w:proofErr w:type="spellEnd"/>
      <w:r w:rsidRPr="00F46CE7">
        <w:rPr>
          <w:rFonts w:ascii="宋体" w:eastAsia="宋体" w:hAnsi="宋体" w:cs="宋体"/>
          <w:kern w:val="0"/>
          <w:sz w:val="24"/>
          <w:szCs w:val="24"/>
        </w:rPr>
        <w:t>：</w:t>
      </w:r>
      <w:proofErr w:type="gramStart"/>
      <w:r w:rsidRPr="00F46CE7">
        <w:rPr>
          <w:rFonts w:ascii="宋体" w:eastAsia="宋体" w:hAnsi="宋体" w:cs="宋体"/>
          <w:kern w:val="0"/>
          <w:sz w:val="24"/>
          <w:szCs w:val="24"/>
        </w:rPr>
        <w:t>空状态</w:t>
      </w:r>
      <w:proofErr w:type="gramEnd"/>
      <w:r w:rsidRPr="00F46CE7">
        <w:rPr>
          <w:rFonts w:ascii="宋体" w:eastAsia="宋体" w:hAnsi="宋体" w:cs="宋体"/>
          <w:kern w:val="0"/>
          <w:sz w:val="24"/>
          <w:szCs w:val="24"/>
        </w:rPr>
        <w:t>组件。</w:t>
      </w:r>
    </w:p>
    <w:p w14:paraId="26720B4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组件应与业务数据模型解耦，避免同一状态在多个控件中通过字符串分别维护。</w:t>
      </w:r>
    </w:p>
    <w:p w14:paraId="0027E17D"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7.3 AI 协作的技术要求</w:t>
      </w:r>
    </w:p>
    <w:p w14:paraId="1502367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对话应绑定任务上下文，并保存会话、引用的数据快照、工具执行记录和结构化输出。</w:t>
      </w:r>
    </w:p>
    <w:p w14:paraId="10EFC2E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模型返回的预案或分析结果应先经过格式和业务规则校验，再进入正式数据模型。</w:t>
      </w:r>
    </w:p>
    <w:p w14:paraId="5914FA0E"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同时，需要防止模型未经确认直接触发高风险测试动作。</w:t>
      </w:r>
    </w:p>
    <w:p w14:paraId="14C9CAD4"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7.4 国产化与跨平台部署</w:t>
      </w:r>
    </w:p>
    <w:p w14:paraId="1C76E79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考虑到未来可能涉及 Windows、国产 Linux 和多种软硬件环境，建议尽量避免依赖 Windows 专有界面技术。</w:t>
      </w:r>
    </w:p>
    <w:p w14:paraId="189FEED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Qt Widgets、Qt C++ 与标准化的模型接口可以作为可移植的基础，但仍需分别核查目标操作系统、CPU 架构、Qt 版本、编译器及第三方依赖兼容性。</w:t>
      </w:r>
    </w:p>
    <w:p w14:paraId="4A9982AB"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八、开发实施阶段与验收标准</w:t>
      </w:r>
    </w:p>
    <w:p w14:paraId="7E36C38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建议按五个阶段实施：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744"/>
        <w:gridCol w:w="1460"/>
      </w:tblGrid>
      <w:tr w:rsidR="00F46CE7" w:rsidRPr="00F46CE7" w14:paraId="76610537" w14:textId="77777777">
        <w:trPr>
          <w:tblCellSpacing w:w="15" w:type="dxa"/>
        </w:trPr>
        <w:tc>
          <w:tcPr>
            <w:tcW w:w="0" w:type="auto"/>
            <w:vAlign w:val="center"/>
            <w:hideMark/>
          </w:tcPr>
          <w:p w14:paraId="15F89B24"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阶段</w:t>
            </w:r>
          </w:p>
        </w:tc>
        <w:tc>
          <w:tcPr>
            <w:tcW w:w="0" w:type="auto"/>
            <w:vAlign w:val="center"/>
            <w:hideMark/>
          </w:tcPr>
          <w:p w14:paraId="7D64806D"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核心工作</w:t>
            </w:r>
          </w:p>
        </w:tc>
        <w:tc>
          <w:tcPr>
            <w:tcW w:w="0" w:type="auto"/>
            <w:vAlign w:val="center"/>
            <w:hideMark/>
          </w:tcPr>
          <w:p w14:paraId="139FD953"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主要成果</w:t>
            </w:r>
          </w:p>
        </w:tc>
      </w:tr>
      <w:tr w:rsidR="00F46CE7" w:rsidRPr="00F46CE7" w14:paraId="7C4251E9" w14:textId="77777777">
        <w:trPr>
          <w:tblCellSpacing w:w="15" w:type="dxa"/>
        </w:trPr>
        <w:tc>
          <w:tcPr>
            <w:tcW w:w="0" w:type="auto"/>
            <w:vAlign w:val="center"/>
            <w:hideMark/>
          </w:tcPr>
          <w:p w14:paraId="0311F47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R1 功能架构</w:t>
            </w:r>
          </w:p>
        </w:tc>
        <w:tc>
          <w:tcPr>
            <w:tcW w:w="0" w:type="auto"/>
            <w:vAlign w:val="center"/>
            <w:hideMark/>
          </w:tcPr>
          <w:p w14:paraId="62DB1E1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统一 Task、Target、Scan Job、Finding、Plan、Execution、Evidence 数据模型</w:t>
            </w:r>
          </w:p>
        </w:tc>
        <w:tc>
          <w:tcPr>
            <w:tcW w:w="0" w:type="auto"/>
            <w:vAlign w:val="center"/>
            <w:hideMark/>
          </w:tcPr>
          <w:p w14:paraId="0B1D408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功能说明及数据关系</w:t>
            </w:r>
          </w:p>
        </w:tc>
      </w:tr>
      <w:tr w:rsidR="00F46CE7" w:rsidRPr="00F46CE7" w14:paraId="7610F831" w14:textId="77777777">
        <w:trPr>
          <w:tblCellSpacing w:w="15" w:type="dxa"/>
        </w:trPr>
        <w:tc>
          <w:tcPr>
            <w:tcW w:w="0" w:type="auto"/>
            <w:vAlign w:val="center"/>
            <w:hideMark/>
          </w:tcPr>
          <w:p w14:paraId="174D5F0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R2 UI 基础</w:t>
            </w:r>
          </w:p>
        </w:tc>
        <w:tc>
          <w:tcPr>
            <w:tcW w:w="0" w:type="auto"/>
            <w:vAlign w:val="center"/>
            <w:hideMark/>
          </w:tcPr>
          <w:p w14:paraId="0E43E52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主窗口、统一导航、主题、组件库</w:t>
            </w:r>
          </w:p>
        </w:tc>
        <w:tc>
          <w:tcPr>
            <w:tcW w:w="0" w:type="auto"/>
            <w:vAlign w:val="center"/>
            <w:hideMark/>
          </w:tcPr>
          <w:p w14:paraId="5DBB50A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可运行 UI 框架</w:t>
            </w:r>
          </w:p>
        </w:tc>
      </w:tr>
      <w:tr w:rsidR="00F46CE7" w:rsidRPr="00F46CE7" w14:paraId="6FD9F1FA" w14:textId="77777777">
        <w:trPr>
          <w:tblCellSpacing w:w="15" w:type="dxa"/>
        </w:trPr>
        <w:tc>
          <w:tcPr>
            <w:tcW w:w="0" w:type="auto"/>
            <w:vAlign w:val="center"/>
            <w:hideMark/>
          </w:tcPr>
          <w:p w14:paraId="040E697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R3 核心工作流</w:t>
            </w:r>
          </w:p>
        </w:tc>
        <w:tc>
          <w:tcPr>
            <w:tcW w:w="0" w:type="auto"/>
            <w:vAlign w:val="center"/>
            <w:hideMark/>
          </w:tcPr>
          <w:p w14:paraId="37F1934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任务创建、扫描发现、AI 分析及预案生成</w:t>
            </w:r>
          </w:p>
        </w:tc>
        <w:tc>
          <w:tcPr>
            <w:tcW w:w="0" w:type="auto"/>
            <w:vAlign w:val="center"/>
            <w:hideMark/>
          </w:tcPr>
          <w:p w14:paraId="49AC3E2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端到端流程验证</w:t>
            </w:r>
          </w:p>
        </w:tc>
      </w:tr>
      <w:tr w:rsidR="00F46CE7" w:rsidRPr="00F46CE7" w14:paraId="4ADBE854" w14:textId="77777777">
        <w:trPr>
          <w:tblCellSpacing w:w="15" w:type="dxa"/>
        </w:trPr>
        <w:tc>
          <w:tcPr>
            <w:tcW w:w="0" w:type="auto"/>
            <w:vAlign w:val="center"/>
            <w:hideMark/>
          </w:tcPr>
          <w:p w14:paraId="1724F56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R4 专业模块</w:t>
            </w:r>
          </w:p>
        </w:tc>
        <w:tc>
          <w:tcPr>
            <w:tcW w:w="0" w:type="auto"/>
            <w:vAlign w:val="center"/>
            <w:hideMark/>
          </w:tcPr>
          <w:p w14:paraId="7FE7A51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资产拓扑、知识图谱、执行监控、证据评估</w:t>
            </w:r>
          </w:p>
        </w:tc>
        <w:tc>
          <w:tcPr>
            <w:tcW w:w="0" w:type="auto"/>
            <w:vAlign w:val="center"/>
            <w:hideMark/>
          </w:tcPr>
          <w:p w14:paraId="74B47AE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专业业务页面</w:t>
            </w:r>
          </w:p>
        </w:tc>
      </w:tr>
      <w:tr w:rsidR="00F46CE7" w:rsidRPr="00F46CE7" w14:paraId="08DA62A7" w14:textId="77777777">
        <w:trPr>
          <w:tblCellSpacing w:w="15" w:type="dxa"/>
        </w:trPr>
        <w:tc>
          <w:tcPr>
            <w:tcW w:w="0" w:type="auto"/>
            <w:vAlign w:val="center"/>
            <w:hideMark/>
          </w:tcPr>
          <w:p w14:paraId="716CB475"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R5 测试验收</w:t>
            </w:r>
          </w:p>
        </w:tc>
        <w:tc>
          <w:tcPr>
            <w:tcW w:w="0" w:type="auto"/>
            <w:vAlign w:val="center"/>
            <w:hideMark/>
          </w:tcPr>
          <w:p w14:paraId="7253D37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真实扫描、权限、异常流程、性能及多平台测试</w:t>
            </w:r>
          </w:p>
        </w:tc>
        <w:tc>
          <w:tcPr>
            <w:tcW w:w="0" w:type="auto"/>
            <w:vAlign w:val="center"/>
            <w:hideMark/>
          </w:tcPr>
          <w:p w14:paraId="14E3F92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验收报告与发布版本</w:t>
            </w:r>
          </w:p>
        </w:tc>
      </w:tr>
    </w:tbl>
    <w:p w14:paraId="3D076275" w14:textId="77777777" w:rsidR="00F46CE7" w:rsidRPr="00F46CE7" w:rsidRDefault="00F46CE7" w:rsidP="00F46CE7">
      <w:pPr>
        <w:widowControl/>
        <w:spacing w:before="100" w:beforeAutospacing="1" w:after="100" w:afterAutospacing="1"/>
        <w:jc w:val="left"/>
        <w:outlineLvl w:val="2"/>
        <w:rPr>
          <w:rFonts w:ascii="宋体" w:eastAsia="宋体" w:hAnsi="宋体" w:cs="宋体"/>
          <w:b/>
          <w:bCs/>
          <w:kern w:val="0"/>
          <w:sz w:val="27"/>
          <w:szCs w:val="27"/>
        </w:rPr>
      </w:pPr>
      <w:r w:rsidRPr="00F46CE7">
        <w:rPr>
          <w:rFonts w:ascii="宋体" w:eastAsia="宋体" w:hAnsi="宋体" w:cs="宋体"/>
          <w:b/>
          <w:bCs/>
          <w:kern w:val="0"/>
          <w:sz w:val="27"/>
          <w:szCs w:val="27"/>
        </w:rPr>
        <w:t>关键验收要求</w:t>
      </w:r>
    </w:p>
    <w:p w14:paraId="5F58E869"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lastRenderedPageBreak/>
        <w:t>任务创建正确。 输入 IP 不再被直接视为完整任务；一次任务创建可初始化扫描作业。</w:t>
      </w:r>
    </w:p>
    <w:p w14:paraId="70D8F00A"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流程连续。 同一任务下的扫描、分析、预案与执行数据能够关联。</w:t>
      </w:r>
    </w:p>
    <w:p w14:paraId="4D7D9F0D"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协作有效。 AI 对话能够引用当前任务上下文，并产生可编辑、可审核的业务成果。</w:t>
      </w:r>
    </w:p>
    <w:p w14:paraId="674B9375"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数据真实。 UI 不使用固定示例数据冒充实际扫描或验证结果。</w:t>
      </w:r>
    </w:p>
    <w:p w14:paraId="5964D242"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状态一致。 不同页面展示的任务、扫描、审批及执行状态保持一致。</w:t>
      </w:r>
    </w:p>
    <w:p w14:paraId="0BE31741"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证据可追溯。 安全结论能够关联到原始工具输出和验证记录。</w:t>
      </w:r>
    </w:p>
    <w:p w14:paraId="21FFD3F5"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操作安全。 执行前检查授权、范围、约束及审批状态。</w:t>
      </w:r>
    </w:p>
    <w:p w14:paraId="6E733272"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 xml:space="preserve">界面统一。 </w:t>
      </w:r>
      <w:proofErr w:type="gramStart"/>
      <w:r w:rsidRPr="00F46CE7">
        <w:rPr>
          <w:rFonts w:ascii="宋体" w:eastAsia="宋体" w:hAnsi="宋体" w:cs="宋体"/>
          <w:kern w:val="0"/>
          <w:sz w:val="24"/>
          <w:szCs w:val="24"/>
        </w:rPr>
        <w:t>导航高</w:t>
      </w:r>
      <w:proofErr w:type="gramEnd"/>
      <w:r w:rsidRPr="00F46CE7">
        <w:rPr>
          <w:rFonts w:ascii="宋体" w:eastAsia="宋体" w:hAnsi="宋体" w:cs="宋体"/>
          <w:kern w:val="0"/>
          <w:sz w:val="24"/>
          <w:szCs w:val="24"/>
        </w:rPr>
        <w:t>亮正确，视觉组件一致，页面缩放后无重叠、裁切和</w:t>
      </w:r>
      <w:proofErr w:type="gramStart"/>
      <w:r w:rsidRPr="00F46CE7">
        <w:rPr>
          <w:rFonts w:ascii="宋体" w:eastAsia="宋体" w:hAnsi="宋体" w:cs="宋体"/>
          <w:kern w:val="0"/>
          <w:sz w:val="24"/>
          <w:szCs w:val="24"/>
        </w:rPr>
        <w:t>不</w:t>
      </w:r>
      <w:proofErr w:type="gramEnd"/>
      <w:r w:rsidRPr="00F46CE7">
        <w:rPr>
          <w:rFonts w:ascii="宋体" w:eastAsia="宋体" w:hAnsi="宋体" w:cs="宋体"/>
          <w:kern w:val="0"/>
          <w:sz w:val="24"/>
          <w:szCs w:val="24"/>
        </w:rPr>
        <w:t>可操作区域。</w:t>
      </w:r>
    </w:p>
    <w:p w14:paraId="54633473"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运行稳定。 长时间扫描、模型响应延迟和大量日志更新不阻塞 UI。</w:t>
      </w:r>
    </w:p>
    <w:p w14:paraId="7CE0157C" w14:textId="77777777" w:rsidR="00F46CE7" w:rsidRPr="00F46CE7" w:rsidRDefault="00F46CE7" w:rsidP="00F46CE7">
      <w:pPr>
        <w:widowControl/>
        <w:numPr>
          <w:ilvl w:val="0"/>
          <w:numId w:val="7"/>
        </w:numPr>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异常可恢复。 支持任务失败、取消、超时、重新运行和历史数据恢复。</w:t>
      </w:r>
    </w:p>
    <w:p w14:paraId="3BA543F6"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t>九、全部 UI 设计稿的整理与后续生成安排</w:t>
      </w:r>
    </w:p>
    <w:p w14:paraId="4E2D0F6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根据目前的设计工作，建议建立统一的 UI 设计目录，并明确每张图的角色。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220"/>
        <w:gridCol w:w="3435"/>
      </w:tblGrid>
      <w:tr w:rsidR="00F46CE7" w:rsidRPr="00F46CE7" w14:paraId="5701B0DF" w14:textId="77777777">
        <w:trPr>
          <w:tblCellSpacing w:w="15" w:type="dxa"/>
        </w:trPr>
        <w:tc>
          <w:tcPr>
            <w:tcW w:w="0" w:type="auto"/>
            <w:vAlign w:val="center"/>
            <w:hideMark/>
          </w:tcPr>
          <w:p w14:paraId="31B4D6DC"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编号</w:t>
            </w:r>
          </w:p>
        </w:tc>
        <w:tc>
          <w:tcPr>
            <w:tcW w:w="0" w:type="auto"/>
            <w:vAlign w:val="center"/>
            <w:hideMark/>
          </w:tcPr>
          <w:p w14:paraId="01A373BE"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页面名称</w:t>
            </w:r>
          </w:p>
        </w:tc>
        <w:tc>
          <w:tcPr>
            <w:tcW w:w="0" w:type="auto"/>
            <w:vAlign w:val="center"/>
            <w:hideMark/>
          </w:tcPr>
          <w:p w14:paraId="769BEDE0" w14:textId="77777777" w:rsidR="00F46CE7" w:rsidRPr="00F46CE7" w:rsidRDefault="00F46CE7" w:rsidP="00F46CE7">
            <w:pPr>
              <w:widowControl/>
              <w:spacing w:before="100" w:beforeAutospacing="1" w:after="100" w:afterAutospacing="1"/>
              <w:jc w:val="center"/>
              <w:rPr>
                <w:rFonts w:ascii="宋体" w:eastAsia="宋体" w:hAnsi="宋体" w:cs="宋体"/>
                <w:b/>
                <w:bCs/>
                <w:kern w:val="0"/>
                <w:sz w:val="24"/>
                <w:szCs w:val="24"/>
              </w:rPr>
            </w:pPr>
            <w:r w:rsidRPr="00F46CE7">
              <w:rPr>
                <w:rFonts w:ascii="宋体" w:eastAsia="宋体" w:hAnsi="宋体" w:cs="宋体"/>
                <w:b/>
                <w:bCs/>
                <w:kern w:val="0"/>
                <w:sz w:val="24"/>
                <w:szCs w:val="24"/>
              </w:rPr>
              <w:t>设计状态</w:t>
            </w:r>
          </w:p>
        </w:tc>
      </w:tr>
      <w:tr w:rsidR="00F46CE7" w:rsidRPr="00F46CE7" w14:paraId="7CCD57F2" w14:textId="77777777">
        <w:trPr>
          <w:tblCellSpacing w:w="15" w:type="dxa"/>
        </w:trPr>
        <w:tc>
          <w:tcPr>
            <w:tcW w:w="0" w:type="auto"/>
            <w:vAlign w:val="center"/>
            <w:hideMark/>
          </w:tcPr>
          <w:p w14:paraId="76EB422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UI-01</w:t>
            </w:r>
          </w:p>
        </w:tc>
        <w:tc>
          <w:tcPr>
            <w:tcW w:w="0" w:type="auto"/>
            <w:vAlign w:val="center"/>
            <w:hideMark/>
          </w:tcPr>
          <w:p w14:paraId="3A5709D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全局工作台</w:t>
            </w:r>
          </w:p>
        </w:tc>
        <w:tc>
          <w:tcPr>
            <w:tcW w:w="0" w:type="auto"/>
            <w:vAlign w:val="center"/>
            <w:hideMark/>
          </w:tcPr>
          <w:p w14:paraId="38219E9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w:t>
            </w:r>
          </w:p>
        </w:tc>
      </w:tr>
      <w:tr w:rsidR="00F46CE7" w:rsidRPr="00F46CE7" w14:paraId="26BA4F5D" w14:textId="77777777">
        <w:trPr>
          <w:tblCellSpacing w:w="15" w:type="dxa"/>
        </w:trPr>
        <w:tc>
          <w:tcPr>
            <w:tcW w:w="0" w:type="auto"/>
            <w:vAlign w:val="center"/>
            <w:hideMark/>
          </w:tcPr>
          <w:p w14:paraId="6CB3EA5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UI-02</w:t>
            </w:r>
          </w:p>
        </w:tc>
        <w:tc>
          <w:tcPr>
            <w:tcW w:w="0" w:type="auto"/>
            <w:vAlign w:val="center"/>
            <w:hideMark/>
          </w:tcPr>
          <w:p w14:paraId="4D32803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测试任务列表与创建</w:t>
            </w:r>
          </w:p>
        </w:tc>
        <w:tc>
          <w:tcPr>
            <w:tcW w:w="0" w:type="auto"/>
            <w:vAlign w:val="center"/>
            <w:hideMark/>
          </w:tcPr>
          <w:p w14:paraId="256ECCF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w:t>
            </w:r>
          </w:p>
        </w:tc>
      </w:tr>
      <w:tr w:rsidR="00F46CE7" w:rsidRPr="00F46CE7" w14:paraId="62361264" w14:textId="77777777">
        <w:trPr>
          <w:tblCellSpacing w:w="15" w:type="dxa"/>
        </w:trPr>
        <w:tc>
          <w:tcPr>
            <w:tcW w:w="0" w:type="auto"/>
            <w:vAlign w:val="center"/>
            <w:hideMark/>
          </w:tcPr>
          <w:p w14:paraId="548373A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UI-03</w:t>
            </w:r>
          </w:p>
        </w:tc>
        <w:tc>
          <w:tcPr>
            <w:tcW w:w="0" w:type="auto"/>
            <w:vAlign w:val="center"/>
            <w:hideMark/>
          </w:tcPr>
          <w:p w14:paraId="51F7E75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测试任务详情</w:t>
            </w:r>
          </w:p>
        </w:tc>
        <w:tc>
          <w:tcPr>
            <w:tcW w:w="0" w:type="auto"/>
            <w:vAlign w:val="center"/>
            <w:hideMark/>
          </w:tcPr>
          <w:p w14:paraId="2E71E39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w:t>
            </w:r>
          </w:p>
        </w:tc>
      </w:tr>
      <w:tr w:rsidR="00F46CE7" w:rsidRPr="00F46CE7" w14:paraId="1CD5B7C3" w14:textId="77777777">
        <w:trPr>
          <w:tblCellSpacing w:w="15" w:type="dxa"/>
        </w:trPr>
        <w:tc>
          <w:tcPr>
            <w:tcW w:w="0" w:type="auto"/>
            <w:vAlign w:val="center"/>
            <w:hideMark/>
          </w:tcPr>
          <w:p w14:paraId="4F6C790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UI-04</w:t>
            </w:r>
          </w:p>
        </w:tc>
        <w:tc>
          <w:tcPr>
            <w:tcW w:w="0" w:type="auto"/>
            <w:vAlign w:val="center"/>
            <w:hideMark/>
          </w:tcPr>
          <w:p w14:paraId="0F6C785C"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资产与网络拓扑</w:t>
            </w:r>
          </w:p>
        </w:tc>
        <w:tc>
          <w:tcPr>
            <w:tcW w:w="0" w:type="auto"/>
            <w:vAlign w:val="center"/>
            <w:hideMark/>
          </w:tcPr>
          <w:p w14:paraId="4F52215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w:t>
            </w:r>
          </w:p>
        </w:tc>
      </w:tr>
      <w:tr w:rsidR="00F46CE7" w:rsidRPr="00F46CE7" w14:paraId="20559868" w14:textId="77777777">
        <w:trPr>
          <w:tblCellSpacing w:w="15" w:type="dxa"/>
        </w:trPr>
        <w:tc>
          <w:tcPr>
            <w:tcW w:w="0" w:type="auto"/>
            <w:vAlign w:val="center"/>
            <w:hideMark/>
          </w:tcPr>
          <w:p w14:paraId="4DF76D4F"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UI-05</w:t>
            </w:r>
          </w:p>
        </w:tc>
        <w:tc>
          <w:tcPr>
            <w:tcW w:w="0" w:type="auto"/>
            <w:vAlign w:val="center"/>
            <w:hideMark/>
          </w:tcPr>
          <w:p w14:paraId="282955C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智能分析</w:t>
            </w:r>
          </w:p>
        </w:tc>
        <w:tc>
          <w:tcPr>
            <w:tcW w:w="0" w:type="auto"/>
            <w:vAlign w:val="center"/>
            <w:hideMark/>
          </w:tcPr>
          <w:p w14:paraId="54CB8FB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已有概念方案，需继续精简布局</w:t>
            </w:r>
          </w:p>
        </w:tc>
      </w:tr>
      <w:tr w:rsidR="00F46CE7" w:rsidRPr="00F46CE7" w14:paraId="2E83AFE6" w14:textId="77777777">
        <w:trPr>
          <w:tblCellSpacing w:w="15" w:type="dxa"/>
        </w:trPr>
        <w:tc>
          <w:tcPr>
            <w:tcW w:w="0" w:type="auto"/>
            <w:vAlign w:val="center"/>
            <w:hideMark/>
          </w:tcPr>
          <w:p w14:paraId="0EC48C5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UI-06</w:t>
            </w:r>
          </w:p>
        </w:tc>
        <w:tc>
          <w:tcPr>
            <w:tcW w:w="0" w:type="auto"/>
            <w:vAlign w:val="center"/>
            <w:hideMark/>
          </w:tcPr>
          <w:p w14:paraId="2548FF8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预案与知识库</w:t>
            </w:r>
          </w:p>
        </w:tc>
        <w:tc>
          <w:tcPr>
            <w:tcW w:w="0" w:type="auto"/>
            <w:vAlign w:val="center"/>
            <w:hideMark/>
          </w:tcPr>
          <w:p w14:paraId="7C7EFB8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已有概念方案，需拆分资源模式</w:t>
            </w:r>
          </w:p>
        </w:tc>
      </w:tr>
      <w:tr w:rsidR="00F46CE7" w:rsidRPr="00F46CE7" w14:paraId="4C021E70" w14:textId="77777777">
        <w:trPr>
          <w:tblCellSpacing w:w="15" w:type="dxa"/>
        </w:trPr>
        <w:tc>
          <w:tcPr>
            <w:tcW w:w="0" w:type="auto"/>
            <w:vAlign w:val="center"/>
            <w:hideMark/>
          </w:tcPr>
          <w:p w14:paraId="0CFFE63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UI-07</w:t>
            </w:r>
          </w:p>
        </w:tc>
        <w:tc>
          <w:tcPr>
            <w:tcW w:w="0" w:type="auto"/>
            <w:vAlign w:val="center"/>
            <w:hideMark/>
          </w:tcPr>
          <w:p w14:paraId="502EC54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AI 预案生成与审核</w:t>
            </w:r>
          </w:p>
        </w:tc>
        <w:tc>
          <w:tcPr>
            <w:tcW w:w="0" w:type="auto"/>
            <w:vAlign w:val="center"/>
            <w:hideMark/>
          </w:tcPr>
          <w:p w14:paraId="2D525E8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w:t>
            </w:r>
          </w:p>
        </w:tc>
      </w:tr>
      <w:tr w:rsidR="00F46CE7" w:rsidRPr="00F46CE7" w14:paraId="4B614AEC" w14:textId="77777777">
        <w:trPr>
          <w:tblCellSpacing w:w="15" w:type="dxa"/>
        </w:trPr>
        <w:tc>
          <w:tcPr>
            <w:tcW w:w="0" w:type="auto"/>
            <w:vAlign w:val="center"/>
            <w:hideMark/>
          </w:tcPr>
          <w:p w14:paraId="0856990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UI-08</w:t>
            </w:r>
          </w:p>
        </w:tc>
        <w:tc>
          <w:tcPr>
            <w:tcW w:w="0" w:type="auto"/>
            <w:vAlign w:val="center"/>
            <w:hideMark/>
          </w:tcPr>
          <w:p w14:paraId="7D38D84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受控测试执行与监控</w:t>
            </w:r>
          </w:p>
        </w:tc>
        <w:tc>
          <w:tcPr>
            <w:tcW w:w="0" w:type="auto"/>
            <w:vAlign w:val="center"/>
            <w:hideMark/>
          </w:tcPr>
          <w:p w14:paraId="08CD69D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proofErr w:type="gramStart"/>
            <w:r w:rsidRPr="00F46CE7">
              <w:rPr>
                <w:rFonts w:ascii="宋体" w:eastAsia="宋体" w:hAnsi="宋体" w:cs="宋体"/>
                <w:kern w:val="0"/>
                <w:sz w:val="24"/>
                <w:szCs w:val="24"/>
              </w:rPr>
              <w:t>待独立</w:t>
            </w:r>
            <w:proofErr w:type="gramEnd"/>
            <w:r w:rsidRPr="00F46CE7">
              <w:rPr>
                <w:rFonts w:ascii="宋体" w:eastAsia="宋体" w:hAnsi="宋体" w:cs="宋体"/>
                <w:kern w:val="0"/>
                <w:sz w:val="24"/>
                <w:szCs w:val="24"/>
              </w:rPr>
              <w:t>设计</w:t>
            </w:r>
          </w:p>
        </w:tc>
      </w:tr>
      <w:tr w:rsidR="00F46CE7" w:rsidRPr="00F46CE7" w14:paraId="27C75BCE" w14:textId="77777777">
        <w:trPr>
          <w:tblCellSpacing w:w="15" w:type="dxa"/>
        </w:trPr>
        <w:tc>
          <w:tcPr>
            <w:tcW w:w="0" w:type="auto"/>
            <w:vAlign w:val="center"/>
            <w:hideMark/>
          </w:tcPr>
          <w:p w14:paraId="6E840AF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UI-09</w:t>
            </w:r>
          </w:p>
        </w:tc>
        <w:tc>
          <w:tcPr>
            <w:tcW w:w="0" w:type="auto"/>
            <w:vAlign w:val="center"/>
            <w:hideMark/>
          </w:tcPr>
          <w:p w14:paraId="5AA5674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结果与报告</w:t>
            </w:r>
          </w:p>
        </w:tc>
        <w:tc>
          <w:tcPr>
            <w:tcW w:w="0" w:type="auto"/>
            <w:vAlign w:val="center"/>
            <w:hideMark/>
          </w:tcPr>
          <w:p w14:paraId="16787FB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已有概念方案</w:t>
            </w:r>
          </w:p>
        </w:tc>
      </w:tr>
      <w:tr w:rsidR="00F46CE7" w:rsidRPr="00F46CE7" w14:paraId="1EA02E5E" w14:textId="77777777">
        <w:trPr>
          <w:tblCellSpacing w:w="15" w:type="dxa"/>
        </w:trPr>
        <w:tc>
          <w:tcPr>
            <w:tcW w:w="0" w:type="auto"/>
            <w:vAlign w:val="center"/>
            <w:hideMark/>
          </w:tcPr>
          <w:p w14:paraId="2619B1A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UI-10</w:t>
            </w:r>
          </w:p>
        </w:tc>
        <w:tc>
          <w:tcPr>
            <w:tcW w:w="0" w:type="auto"/>
            <w:vAlign w:val="center"/>
            <w:hideMark/>
          </w:tcPr>
          <w:p w14:paraId="42C0EF8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系统管理</w:t>
            </w:r>
          </w:p>
        </w:tc>
        <w:tc>
          <w:tcPr>
            <w:tcW w:w="0" w:type="auto"/>
            <w:vAlign w:val="center"/>
            <w:hideMark/>
          </w:tcPr>
          <w:p w14:paraId="7EB270D9"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待设计</w:t>
            </w:r>
          </w:p>
        </w:tc>
      </w:tr>
    </w:tbl>
    <w:p w14:paraId="021F979B"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目前已生成的图片仍属于高保真概念稿，不能直接视为 Qt 页面实现规范。正式开发还需要整理尺寸、状态、控件行为、数据字段和交互规则。</w:t>
      </w:r>
    </w:p>
    <w:p w14:paraId="1107C56A"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对前面提出的“每次生成三张、分两次生成”的安排，建议把下一轮六张专业功能页面分两批统一绘制：</w:t>
      </w:r>
    </w:p>
    <w:p w14:paraId="722D3E83"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第一批： 资产与拓扑、智能分析、预案与知识库。</w:t>
      </w:r>
    </w:p>
    <w:p w14:paraId="4CC4119D"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第二批： AI 预案生成与审核、受控执行与监控、结果与报告。</w:t>
      </w:r>
    </w:p>
    <w:p w14:paraId="18E48EC7"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这样能在已经确定的工作台、任务列表和任务详情基础上，进一步统一六张专业功能页面的视觉规范及操作结构。</w:t>
      </w:r>
    </w:p>
    <w:p w14:paraId="13461A7F" w14:textId="77777777" w:rsidR="00F46CE7" w:rsidRPr="00F46CE7" w:rsidRDefault="00F46CE7" w:rsidP="00F46CE7">
      <w:pPr>
        <w:widowControl/>
        <w:spacing w:before="100" w:beforeAutospacing="1" w:after="100" w:afterAutospacing="1"/>
        <w:jc w:val="left"/>
        <w:outlineLvl w:val="1"/>
        <w:rPr>
          <w:rFonts w:ascii="宋体" w:eastAsia="宋体" w:hAnsi="宋体" w:cs="宋体"/>
          <w:b/>
          <w:bCs/>
          <w:kern w:val="0"/>
          <w:sz w:val="36"/>
          <w:szCs w:val="36"/>
        </w:rPr>
      </w:pPr>
      <w:r w:rsidRPr="00F46CE7">
        <w:rPr>
          <w:rFonts w:ascii="宋体" w:eastAsia="宋体" w:hAnsi="宋体" w:cs="宋体"/>
          <w:b/>
          <w:bCs/>
          <w:kern w:val="0"/>
          <w:sz w:val="36"/>
          <w:szCs w:val="36"/>
        </w:rPr>
        <w:lastRenderedPageBreak/>
        <w:t>十、最终结论</w:t>
      </w:r>
    </w:p>
    <w:p w14:paraId="03734871"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本轮 UI 修改完善，已经从单纯的控件美化，转向完整的软件业务与人机交互体系重构。</w:t>
      </w:r>
    </w:p>
    <w:p w14:paraId="78AEC36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最终应形成三个相互支撑的体系：</w:t>
      </w:r>
    </w:p>
    <w:p w14:paraId="638B5B00"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第一，统一的安全测试业务体系。 以正式任务为核心，组织目标、扫描、分析、预案、执行、证据和报告，消除功能碎片化。</w:t>
      </w:r>
    </w:p>
    <w:p w14:paraId="742EF054"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第二，统一的 AI 智能协作体系。 保留大模型自然语言交互能力，并通过结构化工作区完成智能分析、知识关联、方案制定与结果解释，确保人工可以理解、修改和审核 AI 成果。</w:t>
      </w:r>
    </w:p>
    <w:p w14:paraId="47C6C4D8"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第三，统一的现代化 UI 体系。 使用已经确定的</w:t>
      </w:r>
      <w:proofErr w:type="gramStart"/>
      <w:r w:rsidRPr="00F46CE7">
        <w:rPr>
          <w:rFonts w:ascii="宋体" w:eastAsia="宋体" w:hAnsi="宋体" w:cs="宋体"/>
          <w:kern w:val="0"/>
          <w:sz w:val="24"/>
          <w:szCs w:val="24"/>
        </w:rPr>
        <w:t>浅灰白</w:t>
      </w:r>
      <w:proofErr w:type="gramEnd"/>
      <w:r w:rsidRPr="00F46CE7">
        <w:rPr>
          <w:rFonts w:ascii="宋体" w:eastAsia="宋体" w:hAnsi="宋体" w:cs="宋体"/>
          <w:kern w:val="0"/>
          <w:sz w:val="24"/>
          <w:szCs w:val="24"/>
        </w:rPr>
        <w:t>背景、蓝绿强调线、卡片布局、专业表格、浅灰拓扑画布及可伸缩工作面板，实现不同页面之间的一致体验。</w:t>
      </w:r>
    </w:p>
    <w:p w14:paraId="2F7A75E6"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建议将本报告作为后续 UI 重构的总体设计基准，先完成任务模型与导航框架调整，再逐个实现专业功能页面，最后通过一条真实、完整、可追溯的安全测试流程进行整体验收。</w:t>
      </w:r>
    </w:p>
    <w:p w14:paraId="0809D3D2" w14:textId="77777777" w:rsidR="00F46CE7" w:rsidRPr="00F46CE7" w:rsidRDefault="00F46CE7" w:rsidP="00F46CE7">
      <w:pPr>
        <w:widowControl/>
        <w:spacing w:before="100" w:beforeAutospacing="1" w:after="100" w:afterAutospacing="1"/>
        <w:jc w:val="left"/>
        <w:rPr>
          <w:rFonts w:ascii="宋体" w:eastAsia="宋体" w:hAnsi="宋体" w:cs="宋体"/>
          <w:kern w:val="0"/>
          <w:sz w:val="24"/>
          <w:szCs w:val="24"/>
        </w:rPr>
      </w:pPr>
      <w:r w:rsidRPr="00F46CE7">
        <w:rPr>
          <w:rFonts w:ascii="宋体" w:eastAsia="宋体" w:hAnsi="宋体" w:cs="宋体"/>
          <w:kern w:val="0"/>
          <w:sz w:val="24"/>
          <w:szCs w:val="24"/>
        </w:rPr>
        <w:t>这样可以从根本上改变原有“功能不断增加、控件越来越多、操作越来越零散”的情况，使平台逐步形成专业、统一、可扩展的智能化安全测试软件。</w:t>
      </w:r>
    </w:p>
    <w:p w14:paraId="67E8002D" w14:textId="77777777" w:rsidR="00BA1DFF" w:rsidRPr="00F46CE7" w:rsidRDefault="00BA1DFF">
      <w:pPr>
        <w:rPr>
          <w:rFonts w:hint="eastAsia"/>
        </w:rPr>
      </w:pPr>
    </w:p>
    <w:sectPr w:rsidR="00BA1DFF" w:rsidRPr="00F46C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379"/>
    <w:multiLevelType w:val="multilevel"/>
    <w:tmpl w:val="22D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93031"/>
    <w:multiLevelType w:val="multilevel"/>
    <w:tmpl w:val="F44A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669C5"/>
    <w:multiLevelType w:val="multilevel"/>
    <w:tmpl w:val="F95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77E5B"/>
    <w:multiLevelType w:val="multilevel"/>
    <w:tmpl w:val="8F9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26C05"/>
    <w:multiLevelType w:val="multilevel"/>
    <w:tmpl w:val="A2A4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C04446"/>
    <w:multiLevelType w:val="multilevel"/>
    <w:tmpl w:val="E016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C6A35"/>
    <w:multiLevelType w:val="multilevel"/>
    <w:tmpl w:val="7146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625362">
    <w:abstractNumId w:val="4"/>
  </w:num>
  <w:num w:numId="2" w16cid:durableId="738987232">
    <w:abstractNumId w:val="0"/>
  </w:num>
  <w:num w:numId="3" w16cid:durableId="813449056">
    <w:abstractNumId w:val="6"/>
  </w:num>
  <w:num w:numId="4" w16cid:durableId="1758742701">
    <w:abstractNumId w:val="5"/>
  </w:num>
  <w:num w:numId="5" w16cid:durableId="2057268852">
    <w:abstractNumId w:val="3"/>
  </w:num>
  <w:num w:numId="6" w16cid:durableId="2007052998">
    <w:abstractNumId w:val="2"/>
  </w:num>
  <w:num w:numId="7" w16cid:durableId="1156604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CE7"/>
    <w:rsid w:val="00266F4D"/>
    <w:rsid w:val="00307E62"/>
    <w:rsid w:val="00712EC7"/>
    <w:rsid w:val="007B09AD"/>
    <w:rsid w:val="00814E8C"/>
    <w:rsid w:val="00874D43"/>
    <w:rsid w:val="00BA1DFF"/>
    <w:rsid w:val="00F46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DB8C"/>
  <w15:chartTrackingRefBased/>
  <w15:docId w15:val="{7FE6F87A-2B9B-47BD-B7E1-348CABB8C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6C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46C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46C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46C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6C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6C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6C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6C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6C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6C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46C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46C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46CE7"/>
    <w:rPr>
      <w:rFonts w:cstheme="majorBidi"/>
      <w:color w:val="0F4761" w:themeColor="accent1" w:themeShade="BF"/>
      <w:sz w:val="28"/>
      <w:szCs w:val="28"/>
    </w:rPr>
  </w:style>
  <w:style w:type="character" w:customStyle="1" w:styleId="50">
    <w:name w:val="标题 5 字符"/>
    <w:basedOn w:val="a0"/>
    <w:link w:val="5"/>
    <w:uiPriority w:val="9"/>
    <w:semiHidden/>
    <w:rsid w:val="00F46CE7"/>
    <w:rPr>
      <w:rFonts w:cstheme="majorBidi"/>
      <w:color w:val="0F4761" w:themeColor="accent1" w:themeShade="BF"/>
      <w:sz w:val="24"/>
      <w:szCs w:val="24"/>
    </w:rPr>
  </w:style>
  <w:style w:type="character" w:customStyle="1" w:styleId="60">
    <w:name w:val="标题 6 字符"/>
    <w:basedOn w:val="a0"/>
    <w:link w:val="6"/>
    <w:uiPriority w:val="9"/>
    <w:semiHidden/>
    <w:rsid w:val="00F46CE7"/>
    <w:rPr>
      <w:rFonts w:cstheme="majorBidi"/>
      <w:b/>
      <w:bCs/>
      <w:color w:val="0F4761" w:themeColor="accent1" w:themeShade="BF"/>
    </w:rPr>
  </w:style>
  <w:style w:type="character" w:customStyle="1" w:styleId="70">
    <w:name w:val="标题 7 字符"/>
    <w:basedOn w:val="a0"/>
    <w:link w:val="7"/>
    <w:uiPriority w:val="9"/>
    <w:semiHidden/>
    <w:rsid w:val="00F46CE7"/>
    <w:rPr>
      <w:rFonts w:cstheme="majorBidi"/>
      <w:b/>
      <w:bCs/>
      <w:color w:val="595959" w:themeColor="text1" w:themeTint="A6"/>
    </w:rPr>
  </w:style>
  <w:style w:type="character" w:customStyle="1" w:styleId="80">
    <w:name w:val="标题 8 字符"/>
    <w:basedOn w:val="a0"/>
    <w:link w:val="8"/>
    <w:uiPriority w:val="9"/>
    <w:semiHidden/>
    <w:rsid w:val="00F46CE7"/>
    <w:rPr>
      <w:rFonts w:cstheme="majorBidi"/>
      <w:color w:val="595959" w:themeColor="text1" w:themeTint="A6"/>
    </w:rPr>
  </w:style>
  <w:style w:type="character" w:customStyle="1" w:styleId="90">
    <w:name w:val="标题 9 字符"/>
    <w:basedOn w:val="a0"/>
    <w:link w:val="9"/>
    <w:uiPriority w:val="9"/>
    <w:semiHidden/>
    <w:rsid w:val="00F46CE7"/>
    <w:rPr>
      <w:rFonts w:eastAsiaTheme="majorEastAsia" w:cstheme="majorBidi"/>
      <w:color w:val="595959" w:themeColor="text1" w:themeTint="A6"/>
    </w:rPr>
  </w:style>
  <w:style w:type="paragraph" w:styleId="a3">
    <w:name w:val="Title"/>
    <w:basedOn w:val="a"/>
    <w:next w:val="a"/>
    <w:link w:val="a4"/>
    <w:uiPriority w:val="10"/>
    <w:qFormat/>
    <w:rsid w:val="00F46C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6C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6C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6CE7"/>
    <w:pPr>
      <w:spacing w:before="160" w:after="160"/>
      <w:jc w:val="center"/>
    </w:pPr>
    <w:rPr>
      <w:i/>
      <w:iCs/>
      <w:color w:val="404040" w:themeColor="text1" w:themeTint="BF"/>
    </w:rPr>
  </w:style>
  <w:style w:type="character" w:customStyle="1" w:styleId="a8">
    <w:name w:val="引用 字符"/>
    <w:basedOn w:val="a0"/>
    <w:link w:val="a7"/>
    <w:uiPriority w:val="29"/>
    <w:rsid w:val="00F46CE7"/>
    <w:rPr>
      <w:i/>
      <w:iCs/>
      <w:color w:val="404040" w:themeColor="text1" w:themeTint="BF"/>
    </w:rPr>
  </w:style>
  <w:style w:type="paragraph" w:styleId="a9">
    <w:name w:val="List Paragraph"/>
    <w:basedOn w:val="a"/>
    <w:uiPriority w:val="34"/>
    <w:qFormat/>
    <w:rsid w:val="00F46CE7"/>
    <w:pPr>
      <w:ind w:left="720"/>
      <w:contextualSpacing/>
    </w:pPr>
  </w:style>
  <w:style w:type="character" w:styleId="aa">
    <w:name w:val="Intense Emphasis"/>
    <w:basedOn w:val="a0"/>
    <w:uiPriority w:val="21"/>
    <w:qFormat/>
    <w:rsid w:val="00F46CE7"/>
    <w:rPr>
      <w:i/>
      <w:iCs/>
      <w:color w:val="0F4761" w:themeColor="accent1" w:themeShade="BF"/>
    </w:rPr>
  </w:style>
  <w:style w:type="paragraph" w:styleId="ab">
    <w:name w:val="Intense Quote"/>
    <w:basedOn w:val="a"/>
    <w:next w:val="a"/>
    <w:link w:val="ac"/>
    <w:uiPriority w:val="30"/>
    <w:qFormat/>
    <w:rsid w:val="00F46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6CE7"/>
    <w:rPr>
      <w:i/>
      <w:iCs/>
      <w:color w:val="0F4761" w:themeColor="accent1" w:themeShade="BF"/>
    </w:rPr>
  </w:style>
  <w:style w:type="character" w:styleId="ad">
    <w:name w:val="Intense Reference"/>
    <w:basedOn w:val="a0"/>
    <w:uiPriority w:val="32"/>
    <w:qFormat/>
    <w:rsid w:val="00F46CE7"/>
    <w:rPr>
      <w:b/>
      <w:bCs/>
      <w:smallCaps/>
      <w:color w:val="0F4761" w:themeColor="accent1" w:themeShade="BF"/>
      <w:spacing w:val="5"/>
    </w:rPr>
  </w:style>
  <w:style w:type="paragraph" w:styleId="ae">
    <w:name w:val="Normal (Web)"/>
    <w:basedOn w:val="a"/>
    <w:uiPriority w:val="99"/>
    <w:semiHidden/>
    <w:unhideWhenUsed/>
    <w:rsid w:val="00F46CE7"/>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F46CE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1398</Words>
  <Characters>7969</Characters>
  <Application>Microsoft Office Word</Application>
  <DocSecurity>0</DocSecurity>
  <Lines>66</Lines>
  <Paragraphs>18</Paragraphs>
  <ScaleCrop>false</ScaleCrop>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fengli_swjtu@gmail.com</dc:creator>
  <cp:keywords/>
  <dc:description/>
  <cp:lastModifiedBy>fengli_swjtu@gmail.com</cp:lastModifiedBy>
  <cp:revision>1</cp:revision>
  <dcterms:created xsi:type="dcterms:W3CDTF">2026-10-09T07:57:00Z</dcterms:created>
  <dcterms:modified xsi:type="dcterms:W3CDTF">2026-10-09T07:58:00Z</dcterms:modified>
</cp:coreProperties>
</file>