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关于便携式 AI 算力主站故障的情况说明</w:t>
      </w:r>
    </w:p>
    <w:p/>
    <w:p>
      <w:pPr>
        <w:pStyle w:val="Heading2"/>
      </w:pPr>
      <w:r>
        <w:rPr>
          <w:rFonts w:ascii="黑体" w:hAnsi="黑体" w:eastAsia="黑体"/>
          <w:color w:val="000000"/>
        </w:rPr>
        <w:t>一、基本信息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设备名称：</w:t>
      </w:r>
      <w:r>
        <w:rPr>
          <w:rFonts w:ascii="宋体" w:hAnsi="宋体" w:eastAsia="宋体"/>
          <w:sz w:val="24"/>
        </w:rPr>
        <w:t>便携式 AI 算力主站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设备配置：</w:t>
      </w:r>
      <w:r>
        <w:rPr>
          <w:rFonts w:ascii="宋体" w:hAnsi="宋体" w:eastAsia="宋体"/>
          <w:sz w:val="24"/>
        </w:rPr>
        <w:t>x86（海光）架构，2×RTX 4090 + 1×Tesla T4，320GB RAM，8TB SSD，12路 PoE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所属实验室：</w:t>
      </w:r>
      <w:r>
        <w:rPr>
          <w:rFonts w:ascii="宋体" w:hAnsi="宋体" w:eastAsia="宋体"/>
          <w:sz w:val="24"/>
        </w:rPr>
        <w:t>9424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故障日期：</w:t>
      </w:r>
      <w:r>
        <w:rPr>
          <w:rFonts w:ascii="宋体" w:hAnsi="宋体" w:eastAsia="宋体"/>
          <w:sz w:val="24"/>
        </w:rPr>
        <w:t>2026 年 8 月 15 日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报告人：</w:t>
      </w:r>
      <w:r>
        <w:rPr>
          <w:rFonts w:ascii="宋体" w:hAnsi="宋体" w:eastAsia="宋体"/>
          <w:sz w:val="24"/>
        </w:rPr>
        <w:t>（请填写姓名）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报告日期：</w:t>
      </w:r>
      <w:r>
        <w:rPr>
          <w:rFonts w:ascii="宋体" w:hAnsi="宋体" w:eastAsia="宋体"/>
          <w:sz w:val="24"/>
        </w:rPr>
        <w:t>2026 年 8 月 15 日</w:t>
      </w:r>
    </w:p>
    <w:p>
      <w:pPr>
        <w:pStyle w:val="Heading2"/>
      </w:pPr>
      <w:r>
        <w:rPr>
          <w:rFonts w:ascii="黑体" w:hAnsi="黑体" w:eastAsia="黑体"/>
          <w:color w:val="000000"/>
        </w:rPr>
        <w:t>二、故障现象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设备在正常运行过程中突然发出一声"砰"响，随即整机断电，所有指示灯熄灭，设备完全无响应。断电后能闻到一股烧焦气味。尝试再次按下电源开关开机，设备无任何反应。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三、故障发生时设备运行状态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故障发生时，设备处于带载运行状态，具体情况如下：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运行项目：</w:t>
      </w:r>
      <w:r>
        <w:rPr>
          <w:rFonts w:ascii="宋体" w:hAnsi="宋体" w:eastAsia="宋体"/>
          <w:sz w:val="24"/>
        </w:rPr>
        <w:t>服务器上同时运行两个项目（均为开机自启）：</w:t>
      </w:r>
    </w:p>
    <w:p>
      <w:pPr>
        <w:ind w:firstLine="839"/>
      </w:pPr>
      <w:r>
        <w:rPr>
          <w:rFonts w:ascii="宋体" w:hAnsi="宋体" w:eastAsia="宋体"/>
          <w:sz w:val="24"/>
        </w:rPr>
        <w:t>1）信息系统安全智能化测试平台（RedTeam-Platform）；</w:t>
      </w:r>
    </w:p>
    <w:p>
      <w:pPr>
        <w:ind w:firstLine="839"/>
      </w:pPr>
      <w:r>
        <w:rPr>
          <w:rFonts w:ascii="宋体" w:hAnsi="宋体" w:eastAsia="宋体"/>
          <w:sz w:val="24"/>
        </w:rPr>
        <w:t>2）pentagi-v3。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云笔电连接情况：</w:t>
      </w:r>
      <w:r>
        <w:rPr>
          <w:rFonts w:ascii="宋体" w:hAnsi="宋体" w:eastAsia="宋体"/>
          <w:sz w:val="24"/>
        </w:rPr>
        <w:t>共 5 台云笔电（飞腾 E2000Q，ARM64）已开机并连接至服务器。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网络接口使用情况：</w:t>
      </w:r>
      <w:r>
        <w:rPr>
          <w:rFonts w:ascii="宋体" w:hAnsi="宋体" w:eastAsia="宋体"/>
          <w:sz w:val="24"/>
        </w:rPr>
        <w:t>服务器主板上方一组的 6 个接口全部插满，其中 5 个连接云笔电（开机状态），1 个通过网线连接路由器。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上述运行状态意味着故障发生时，服务器 CPU、GPU（3 张显卡）及网络端口均处于工作状态，整机功耗较高。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四、故障后检查情况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故障发生后，我打开设备外壳进行目视检查，具体如下：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检查方式：</w:t>
      </w:r>
      <w:r>
        <w:rPr>
          <w:rFonts w:ascii="宋体" w:hAnsi="宋体" w:eastAsia="宋体"/>
          <w:sz w:val="24"/>
        </w:rPr>
        <w:t>仅打开外壳观察，未对内部部件进行拆卸（避免造成二次损坏）。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检查结果：</w:t>
      </w:r>
      <w:r>
        <w:rPr>
          <w:rFonts w:ascii="宋体" w:hAnsi="宋体" w:eastAsia="宋体"/>
          <w:sz w:val="24"/>
        </w:rPr>
        <w:t>在目视可观察的范围内，未发现烧蚀、变色、鼓包、熔化等明显异常痕迹。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拍照记录：</w:t>
      </w:r>
      <w:r>
        <w:rPr>
          <w:rFonts w:ascii="宋体" w:hAnsi="宋体" w:eastAsia="宋体"/>
          <w:sz w:val="24"/>
        </w:rPr>
        <w:t>已对设备内部拍照存证。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需要说明的是，目视检查存在局限性：部分元器件（如贴片 MOSFET、BGA 封装芯片内部、电源模块内部电容等）即使已损坏，外观也可能无明显变化，因此目视无异常不能排除硬件损坏的可能。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五、初步分析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根据"砰响 + 断电 + 烧焦味"这一典型故障特征，初步判断为电气击穿或元器件爆裂，可能原因包括：</w:t>
      </w:r>
    </w:p>
    <w:p>
      <w:pPr>
        <w:ind w:firstLine="839"/>
      </w:pPr>
      <w:r>
        <w:rPr>
          <w:rFonts w:ascii="宋体" w:hAnsi="宋体" w:eastAsia="宋体"/>
          <w:sz w:val="24"/>
        </w:rPr>
        <w:t>1）电源模块（PSU）内部电容爆裂：高功耗设备电源故障率较高，电容爆裂会产生砰响并伴随烧焦气味，且电源外壳内部损坏从外部难以观察。</w:t>
      </w:r>
    </w:p>
    <w:p>
      <w:pPr>
        <w:ind w:firstLine="839"/>
      </w:pPr>
      <w:r>
        <w:rPr>
          <w:rFonts w:ascii="宋体" w:hAnsi="宋体" w:eastAsia="宋体"/>
          <w:sz w:val="24"/>
        </w:rPr>
        <w:t>2）主板或 GPU 供电相路上的功率器件（MOSFET）击穿：设备配置 3 张高功耗显卡（2×RTX 4090 + 1×Tesla T4），GPU 供电回路长期高负载运行，功率器件击穿风险较高。</w:t>
      </w:r>
    </w:p>
    <w:p>
      <w:pPr>
        <w:ind w:firstLine="839"/>
      </w:pPr>
      <w:r>
        <w:rPr>
          <w:rFonts w:ascii="宋体" w:hAnsi="宋体" w:eastAsia="宋体"/>
          <w:sz w:val="24"/>
        </w:rPr>
        <w:t>3）GPU 供电接口问题：RTX 4090 采用 12VHPWR 供电接口，该接口在业界已有过接触不良导致过热熔毁的案例，值得重点关注。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鉴于目视检查未发现明显痕迹，确切故障点需使用专业检测设备（万用表、示波器等）进一步定位，或由厂商售后进行专业检测。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六、处置情况与建议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已采取措施：</w:t>
      </w:r>
      <w:r>
        <w:rPr>
          <w:rFonts w:ascii="宋体" w:hAnsi="宋体" w:eastAsia="宋体"/>
          <w:sz w:val="24"/>
        </w:rPr>
        <w:t>故障后未再对设备通电，已打开外壳拍照存证。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后续建议：</w:t>
      </w:r>
    </w:p>
    <w:p>
      <w:pPr>
        <w:ind w:firstLine="839"/>
      </w:pPr>
      <w:r>
        <w:rPr>
          <w:rFonts w:ascii="宋体" w:hAnsi="宋体" w:eastAsia="宋体"/>
          <w:sz w:val="24"/>
        </w:rPr>
        <w:t>1）设备暂勿再次通电，以免造成二次损坏或引发安全隐患；</w:t>
      </w:r>
    </w:p>
    <w:p>
      <w:pPr>
        <w:ind w:firstLine="839"/>
      </w:pPr>
      <w:r>
        <w:rPr>
          <w:rFonts w:ascii="宋体" w:hAnsi="宋体" w:eastAsia="宋体"/>
          <w:sz w:val="24"/>
        </w:rPr>
        <w:t>2）联系设备供应商或厂商售后，安排专业检测与维修；</w:t>
      </w:r>
    </w:p>
    <w:p>
      <w:pPr>
        <w:ind w:firstLine="839"/>
      </w:pPr>
      <w:r>
        <w:rPr>
          <w:rFonts w:ascii="宋体" w:hAnsi="宋体" w:eastAsia="宋体"/>
          <w:sz w:val="24"/>
        </w:rPr>
        <w:t>3）如在保修期内，保留设备现状以便保修处理。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七、附件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设备内部拍照（见附图）</w:t>
      </w:r>
    </w:p>
    <w:p/>
    <w:p/>
    <w:p>
      <w:pPr>
        <w:jc w:val="right"/>
      </w:pPr>
      <w:r>
        <w:rPr>
          <w:rFonts w:ascii="宋体" w:hAnsi="宋体" w:eastAsia="宋体"/>
          <w:sz w:val="24"/>
        </w:rPr>
        <w:t>报告人：（签名）</w:t>
      </w:r>
    </w:p>
    <w:p>
      <w:pPr>
        <w:jc w:val="right"/>
      </w:pPr>
      <w:r>
        <w:rPr>
          <w:rFonts w:ascii="宋体" w:hAnsi="宋体" w:eastAsia="宋体"/>
          <w:sz w:val="24"/>
        </w:rPr>
        <w:t>日期：2026 年 8 月 15 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