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07678">
      <w:pPr>
        <w:keepNext w:val="0"/>
        <w:keepLines w:val="0"/>
        <w:pageBreakBefore w:val="0"/>
        <w:widowControl/>
        <w:kinsoku/>
        <w:wordWrap/>
        <w:overflowPunct/>
        <w:topLinePunct w:val="0"/>
        <w:autoSpaceDE/>
        <w:autoSpaceDN/>
        <w:bidi w:val="0"/>
        <w:adjustRightInd w:val="0"/>
        <w:snapToGrid w:val="0"/>
        <w:spacing w:line="600" w:lineRule="exact"/>
        <w:ind w:firstLine="7560" w:firstLineChars="2700"/>
        <w:jc w:val="both"/>
        <w:textAlignment w:val="baseline"/>
        <w:rPr>
          <w:rFonts w:ascii="黑体" w:eastAsia="黑体"/>
          <w:sz w:val="28"/>
          <w:szCs w:val="28"/>
        </w:rPr>
      </w:pPr>
      <w:bookmarkStart w:id="103" w:name="_GoBack"/>
      <w:bookmarkEnd w:id="103"/>
      <w:r>
        <w:rPr>
          <w:rFonts w:hint="eastAsia" w:ascii="黑体" w:hAnsi="黑体" w:eastAsia="黑体"/>
          <w:sz w:val="28"/>
          <w:szCs w:val="28"/>
        </w:rPr>
        <w:t>合同号：</w:t>
      </w:r>
    </w:p>
    <w:p w14:paraId="10FF1970">
      <w:pPr>
        <w:keepNext w:val="0"/>
        <w:keepLines w:val="0"/>
        <w:pageBreakBefore w:val="0"/>
        <w:widowControl/>
        <w:kinsoku/>
        <w:wordWrap/>
        <w:overflowPunct/>
        <w:topLinePunct w:val="0"/>
        <w:autoSpaceDE/>
        <w:autoSpaceDN/>
        <w:bidi w:val="0"/>
        <w:adjustRightInd w:val="0"/>
        <w:snapToGrid w:val="0"/>
        <w:spacing w:line="600" w:lineRule="exact"/>
        <w:jc w:val="center"/>
        <w:textAlignment w:val="baseline"/>
        <w:rPr>
          <w:rFonts w:hint="eastAsia" w:ascii="黑体" w:hAnsi="黑体" w:eastAsia="黑体"/>
          <w:sz w:val="28"/>
          <w:szCs w:val="28"/>
        </w:rPr>
      </w:pPr>
      <w:r>
        <w:rPr>
          <w:rFonts w:hint="eastAsia" w:ascii="黑体" w:hAnsi="黑体" w:eastAsia="黑体"/>
          <w:sz w:val="28"/>
          <w:szCs w:val="28"/>
        </w:rPr>
        <w:t>编号：</w:t>
      </w:r>
      <w:r>
        <w:rPr>
          <w:rFonts w:hint="eastAsia" w:ascii="黑体" w:eastAsia="黑体"/>
          <w:sz w:val="28"/>
          <w:szCs w:val="28"/>
        </w:rPr>
        <w:t xml:space="preserve">                                                </w:t>
      </w:r>
      <w:r>
        <w:rPr>
          <w:rFonts w:hint="eastAsia" w:ascii="黑体" w:hAnsi="黑体" w:eastAsia="黑体"/>
          <w:sz w:val="28"/>
          <w:szCs w:val="28"/>
        </w:rPr>
        <w:t>密</w:t>
      </w:r>
      <w:r>
        <w:rPr>
          <w:rFonts w:hint="eastAsia" w:ascii="黑体" w:eastAsia="黑体"/>
          <w:sz w:val="28"/>
          <w:szCs w:val="28"/>
        </w:rPr>
        <w:t xml:space="preserve">  </w:t>
      </w:r>
      <w:r>
        <w:rPr>
          <w:rFonts w:hint="eastAsia" w:ascii="黑体" w:hAnsi="黑体" w:eastAsia="黑体"/>
          <w:sz w:val="28"/>
          <w:szCs w:val="28"/>
        </w:rPr>
        <w:t>级：内部</w:t>
      </w:r>
    </w:p>
    <w:p w14:paraId="7657463B">
      <w:pPr>
        <w:keepNext w:val="0"/>
        <w:keepLines w:val="0"/>
        <w:pageBreakBefore w:val="0"/>
        <w:widowControl/>
        <w:kinsoku/>
        <w:wordWrap/>
        <w:overflowPunct/>
        <w:topLinePunct w:val="0"/>
        <w:autoSpaceDE/>
        <w:autoSpaceDN/>
        <w:bidi w:val="0"/>
        <w:adjustRightInd w:val="0"/>
        <w:snapToGrid w:val="0"/>
        <w:spacing w:line="600" w:lineRule="exact"/>
        <w:jc w:val="center"/>
        <w:textAlignment w:val="baseline"/>
        <w:rPr>
          <w:rFonts w:hint="eastAsia" w:ascii="黑体" w:hAnsi="黑体" w:eastAsia="黑体"/>
          <w:sz w:val="15"/>
          <w:szCs w:val="15"/>
          <w:lang w:val="en-US" w:eastAsia="zh-CN"/>
        </w:rPr>
      </w:pPr>
    </w:p>
    <w:p w14:paraId="61A354AA">
      <w:pPr>
        <w:keepNext w:val="0"/>
        <w:keepLines w:val="0"/>
        <w:pageBreakBefore w:val="0"/>
        <w:widowControl/>
        <w:kinsoku/>
        <w:wordWrap/>
        <w:overflowPunct/>
        <w:topLinePunct w:val="0"/>
        <w:autoSpaceDE/>
        <w:autoSpaceDN/>
        <w:bidi w:val="0"/>
        <w:adjustRightInd w:val="0"/>
        <w:snapToGrid w:val="0"/>
        <w:spacing w:line="600" w:lineRule="exact"/>
        <w:jc w:val="center"/>
        <w:textAlignment w:val="baseline"/>
        <w:rPr>
          <w:rFonts w:hint="eastAsia" w:ascii="黑体" w:eastAsia="黑体"/>
          <w:sz w:val="28"/>
          <w:szCs w:val="28"/>
        </w:rPr>
      </w:pPr>
      <w:r>
        <w:rPr>
          <w:rFonts w:hint="eastAsia" w:ascii="黑体" w:hAnsi="黑体" w:eastAsia="黑体"/>
          <w:sz w:val="52"/>
          <w:szCs w:val="52"/>
          <w:lang w:val="en-US" w:eastAsia="zh-CN"/>
        </w:rPr>
        <w:t>安徽省</w:t>
      </w:r>
      <w:r>
        <w:rPr>
          <w:rFonts w:hint="eastAsia" w:ascii="黑体" w:hAnsi="黑体" w:eastAsia="黑体"/>
          <w:sz w:val="52"/>
          <w:szCs w:val="52"/>
        </w:rPr>
        <w:t>专项资金支持项目</w:t>
      </w:r>
    </w:p>
    <w:p w14:paraId="0FA7C52B">
      <w:pPr>
        <w:pStyle w:val="14"/>
        <w:keepNext w:val="0"/>
        <w:keepLines w:val="0"/>
        <w:pageBreakBefore w:val="0"/>
        <w:kinsoku/>
        <w:wordWrap/>
        <w:overflowPunct/>
        <w:topLinePunct w:val="0"/>
        <w:autoSpaceDE/>
        <w:autoSpaceDN/>
        <w:bidi w:val="0"/>
        <w:spacing w:line="600" w:lineRule="exact"/>
        <w:ind w:firstLine="0" w:firstLineChars="0"/>
        <w:jc w:val="both"/>
        <w:rPr>
          <w:rFonts w:hint="default" w:ascii="黑体" w:hAnsi="黑体" w:eastAsia="黑体" w:cs="Times New Roman"/>
          <w:kern w:val="2"/>
          <w:sz w:val="28"/>
          <w:szCs w:val="28"/>
          <w:lang w:val="en-US" w:eastAsia="zh-CN" w:bidi="ar-SA"/>
        </w:rPr>
      </w:pPr>
      <w:r>
        <w:rPr>
          <w:rFonts w:hint="eastAsia" w:ascii="黑体" w:hAnsi="黑体" w:eastAsia="黑体"/>
          <w:sz w:val="28"/>
          <w:szCs w:val="28"/>
        </w:rPr>
        <w:pict>
          <v:line id="直接连接符 2" o:spid="_x0000_s1087" o:spt="20" style="position:absolute;left:0pt;flip:y;margin-left:0pt;margin-top:2.45pt;height:1.5pt;width:474.75pt;z-index:251659264;mso-width-relative:page;mso-height-relative:page;" filled="f" stroked="t" coordsize="21600,21600" o:gfxdata="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DX3VHdYAAAAIAQAA&#10;DwAAAAAAAAABACAAAAAiAAAAZHJzL2Rvd25yZXYueG1sUEsBAhQAFAAAAAgAh07iQNYW53riAQAA&#10;qQMAAA4AAAAAAAAAAQAgAAAAJQEAAGRycy9lMm9Eb2MueG1sUEsFBgAAAAAGAAYAWQEAAHkFAAAA&#10;AA==&#10;">
            <v:path arrowok="t"/>
            <v:fill on="f" focussize="0,0"/>
            <v:stroke weight="1.5pt" joinstyle="round"/>
            <v:imagedata o:title=""/>
            <o:lock v:ext="edit" aspectratio="f"/>
          </v:line>
        </w:pict>
      </w:r>
      <w:r>
        <w:rPr>
          <w:rFonts w:hint="eastAsia" w:ascii="黑体" w:hAnsi="黑体" w:eastAsia="黑体"/>
          <w:sz w:val="28"/>
          <w:szCs w:val="28"/>
        </w:rPr>
        <w:t>文档标识：</w:t>
      </w:r>
      <w:r>
        <w:rPr>
          <w:rFonts w:hint="eastAsia" w:ascii="黑体" w:hAnsi="黑体" w:eastAsia="黑体"/>
          <w:sz w:val="28"/>
          <w:szCs w:val="28"/>
          <w:lang w:val="en-US" w:eastAsia="zh-CN"/>
        </w:rPr>
        <w:t>GFKDDK/XXAQZC/RSD/V1.0/RDP.DOC</w:t>
      </w:r>
    </w:p>
    <w:p w14:paraId="45B48839">
      <w:pPr>
        <w:keepNext w:val="0"/>
        <w:keepLines w:val="0"/>
        <w:pageBreakBefore w:val="0"/>
        <w:widowControl/>
        <w:kinsoku/>
        <w:wordWrap/>
        <w:overflowPunct/>
        <w:topLinePunct w:val="0"/>
        <w:autoSpaceDE/>
        <w:autoSpaceDN/>
        <w:bidi w:val="0"/>
        <w:spacing w:line="600" w:lineRule="exact"/>
        <w:ind w:firstLine="0" w:firstLineChars="0"/>
        <w:jc w:val="both"/>
        <w:rPr>
          <w:rFonts w:hint="default" w:ascii="黑体" w:eastAsia="黑体"/>
          <w:sz w:val="28"/>
          <w:szCs w:val="28"/>
          <w:lang w:val="en-US" w:eastAsia="zh-CN"/>
        </w:rPr>
      </w:pPr>
      <w:r>
        <w:rPr>
          <w:rFonts w:hint="eastAsia" w:ascii="黑体" w:hAnsi="黑体" w:eastAsia="黑体"/>
          <w:sz w:val="28"/>
          <w:szCs w:val="28"/>
        </w:rPr>
        <w:t>修订日期：</w:t>
      </w:r>
      <w:r>
        <w:rPr>
          <w:rFonts w:hint="eastAsia" w:ascii="黑体" w:hAnsi="黑体" w:eastAsia="黑体"/>
          <w:sz w:val="28"/>
          <w:szCs w:val="28"/>
          <w:lang w:val="en-US" w:eastAsia="zh-CN"/>
        </w:rPr>
        <w:t>2026-05-20</w:t>
      </w:r>
    </w:p>
    <w:p w14:paraId="636D670A">
      <w:pPr>
        <w:widowControl/>
        <w:jc w:val="left"/>
        <w:rPr>
          <w:rFonts w:hint="eastAsia" w:ascii="黑体" w:hAnsi="Times New Roman" w:eastAsia="黑体"/>
          <w:sz w:val="28"/>
          <w:szCs w:val="28"/>
        </w:rPr>
      </w:pPr>
      <w:r>
        <w:rPr>
          <w:rFonts w:hint="eastAsia" w:ascii="黑体" w:hAnsi="Times New Roman" w:eastAsia="黑体"/>
          <w:sz w:val="28"/>
          <w:szCs w:val="28"/>
        </w:rPr>
        <w:t xml:space="preserve"> </w:t>
      </w:r>
    </w:p>
    <w:p w14:paraId="2AB3A233">
      <w:pPr>
        <w:widowControl/>
        <w:jc w:val="left"/>
        <w:rPr>
          <w:rFonts w:hint="eastAsia" w:ascii="黑体" w:eastAsia="黑体"/>
          <w:sz w:val="28"/>
          <w:szCs w:val="28"/>
        </w:rPr>
      </w:pPr>
      <w:r>
        <w:rPr>
          <w:rFonts w:hint="eastAsia" w:ascii="黑体" w:eastAsia="黑体"/>
          <w:sz w:val="28"/>
          <w:szCs w:val="28"/>
        </w:rPr>
        <w:t xml:space="preserve"> </w:t>
      </w:r>
    </w:p>
    <w:p w14:paraId="1ED57F29">
      <w:pPr>
        <w:pStyle w:val="14"/>
        <w:spacing w:line="1200" w:lineRule="exact"/>
        <w:ind w:left="0" w:leftChars="0" w:firstLine="0" w:firstLineChars="0"/>
        <w:jc w:val="center"/>
        <w:rPr>
          <w:rFonts w:hint="eastAsia" w:ascii="黑体" w:hAnsi="黑体" w:eastAsia="黑体" w:cs="Times New Roman"/>
          <w:b/>
          <w:bCs/>
          <w:sz w:val="52"/>
          <w:szCs w:val="52"/>
          <w:lang w:val="en-US" w:eastAsia="zh-CN"/>
        </w:rPr>
      </w:pPr>
      <w:r>
        <w:rPr>
          <w:rFonts w:hint="eastAsia" w:ascii="黑体" w:hAnsi="黑体" w:eastAsia="黑体" w:cs="Times New Roman"/>
          <w:b/>
          <w:bCs/>
          <w:sz w:val="52"/>
          <w:szCs w:val="52"/>
          <w:lang w:val="en-US" w:eastAsia="zh-CN"/>
        </w:rPr>
        <w:t>信息系统安全智能化测试平台</w:t>
      </w:r>
    </w:p>
    <w:p w14:paraId="544BFBBB">
      <w:pPr>
        <w:pStyle w:val="14"/>
        <w:spacing w:line="1200" w:lineRule="exact"/>
        <w:ind w:left="0" w:leftChars="0" w:firstLine="0" w:firstLineChars="0"/>
        <w:jc w:val="center"/>
        <w:rPr>
          <w:rFonts w:hint="eastAsia" w:ascii="黑体" w:hAnsi="宋体" w:eastAsia="黑体"/>
          <w:b/>
          <w:bCs/>
          <w:sz w:val="52"/>
          <w:szCs w:val="52"/>
        </w:rPr>
      </w:pPr>
      <w:r>
        <w:rPr>
          <w:rFonts w:hint="eastAsia" w:ascii="黑体" w:hAnsi="黑体" w:eastAsia="黑体"/>
          <w:b/>
          <w:bCs/>
          <w:sz w:val="52"/>
          <w:szCs w:val="52"/>
        </w:rPr>
        <w:t>软件需求</w:t>
      </w:r>
    </w:p>
    <w:p w14:paraId="0BF35D08">
      <w:pPr>
        <w:pStyle w:val="14"/>
        <w:spacing w:line="1200" w:lineRule="exact"/>
        <w:ind w:firstLine="0"/>
        <w:jc w:val="center"/>
        <w:rPr>
          <w:rFonts w:hint="eastAsia" w:ascii="黑体" w:hAnsi="宋体" w:eastAsia="黑体"/>
          <w:b/>
          <w:bCs/>
          <w:sz w:val="52"/>
          <w:szCs w:val="52"/>
        </w:rPr>
      </w:pPr>
    </w:p>
    <w:p w14:paraId="529D536C">
      <w:pPr>
        <w:widowControl/>
        <w:rPr>
          <w:rFonts w:hint="eastAsia" w:hAnsi="宋体"/>
          <w:sz w:val="28"/>
          <w:szCs w:val="28"/>
        </w:rPr>
      </w:pPr>
      <w:r>
        <w:rPr>
          <w:rFonts w:hint="eastAsia" w:hAnsi="宋体"/>
          <w:sz w:val="28"/>
          <w:szCs w:val="28"/>
        </w:rPr>
        <w:t xml:space="preserve"> </w:t>
      </w:r>
    </w:p>
    <w:p w14:paraId="062B3CC8">
      <w:pPr>
        <w:widowControl/>
        <w:rPr>
          <w:rFonts w:hint="eastAsia" w:ascii="宋体" w:hAnsi="宋体"/>
          <w:sz w:val="28"/>
          <w:szCs w:val="28"/>
        </w:rPr>
      </w:pPr>
      <w:r>
        <w:rPr>
          <w:rFonts w:hint="eastAsia" w:ascii="宋体" w:hAnsi="宋体"/>
          <w:sz w:val="28"/>
          <w:szCs w:val="28"/>
        </w:rPr>
        <w:t xml:space="preserve"> </w:t>
      </w:r>
    </w:p>
    <w:p w14:paraId="4D5FA808">
      <w:pPr>
        <w:widowControl/>
        <w:rPr>
          <w:rFonts w:hint="eastAsia" w:hAnsi="宋体"/>
          <w:sz w:val="28"/>
          <w:szCs w:val="28"/>
        </w:rPr>
      </w:pPr>
      <w:r>
        <w:rPr>
          <w:rFonts w:hint="eastAsia" w:hAnsi="宋体"/>
          <w:sz w:val="28"/>
          <w:szCs w:val="28"/>
        </w:rPr>
        <w:t xml:space="preserve"> </w:t>
      </w:r>
    </w:p>
    <w:p w14:paraId="4EE29812">
      <w:pPr>
        <w:widowControl/>
        <w:rPr>
          <w:rFonts w:hint="eastAsia" w:hAnsi="宋体"/>
          <w:sz w:val="28"/>
          <w:szCs w:val="28"/>
        </w:rPr>
      </w:pPr>
      <w:r>
        <w:rPr>
          <w:rFonts w:hAnsi="宋体"/>
          <w:sz w:val="28"/>
          <w:szCs w:val="28"/>
        </w:rPr>
        <w:t xml:space="preserve"> </w:t>
      </w:r>
    </w:p>
    <w:p w14:paraId="7D71311F">
      <w:pPr>
        <w:widowControl/>
        <w:spacing w:line="800" w:lineRule="exact"/>
        <w:rPr>
          <w:rFonts w:hAnsi="宋体"/>
          <w:sz w:val="28"/>
          <w:szCs w:val="28"/>
        </w:rPr>
      </w:pPr>
      <w:r>
        <w:rPr>
          <w:rFonts w:hint="eastAsia" w:hAnsi="宋体"/>
          <w:sz w:val="28"/>
          <w:szCs w:val="28"/>
        </w:rPr>
        <w:t xml:space="preserve"> </w:t>
      </w:r>
    </w:p>
    <w:p w14:paraId="6436D99B">
      <w:pPr>
        <w:widowControl/>
        <w:spacing w:line="800" w:lineRule="exact"/>
        <w:rPr>
          <w:rFonts w:hint="eastAsia" w:hAnsi="宋体"/>
          <w:sz w:val="28"/>
          <w:szCs w:val="28"/>
        </w:rPr>
      </w:pPr>
      <w:r>
        <w:rPr>
          <w:rFonts w:hint="eastAsia" w:hAnsi="宋体"/>
          <w:sz w:val="28"/>
          <w:szCs w:val="28"/>
        </w:rPr>
        <w:t xml:space="preserve"> </w:t>
      </w:r>
    </w:p>
    <w:p w14:paraId="7267D72A">
      <w:pPr>
        <w:widowControl/>
        <w:tabs>
          <w:tab w:val="center" w:pos="4709"/>
          <w:tab w:val="left" w:pos="6982"/>
        </w:tabs>
        <w:spacing w:line="800" w:lineRule="exact"/>
        <w:jc w:val="left"/>
        <w:rPr>
          <w:rFonts w:hint="eastAsia" w:ascii="黑体" w:hAnsi="黑体" w:eastAsia="黑体" w:cs="黑体"/>
          <w:sz w:val="44"/>
          <w:szCs w:val="44"/>
          <w:lang w:eastAsia="zh-CN"/>
        </w:rPr>
      </w:pPr>
      <w:r>
        <w:rPr>
          <w:rFonts w:hint="eastAsia" w:ascii="黑体" w:hAnsi="黑体" w:eastAsia="黑体" w:cs="黑体"/>
          <w:sz w:val="44"/>
          <w:szCs w:val="44"/>
          <w:lang w:eastAsia="zh-CN"/>
        </w:rPr>
        <w:tab/>
      </w:r>
      <w:r>
        <w:rPr>
          <w:rFonts w:hint="eastAsia" w:ascii="黑体" w:hAnsi="黑体" w:eastAsia="黑体" w:cs="黑体"/>
          <w:sz w:val="36"/>
          <w:szCs w:val="36"/>
          <w:lang w:val="en-US" w:eastAsia="zh-CN"/>
        </w:rPr>
        <w:t>信息系统软件测评中心</w:t>
      </w:r>
      <w:r>
        <w:rPr>
          <w:rFonts w:hint="eastAsia" w:ascii="黑体" w:hAnsi="黑体" w:eastAsia="黑体" w:cs="黑体"/>
          <w:sz w:val="44"/>
          <w:szCs w:val="44"/>
          <w:lang w:eastAsia="zh-CN"/>
        </w:rPr>
        <w:tab/>
      </w:r>
    </w:p>
    <w:p w14:paraId="40F7E1DA">
      <w:pPr>
        <w:widowControl/>
        <w:spacing w:line="800" w:lineRule="exact"/>
        <w:jc w:val="center"/>
        <w:rPr>
          <w:rFonts w:hint="eastAsia" w:ascii="黑体" w:hAnsi="黑体" w:eastAsia="黑体" w:cs="黑体"/>
          <w:sz w:val="36"/>
          <w:szCs w:val="36"/>
          <w:lang w:val="en-US" w:eastAsia="zh-CN"/>
        </w:rPr>
      </w:pPr>
      <w:r>
        <w:rPr>
          <w:rFonts w:hint="eastAsia" w:ascii="黑体" w:hAnsi="黑体" w:eastAsia="黑体" w:cs="黑体"/>
          <w:sz w:val="36"/>
          <w:szCs w:val="36"/>
        </w:rPr>
        <w:t>二Ο二</w:t>
      </w:r>
      <w:r>
        <w:rPr>
          <w:rFonts w:hint="eastAsia" w:ascii="黑体" w:hAnsi="黑体" w:eastAsia="黑体" w:cs="黑体"/>
          <w:sz w:val="36"/>
          <w:szCs w:val="36"/>
          <w:lang w:val="en-US" w:eastAsia="zh-CN"/>
        </w:rPr>
        <w:t>六</w:t>
      </w:r>
      <w:r>
        <w:rPr>
          <w:rFonts w:hint="eastAsia" w:ascii="黑体" w:hAnsi="黑体" w:eastAsia="黑体" w:cs="黑体"/>
          <w:sz w:val="36"/>
          <w:szCs w:val="36"/>
        </w:rPr>
        <w:t>年</w:t>
      </w:r>
      <w:r>
        <w:rPr>
          <w:rFonts w:hint="eastAsia" w:ascii="黑体" w:hAnsi="黑体" w:eastAsia="黑体" w:cs="黑体"/>
          <w:sz w:val="36"/>
          <w:szCs w:val="36"/>
          <w:lang w:val="en-US" w:eastAsia="zh-CN"/>
        </w:rPr>
        <w:t>五</w:t>
      </w:r>
      <w:r>
        <w:rPr>
          <w:rFonts w:hint="eastAsia" w:ascii="黑体" w:hAnsi="黑体" w:eastAsia="黑体" w:cs="黑体"/>
          <w:sz w:val="36"/>
          <w:szCs w:val="36"/>
        </w:rPr>
        <w:t>月</w:t>
      </w:r>
      <w:r>
        <w:rPr>
          <w:rFonts w:hint="eastAsia" w:ascii="黑体" w:hAnsi="黑体" w:eastAsia="黑体" w:cs="黑体"/>
          <w:sz w:val="36"/>
          <w:szCs w:val="36"/>
          <w:lang w:val="en-US" w:eastAsia="zh-CN"/>
        </w:rPr>
        <w:t>二十日</w:t>
      </w:r>
    </w:p>
    <w:p w14:paraId="56CE401C">
      <w:pPr>
        <w:spacing w:before="936" w:beforeLines="300" w:line="360" w:lineRule="auto"/>
        <w:jc w:val="center"/>
        <w:rPr>
          <w:rFonts w:ascii="黑体" w:hAnsi="宋体" w:eastAsia="黑体"/>
          <w:b/>
          <w:bCs/>
          <w:sz w:val="52"/>
          <w:szCs w:val="52"/>
        </w:rPr>
        <w:sectPr>
          <w:pgSz w:w="11906" w:h="16838"/>
          <w:pgMar w:top="1417" w:right="1304" w:bottom="1417" w:left="1304" w:header="720" w:footer="720" w:gutter="0"/>
          <w:pgNumType w:fmt="decimal" w:start="1"/>
          <w:cols w:space="720" w:num="1"/>
          <w:docGrid w:type="lines" w:linePitch="312" w:charSpace="0"/>
        </w:sectPr>
      </w:pPr>
    </w:p>
    <w:p w14:paraId="38DC1AFC">
      <w:pPr>
        <w:pStyle w:val="14"/>
        <w:spacing w:line="1200" w:lineRule="exact"/>
        <w:ind w:firstLine="0"/>
        <w:jc w:val="center"/>
        <w:rPr>
          <w:rFonts w:hint="eastAsia" w:ascii="黑体" w:hAnsi="宋体" w:eastAsia="黑体"/>
          <w:b/>
          <w:bCs/>
          <w:sz w:val="52"/>
          <w:szCs w:val="52"/>
        </w:rPr>
      </w:pPr>
    </w:p>
    <w:p w14:paraId="60BD24FC">
      <w:pPr>
        <w:pStyle w:val="14"/>
        <w:spacing w:line="1200" w:lineRule="exact"/>
        <w:ind w:left="0" w:leftChars="0" w:firstLine="0" w:firstLineChars="0"/>
        <w:jc w:val="center"/>
        <w:rPr>
          <w:rFonts w:hint="eastAsia" w:ascii="黑体" w:hAnsi="黑体" w:eastAsia="黑体" w:cs="Times New Roman"/>
          <w:b/>
          <w:bCs/>
          <w:sz w:val="52"/>
          <w:szCs w:val="52"/>
          <w:lang w:val="en-US" w:eastAsia="zh-CN"/>
        </w:rPr>
      </w:pPr>
      <w:r>
        <w:rPr>
          <w:rFonts w:hint="eastAsia" w:ascii="黑体" w:hAnsi="黑体" w:eastAsia="黑体" w:cs="Times New Roman"/>
          <w:b/>
          <w:bCs/>
          <w:sz w:val="52"/>
          <w:szCs w:val="52"/>
          <w:lang w:val="en-US" w:eastAsia="zh-CN"/>
        </w:rPr>
        <w:t>信息系统安全智能化测试平台</w:t>
      </w:r>
    </w:p>
    <w:p w14:paraId="23EBE1F4">
      <w:pPr>
        <w:pStyle w:val="14"/>
        <w:spacing w:line="1200" w:lineRule="exact"/>
        <w:ind w:left="0" w:leftChars="0" w:firstLine="0" w:firstLineChars="0"/>
        <w:jc w:val="center"/>
        <w:rPr>
          <w:rFonts w:hint="eastAsia" w:ascii="黑体" w:hAnsi="宋体" w:eastAsia="黑体"/>
          <w:b/>
          <w:bCs/>
          <w:sz w:val="52"/>
          <w:szCs w:val="52"/>
        </w:rPr>
      </w:pPr>
      <w:r>
        <w:rPr>
          <w:rFonts w:hint="eastAsia" w:ascii="黑体" w:hAnsi="黑体" w:eastAsia="黑体"/>
          <w:b/>
          <w:bCs/>
          <w:sz w:val="52"/>
          <w:szCs w:val="52"/>
        </w:rPr>
        <w:t>软件需求</w:t>
      </w:r>
    </w:p>
    <w:p w14:paraId="3919F660">
      <w:pPr>
        <w:pStyle w:val="14"/>
        <w:spacing w:line="1200" w:lineRule="exact"/>
        <w:ind w:firstLine="0"/>
        <w:jc w:val="center"/>
        <w:rPr>
          <w:rFonts w:hint="eastAsia" w:ascii="黑体" w:hAnsi="宋体" w:eastAsia="黑体"/>
          <w:b/>
          <w:bCs/>
          <w:sz w:val="52"/>
          <w:szCs w:val="52"/>
        </w:rPr>
      </w:pPr>
    </w:p>
    <w:p w14:paraId="1F609A11">
      <w:pPr>
        <w:spacing w:line="1200" w:lineRule="exact"/>
        <w:jc w:val="center"/>
        <w:rPr>
          <w:rFonts w:hint="eastAsia" w:ascii="黑体" w:eastAsia="黑体"/>
          <w:b/>
          <w:bCs/>
          <w:sz w:val="52"/>
          <w:szCs w:val="52"/>
        </w:rPr>
      </w:pPr>
    </w:p>
    <w:p w14:paraId="5A317A87">
      <w:pPr>
        <w:spacing w:before="156" w:beforeLines="50" w:after="156" w:afterLines="50" w:line="360" w:lineRule="auto"/>
        <w:jc w:val="center"/>
        <w:rPr>
          <w:rFonts w:hint="eastAsia" w:ascii="黑体" w:hAnsi="宋体" w:eastAsia="黑体"/>
          <w:b/>
          <w:bCs/>
          <w:color w:val="000000"/>
          <w:sz w:val="52"/>
          <w:szCs w:val="52"/>
        </w:rPr>
      </w:pPr>
    </w:p>
    <w:p w14:paraId="7F95FF24">
      <w:pPr>
        <w:spacing w:line="800" w:lineRule="exact"/>
        <w:ind w:firstLine="1080" w:firstLineChars="300"/>
        <w:rPr>
          <w:rFonts w:hint="eastAsia" w:ascii="黑体" w:hAnsi="黑体" w:eastAsia="黑体"/>
          <w:sz w:val="36"/>
          <w:szCs w:val="36"/>
        </w:rPr>
      </w:pPr>
    </w:p>
    <w:p w14:paraId="2E35F504">
      <w:pPr>
        <w:spacing w:line="800" w:lineRule="exact"/>
        <w:ind w:firstLine="1080" w:firstLineChars="300"/>
        <w:rPr>
          <w:rFonts w:hint="eastAsia" w:ascii="黑体" w:hAnsi="黑体" w:eastAsia="黑体"/>
          <w:sz w:val="36"/>
          <w:szCs w:val="36"/>
        </w:rPr>
      </w:pPr>
      <w:r>
        <w:rPr>
          <w:rFonts w:hint="eastAsia" w:ascii="黑体" w:hAnsi="黑体" w:eastAsia="黑体"/>
          <w:sz w:val="36"/>
          <w:szCs w:val="36"/>
        </w:rPr>
        <w:t>拟制人：</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699E5A76">
      <w:pPr>
        <w:spacing w:line="800" w:lineRule="exact"/>
        <w:ind w:firstLine="1080" w:firstLineChars="300"/>
        <w:rPr>
          <w:rFonts w:hint="eastAsia" w:ascii="黑体" w:hAnsi="黑体" w:eastAsia="黑体"/>
          <w:sz w:val="36"/>
          <w:szCs w:val="36"/>
        </w:rPr>
      </w:pPr>
      <w:r>
        <w:rPr>
          <w:rFonts w:hint="eastAsia" w:ascii="黑体" w:hAnsi="黑体" w:eastAsia="黑体"/>
          <w:sz w:val="36"/>
          <w:szCs w:val="36"/>
        </w:rPr>
        <w:t>审  核：</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328298A8">
      <w:pPr>
        <w:spacing w:line="800" w:lineRule="exact"/>
        <w:ind w:firstLine="1080" w:firstLineChars="300"/>
        <w:rPr>
          <w:rFonts w:hint="eastAsia" w:ascii="黑体" w:hAnsi="黑体" w:eastAsia="黑体"/>
          <w:sz w:val="36"/>
          <w:szCs w:val="36"/>
        </w:rPr>
      </w:pPr>
      <w:r>
        <w:rPr>
          <w:rFonts w:hint="eastAsia" w:ascii="黑体" w:hAnsi="黑体" w:eastAsia="黑体"/>
          <w:sz w:val="36"/>
          <w:szCs w:val="36"/>
        </w:rPr>
        <w:t>质  量：</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4800B4BC">
      <w:pPr>
        <w:spacing w:line="800" w:lineRule="exact"/>
        <w:ind w:firstLine="1080" w:firstLineChars="300"/>
        <w:rPr>
          <w:rFonts w:hint="eastAsia" w:ascii="黑体" w:hAnsi="黑体" w:eastAsia="黑体"/>
          <w:sz w:val="36"/>
          <w:szCs w:val="36"/>
        </w:rPr>
      </w:pPr>
      <w:r>
        <w:rPr>
          <w:rFonts w:hint="eastAsia" w:ascii="黑体" w:hAnsi="黑体" w:eastAsia="黑体"/>
          <w:sz w:val="36"/>
          <w:szCs w:val="36"/>
        </w:rPr>
        <w:t>标准化：</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3D9615E3">
      <w:pPr>
        <w:spacing w:line="800" w:lineRule="exact"/>
        <w:ind w:firstLine="1080" w:firstLineChars="300"/>
        <w:rPr>
          <w:rFonts w:hint="eastAsia" w:ascii="黑体" w:hAnsi="黑体" w:eastAsia="黑体"/>
          <w:sz w:val="36"/>
          <w:szCs w:val="36"/>
          <w:u w:val="single"/>
        </w:rPr>
      </w:pPr>
      <w:r>
        <w:rPr>
          <w:rFonts w:hint="eastAsia" w:ascii="黑体" w:hAnsi="黑体" w:eastAsia="黑体"/>
          <w:sz w:val="36"/>
          <w:szCs w:val="36"/>
        </w:rPr>
        <w:t>会  签：</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265E6992">
      <w:pPr>
        <w:spacing w:line="800" w:lineRule="exact"/>
        <w:ind w:firstLine="1080" w:firstLineChars="300"/>
        <w:rPr>
          <w:rFonts w:hint="eastAsia" w:ascii="黑体" w:hAnsi="黑体" w:eastAsia="黑体"/>
          <w:sz w:val="36"/>
          <w:szCs w:val="36"/>
          <w:u w:val="single"/>
        </w:rPr>
      </w:pPr>
      <w:r>
        <w:rPr>
          <w:rFonts w:hint="eastAsia" w:ascii="黑体" w:hAnsi="黑体" w:eastAsia="黑体"/>
          <w:sz w:val="36"/>
          <w:szCs w:val="36"/>
        </w:rPr>
        <w:t>批  准：</w:t>
      </w:r>
      <w:r>
        <w:rPr>
          <w:rFonts w:hint="eastAsia" w:ascii="黑体" w:hAnsi="黑体" w:eastAsia="黑体"/>
          <w:sz w:val="36"/>
          <w:szCs w:val="36"/>
          <w:u w:val="single"/>
        </w:rPr>
        <w:t xml:space="preserve">              </w:t>
      </w:r>
      <w:r>
        <w:rPr>
          <w:rFonts w:hint="eastAsia" w:ascii="黑体" w:hAnsi="黑体" w:eastAsia="黑体"/>
          <w:sz w:val="36"/>
          <w:szCs w:val="36"/>
        </w:rPr>
        <w:t>日期：</w:t>
      </w:r>
      <w:r>
        <w:rPr>
          <w:rFonts w:hint="eastAsia" w:ascii="黑体" w:hAnsi="黑体" w:eastAsia="黑体"/>
          <w:sz w:val="36"/>
          <w:szCs w:val="36"/>
          <w:u w:val="single"/>
        </w:rPr>
        <w:t xml:space="preserve">              </w:t>
      </w:r>
    </w:p>
    <w:p w14:paraId="5764EC32">
      <w:pPr>
        <w:spacing w:line="800" w:lineRule="exact"/>
        <w:ind w:firstLine="1080" w:firstLineChars="300"/>
        <w:rPr>
          <w:rFonts w:hint="eastAsia" w:ascii="黑体" w:hAnsi="黑体" w:eastAsia="黑体"/>
          <w:sz w:val="36"/>
          <w:szCs w:val="36"/>
        </w:rPr>
        <w:sectPr>
          <w:footerReference r:id="rId3" w:type="default"/>
          <w:pgSz w:w="11906" w:h="16838"/>
          <w:pgMar w:top="1417" w:right="1304" w:bottom="1417" w:left="1304" w:header="720" w:footer="720" w:gutter="0"/>
          <w:pgNumType w:fmt="decimal" w:start="1"/>
          <w:cols w:space="720" w:num="1"/>
          <w:docGrid w:type="lines" w:linePitch="312" w:charSpace="0"/>
        </w:sectPr>
      </w:pPr>
    </w:p>
    <w:p w14:paraId="2FC1D971">
      <w:pPr>
        <w:spacing w:line="800" w:lineRule="exact"/>
        <w:ind w:firstLine="630" w:firstLineChars="300"/>
        <w:rPr>
          <w:rFonts w:hint="eastAsia"/>
        </w:rPr>
      </w:pPr>
    </w:p>
    <w:p w14:paraId="3D4930C1">
      <w:pPr>
        <w:spacing w:before="0" w:beforeLines="0" w:after="0" w:afterLines="0" w:line="240" w:lineRule="auto"/>
        <w:ind w:left="0" w:leftChars="0" w:right="0" w:rightChars="0" w:firstLine="0" w:firstLineChars="0"/>
        <w:jc w:val="center"/>
        <w:rPr>
          <w:rFonts w:ascii="宋体" w:hAnsi="宋体" w:eastAsia="宋体" w:cs="Times New Roman"/>
          <w:kern w:val="2"/>
          <w:sz w:val="21"/>
          <w:szCs w:val="21"/>
          <w:lang w:val="en-US" w:eastAsia="zh-CN" w:bidi="ar-SA"/>
        </w:rPr>
        <w:sectPr>
          <w:footerReference r:id="rId4" w:type="default"/>
          <w:pgSz w:w="11906" w:h="16838"/>
          <w:pgMar w:top="1417" w:right="1304" w:bottom="1417" w:left="1304" w:header="720" w:footer="720" w:gutter="0"/>
          <w:pgNumType w:fmt="decimal" w:start="1"/>
          <w:cols w:space="720" w:num="1"/>
          <w:docGrid w:type="lines" w:linePitch="312" w:charSpace="0"/>
        </w:sectPr>
      </w:pPr>
    </w:p>
    <w:p w14:paraId="5E679D40">
      <w:pPr>
        <w:pStyle w:val="72"/>
      </w:pPr>
      <w:r>
        <w:rPr>
          <w:rFonts w:hint="eastAsia"/>
        </w:rPr>
        <w:t>目  次</w:t>
      </w:r>
    </w:p>
    <w:p w14:paraId="3146E677">
      <w:pPr>
        <w:pStyle w:val="19"/>
        <w:tabs>
          <w:tab w:val="right" w:leader="dot" w:pos="9071"/>
          <w:tab w:val="clear" w:pos="9072"/>
        </w:tabs>
        <w:rPr>
          <w:rFonts w:hint="eastAsia" w:ascii="黑体" w:hAnsi="黑体" w:eastAsia="黑体" w:cs="黑体"/>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TOC \o "1-3" \h \z \u </w:instrText>
      </w:r>
      <w:r>
        <w:rPr>
          <w:rFonts w:hint="eastAsia" w:ascii="黑体" w:hAnsi="黑体" w:eastAsia="黑体" w:cs="黑体"/>
          <w:sz w:val="21"/>
          <w:szCs w:val="21"/>
        </w:rPr>
        <w:fldChar w:fldCharType="separate"/>
      </w:r>
      <w:r>
        <w:rPr>
          <w:rFonts w:hint="eastAsia" w:ascii="黑体" w:hAnsi="黑体" w:eastAsia="黑体" w:cs="黑体"/>
          <w:szCs w:val="21"/>
        </w:rPr>
        <w:fldChar w:fldCharType="begin"/>
      </w:r>
      <w:r>
        <w:rPr>
          <w:rFonts w:hint="eastAsia" w:ascii="黑体" w:hAnsi="黑体" w:eastAsia="黑体" w:cs="黑体"/>
          <w:szCs w:val="21"/>
        </w:rPr>
        <w:instrText xml:space="preserve"> HYPERLINK \l _Toc21995 </w:instrText>
      </w:r>
      <w:r>
        <w:rPr>
          <w:rFonts w:hint="eastAsia" w:ascii="黑体" w:hAnsi="黑体" w:eastAsia="黑体" w:cs="黑体"/>
          <w:szCs w:val="21"/>
        </w:rPr>
        <w:fldChar w:fldCharType="separate"/>
      </w:r>
      <w:r>
        <w:rPr>
          <w:rFonts w:hint="eastAsia" w:ascii="黑体" w:hAnsi="黑体" w:eastAsia="黑体" w:cs="黑体"/>
          <w:lang w:val="en-US" w:eastAsia="zh-CN"/>
        </w:rPr>
        <w:t>1范围</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_Toc21995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14:paraId="5C41EF3B">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_Toc30561 </w:instrText>
      </w:r>
      <w:r>
        <w:rPr>
          <w:rFonts w:hint="eastAsia" w:ascii="黑体" w:hAnsi="黑体" w:eastAsia="黑体" w:cs="黑体"/>
          <w:szCs w:val="21"/>
        </w:rPr>
        <w:fldChar w:fldCharType="separate"/>
      </w:r>
      <w:r>
        <w:rPr>
          <w:rFonts w:hint="eastAsia" w:ascii="黑体" w:hAnsi="黑体" w:eastAsia="黑体" w:cs="黑体"/>
          <w:lang w:val="en-US" w:eastAsia="zh-CN"/>
        </w:rPr>
        <w:t>1.1标识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_Toc30561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14:paraId="5B8436FD">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_Toc4384 </w:instrText>
      </w:r>
      <w:r>
        <w:rPr>
          <w:rFonts w:hint="eastAsia" w:ascii="黑体" w:hAnsi="黑体" w:eastAsia="黑体" w:cs="黑体"/>
          <w:szCs w:val="21"/>
        </w:rPr>
        <w:fldChar w:fldCharType="separate"/>
      </w:r>
      <w:r>
        <w:rPr>
          <w:rFonts w:hint="eastAsia" w:ascii="黑体" w:hAnsi="黑体" w:eastAsia="黑体" w:cs="黑体"/>
          <w:lang w:val="en-US" w:eastAsia="zh-CN"/>
        </w:rPr>
        <w:t>1.2系统概述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_Toc4384 \h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szCs w:val="21"/>
        </w:rPr>
        <w:fldChar w:fldCharType="end"/>
      </w:r>
    </w:p>
    <w:p w14:paraId="3A251522">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_Toc9515 </w:instrText>
      </w:r>
      <w:r>
        <w:rPr>
          <w:rFonts w:hint="eastAsia" w:ascii="黑体" w:hAnsi="黑体" w:eastAsia="黑体" w:cs="黑体"/>
          <w:szCs w:val="21"/>
        </w:rPr>
        <w:fldChar w:fldCharType="separate"/>
      </w:r>
      <w:r>
        <w:rPr>
          <w:rFonts w:hint="eastAsia" w:ascii="黑体" w:hAnsi="黑体" w:eastAsia="黑体" w:cs="黑体"/>
          <w:lang w:val="en-US" w:eastAsia="zh-CN"/>
        </w:rPr>
        <w:t>1.3文档概述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_Toc9515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szCs w:val="21"/>
        </w:rPr>
        <w:fldChar w:fldCharType="end"/>
      </w:r>
    </w:p>
    <w:p w14:paraId="5F13EEBE">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_Toc29221 </w:instrText>
      </w:r>
      <w:r>
        <w:rPr>
          <w:rFonts w:hint="eastAsia" w:ascii="黑体" w:hAnsi="黑体" w:eastAsia="黑体" w:cs="黑体"/>
          <w:szCs w:val="21"/>
        </w:rPr>
        <w:fldChar w:fldCharType="separate"/>
      </w:r>
      <w:r>
        <w:rPr>
          <w:rFonts w:hint="eastAsia" w:ascii="黑体" w:hAnsi="黑体" w:eastAsia="黑体" w:cs="黑体"/>
          <w:lang w:val="en-US" w:eastAsia="zh-CN"/>
        </w:rPr>
        <w:t>2引用文档</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_Toc29221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szCs w:val="21"/>
        </w:rPr>
        <w:fldChar w:fldCharType="end"/>
      </w:r>
    </w:p>
    <w:p w14:paraId="11EAB4A5">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_Toc10515 </w:instrText>
      </w:r>
      <w:r>
        <w:rPr>
          <w:rFonts w:hint="eastAsia" w:ascii="黑体" w:hAnsi="黑体" w:eastAsia="黑体" w:cs="黑体"/>
          <w:szCs w:val="21"/>
        </w:rPr>
        <w:fldChar w:fldCharType="separate"/>
      </w:r>
      <w:r>
        <w:rPr>
          <w:rFonts w:hint="eastAsia" w:ascii="黑体" w:hAnsi="黑体" w:eastAsia="黑体" w:cs="黑体"/>
          <w:lang w:val="en-US" w:eastAsia="zh-CN"/>
        </w:rPr>
        <w:t>3定义、术语和缩略语</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_Toc10515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14:paraId="0839E115">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_Toc16171 </w:instrText>
      </w:r>
      <w:r>
        <w:rPr>
          <w:rFonts w:hint="eastAsia" w:ascii="黑体" w:hAnsi="黑体" w:eastAsia="黑体" w:cs="黑体"/>
          <w:szCs w:val="21"/>
        </w:rPr>
        <w:fldChar w:fldCharType="separate"/>
      </w:r>
      <w:r>
        <w:rPr>
          <w:rFonts w:hint="eastAsia" w:ascii="黑体" w:hAnsi="黑体" w:eastAsia="黑体" w:cs="黑体"/>
          <w:lang w:val="en-US" w:eastAsia="zh-CN"/>
        </w:rPr>
        <w:t>3.1定义、术语</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_Toc16171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14:paraId="612E18A5">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_Toc20207 </w:instrText>
      </w:r>
      <w:r>
        <w:rPr>
          <w:rFonts w:hint="eastAsia" w:ascii="黑体" w:hAnsi="黑体" w:eastAsia="黑体" w:cs="黑体"/>
          <w:szCs w:val="21"/>
        </w:rPr>
        <w:fldChar w:fldCharType="separate"/>
      </w:r>
      <w:r>
        <w:rPr>
          <w:rFonts w:hint="eastAsia" w:ascii="黑体" w:hAnsi="黑体" w:eastAsia="黑体" w:cs="黑体"/>
          <w:lang w:val="en-US" w:eastAsia="zh-CN"/>
        </w:rPr>
        <w:t>3.2缩略语</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_Toc20207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14:paraId="7AAAFA16">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_Toc24938 </w:instrText>
      </w:r>
      <w:r>
        <w:rPr>
          <w:rFonts w:hint="eastAsia" w:ascii="黑体" w:hAnsi="黑体" w:eastAsia="黑体" w:cs="黑体"/>
          <w:szCs w:val="21"/>
        </w:rPr>
        <w:fldChar w:fldCharType="separate"/>
      </w:r>
      <w:r>
        <w:rPr>
          <w:rFonts w:hint="eastAsia" w:ascii="黑体" w:hAnsi="黑体" w:eastAsia="黑体" w:cs="黑体"/>
          <w:lang w:val="en-US" w:eastAsia="zh-CN"/>
        </w:rPr>
        <w:t>4“平台”软件功能需求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_Toc24938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14:paraId="64876C57">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_Toc31952 </w:instrText>
      </w:r>
      <w:r>
        <w:rPr>
          <w:rFonts w:hint="eastAsia" w:ascii="黑体" w:hAnsi="黑体" w:eastAsia="黑体" w:cs="黑体"/>
          <w:szCs w:val="21"/>
        </w:rPr>
        <w:fldChar w:fldCharType="separate"/>
      </w:r>
      <w:r>
        <w:rPr>
          <w:rFonts w:hint="eastAsia" w:ascii="黑体" w:hAnsi="黑体" w:eastAsia="黑体" w:cs="黑体"/>
          <w:lang w:val="en-US" w:eastAsia="zh-CN"/>
        </w:rPr>
        <w:t>4.1</w:t>
      </w:r>
      <w:r>
        <w:rPr>
          <w:rFonts w:hint="eastAsia" w:ascii="黑体" w:hAnsi="黑体" w:eastAsia="黑体" w:cs="黑体"/>
          <w:lang w:val="zh-CN" w:eastAsia="zh-CN"/>
        </w:rPr>
        <w:t>测试资源部署配置</w:t>
      </w:r>
      <w:r>
        <w:rPr>
          <w:rFonts w:hint="eastAsia" w:ascii="黑体" w:hAnsi="黑体" w:eastAsia="黑体" w:cs="黑体"/>
          <w:lang w:val="en-US" w:eastAsia="zh-CN"/>
        </w:rPr>
        <w:t>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_Toc31952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szCs w:val="21"/>
        </w:rPr>
        <w:fldChar w:fldCharType="end"/>
      </w:r>
    </w:p>
    <w:p w14:paraId="03EFC59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_Toc10634 </w:instrText>
      </w:r>
      <w:r>
        <w:rPr>
          <w:rFonts w:hint="eastAsia" w:ascii="黑体" w:hAnsi="黑体" w:eastAsia="黑体" w:cs="黑体"/>
          <w:szCs w:val="21"/>
        </w:rPr>
        <w:fldChar w:fldCharType="separate"/>
      </w:r>
      <w:r>
        <w:rPr>
          <w:rFonts w:hint="eastAsia" w:ascii="黑体" w:hAnsi="黑体" w:eastAsia="黑体" w:cs="黑体"/>
          <w:lang w:val="en-US" w:eastAsia="zh-CN"/>
        </w:rPr>
        <w:t>4.2</w:t>
      </w:r>
      <w:r>
        <w:rPr>
          <w:rFonts w:hint="eastAsia" w:ascii="黑体" w:hAnsi="黑体" w:eastAsia="黑体" w:cs="黑体"/>
          <w:lang w:val="zh-CN" w:eastAsia="zh-CN"/>
        </w:rPr>
        <w:t>漏洞利用想定与预案</w:t>
      </w:r>
      <w:r>
        <w:rPr>
          <w:rFonts w:hint="eastAsia" w:ascii="黑体" w:hAnsi="黑体" w:eastAsia="黑体" w:cs="黑体"/>
          <w:lang w:val="en-US" w:eastAsia="zh-CN"/>
        </w:rPr>
        <w:t>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_Toc10634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1C0F1CF4">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_Toc76 </w:instrText>
      </w:r>
      <w:r>
        <w:rPr>
          <w:rFonts w:hint="eastAsia" w:ascii="黑体" w:hAnsi="黑体" w:eastAsia="黑体" w:cs="黑体"/>
          <w:szCs w:val="21"/>
        </w:rPr>
        <w:fldChar w:fldCharType="separate"/>
      </w:r>
      <w:r>
        <w:rPr>
          <w:rFonts w:hint="eastAsia" w:ascii="黑体" w:hAnsi="黑体" w:eastAsia="黑体" w:cs="黑体"/>
          <w:lang w:val="en-US" w:eastAsia="zh-CN"/>
        </w:rPr>
        <w:t>4.3网络</w:t>
      </w:r>
      <w:r>
        <w:rPr>
          <w:rFonts w:hint="eastAsia" w:ascii="黑体" w:hAnsi="黑体" w:eastAsia="黑体" w:cs="黑体"/>
          <w:lang w:val="zh-CN" w:eastAsia="zh-CN"/>
        </w:rPr>
        <w:t>拓扑绘制</w:t>
      </w:r>
      <w:r>
        <w:rPr>
          <w:rFonts w:hint="eastAsia" w:ascii="黑体" w:hAnsi="黑体" w:eastAsia="黑体" w:cs="黑体"/>
          <w:lang w:val="en-US" w:eastAsia="zh-CN"/>
        </w:rPr>
        <w:t>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_Toc76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71B1C12F">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_Toc6183 </w:instrText>
      </w:r>
      <w:r>
        <w:rPr>
          <w:rFonts w:hint="eastAsia" w:ascii="黑体" w:hAnsi="黑体" w:eastAsia="黑体" w:cs="黑体"/>
          <w:szCs w:val="21"/>
        </w:rPr>
        <w:fldChar w:fldCharType="separate"/>
      </w:r>
      <w:r>
        <w:rPr>
          <w:rFonts w:hint="eastAsia" w:ascii="黑体" w:hAnsi="黑体" w:eastAsia="黑体" w:cs="黑体"/>
          <w:lang w:val="en-US" w:eastAsia="zh-CN"/>
        </w:rPr>
        <w:t>4.4脆弱性扫描功能需求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_Toc6183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4AEE96CC">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_Toc9061 </w:instrText>
      </w:r>
      <w:r>
        <w:rPr>
          <w:rFonts w:hint="eastAsia" w:ascii="黑体" w:hAnsi="黑体" w:eastAsia="黑体" w:cs="黑体"/>
          <w:szCs w:val="21"/>
        </w:rPr>
        <w:fldChar w:fldCharType="separate"/>
      </w:r>
      <w:r>
        <w:rPr>
          <w:rFonts w:hint="eastAsia" w:ascii="黑体" w:hAnsi="黑体" w:eastAsia="黑体" w:cs="黑体"/>
          <w:lang w:val="en-US" w:eastAsia="zh-CN"/>
        </w:rPr>
        <w:t>4.5</w:t>
      </w:r>
      <w:r>
        <w:rPr>
          <w:rFonts w:hint="eastAsia" w:ascii="黑体" w:hAnsi="黑体" w:eastAsia="黑体" w:cs="黑体"/>
          <w:lang w:val="zh-CN" w:eastAsia="zh-CN"/>
        </w:rPr>
        <w:t>漏洞攻击测试</w:t>
      </w:r>
      <w:r>
        <w:rPr>
          <w:rFonts w:hint="eastAsia" w:ascii="黑体" w:hAnsi="黑体" w:eastAsia="黑体" w:cs="黑体"/>
          <w:lang w:val="en-US" w:eastAsia="zh-CN"/>
        </w:rPr>
        <w:t>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_Toc9061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19C5993A">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_Toc21420 </w:instrText>
      </w:r>
      <w:r>
        <w:rPr>
          <w:rFonts w:hint="eastAsia" w:ascii="黑体" w:hAnsi="黑体" w:eastAsia="黑体" w:cs="黑体"/>
          <w:szCs w:val="21"/>
        </w:rPr>
        <w:fldChar w:fldCharType="separate"/>
      </w:r>
      <w:r>
        <w:rPr>
          <w:rFonts w:hint="eastAsia" w:ascii="黑体" w:hAnsi="黑体" w:eastAsia="黑体" w:cs="黑体"/>
          <w:lang w:val="en-US" w:eastAsia="zh-CN"/>
        </w:rPr>
        <w:t>4.6测试评估功能需求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_Toc21420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20429B1A">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_Toc11653 </w:instrText>
      </w:r>
      <w:r>
        <w:rPr>
          <w:rFonts w:hint="eastAsia" w:ascii="黑体" w:hAnsi="黑体" w:eastAsia="黑体" w:cs="黑体"/>
          <w:szCs w:val="21"/>
        </w:rPr>
        <w:fldChar w:fldCharType="separate"/>
      </w:r>
      <w:r>
        <w:rPr>
          <w:rFonts w:hint="eastAsia" w:ascii="黑体" w:hAnsi="黑体" w:eastAsia="黑体" w:cs="黑体"/>
          <w:lang w:val="en-US" w:eastAsia="zh-CN"/>
        </w:rPr>
        <w:t>4.7系统管理功能需求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_Toc11653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szCs w:val="21"/>
        </w:rPr>
        <w:fldChar w:fldCharType="end"/>
      </w:r>
    </w:p>
    <w:p w14:paraId="4A24F2B6">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_Toc32220 </w:instrText>
      </w:r>
      <w:r>
        <w:rPr>
          <w:rFonts w:hint="eastAsia" w:ascii="黑体" w:hAnsi="黑体" w:eastAsia="黑体" w:cs="黑体"/>
          <w:szCs w:val="21"/>
        </w:rPr>
        <w:fldChar w:fldCharType="separate"/>
      </w:r>
      <w:r>
        <w:rPr>
          <w:rFonts w:hint="eastAsia" w:ascii="黑体" w:hAnsi="黑体" w:eastAsia="黑体" w:cs="黑体"/>
          <w:lang w:val="en-US" w:eastAsia="zh-CN"/>
        </w:rPr>
        <w:t>5“平台”性能需求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_Toc32220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14:paraId="77C29CB2">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_Toc22877 </w:instrText>
      </w:r>
      <w:r>
        <w:rPr>
          <w:rFonts w:hint="eastAsia" w:ascii="黑体" w:hAnsi="黑体" w:eastAsia="黑体" w:cs="黑体"/>
          <w:szCs w:val="21"/>
        </w:rPr>
        <w:fldChar w:fldCharType="separate"/>
      </w:r>
      <w:r>
        <w:rPr>
          <w:rFonts w:hint="eastAsia" w:ascii="黑体" w:hAnsi="黑体" w:eastAsia="黑体" w:cs="黑体"/>
          <w:lang w:val="en-US" w:eastAsia="zh-CN"/>
        </w:rPr>
        <w:t>5.1“平台”系统性能指标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_Toc22877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14:paraId="47AF5DCD">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_Toc28350 </w:instrText>
      </w:r>
      <w:r>
        <w:rPr>
          <w:rFonts w:hint="eastAsia" w:ascii="黑体" w:hAnsi="黑体" w:eastAsia="黑体" w:cs="黑体"/>
          <w:szCs w:val="21"/>
        </w:rPr>
        <w:fldChar w:fldCharType="separate"/>
      </w:r>
      <w:r>
        <w:rPr>
          <w:rFonts w:hint="eastAsia" w:ascii="黑体" w:hAnsi="黑体" w:eastAsia="黑体" w:cs="黑体"/>
          <w:lang w:val="en-US" w:eastAsia="zh-CN"/>
        </w:rPr>
        <w:t>5.2漏扫系统性能指标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_Toc28350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14:paraId="4001907D">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_Toc20132 </w:instrText>
      </w:r>
      <w:r>
        <w:rPr>
          <w:rFonts w:hint="eastAsia" w:ascii="黑体" w:hAnsi="黑体" w:eastAsia="黑体" w:cs="黑体"/>
          <w:szCs w:val="21"/>
        </w:rPr>
        <w:fldChar w:fldCharType="separate"/>
      </w:r>
      <w:r>
        <w:rPr>
          <w:rFonts w:hint="eastAsia" w:ascii="黑体" w:hAnsi="黑体" w:eastAsia="黑体" w:cs="黑体"/>
          <w:lang w:val="en-US" w:eastAsia="zh-CN"/>
        </w:rPr>
        <w:t>5.3可靠性需求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_Toc20132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14:paraId="34BC1A81">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_Toc18373 </w:instrText>
      </w:r>
      <w:r>
        <w:rPr>
          <w:rFonts w:hint="eastAsia" w:ascii="黑体" w:hAnsi="黑体" w:eastAsia="黑体" w:cs="黑体"/>
          <w:szCs w:val="21"/>
        </w:rPr>
        <w:fldChar w:fldCharType="separate"/>
      </w:r>
      <w:r>
        <w:rPr>
          <w:rFonts w:hint="eastAsia" w:ascii="黑体" w:hAnsi="黑体" w:eastAsia="黑体" w:cs="黑体"/>
          <w:lang w:val="en-US" w:eastAsia="zh-CN"/>
        </w:rPr>
        <w:t>6“平台”人机界面需求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_Toc18373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szCs w:val="21"/>
        </w:rPr>
        <w:fldChar w:fldCharType="end"/>
      </w:r>
    </w:p>
    <w:p w14:paraId="41D05AF1">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_Toc26391 </w:instrText>
      </w:r>
      <w:r>
        <w:rPr>
          <w:rFonts w:hint="eastAsia" w:ascii="黑体" w:hAnsi="黑体" w:eastAsia="黑体" w:cs="黑体"/>
          <w:szCs w:val="21"/>
        </w:rPr>
        <w:fldChar w:fldCharType="separate"/>
      </w:r>
      <w:r>
        <w:rPr>
          <w:rFonts w:hint="eastAsia" w:ascii="黑体" w:hAnsi="黑体" w:eastAsia="黑体" w:cs="黑体"/>
          <w:lang w:val="en-US" w:eastAsia="zh-CN"/>
        </w:rPr>
        <w:t>7“平台”安全性需求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_Toc26391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77AF959D">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_Toc10609 </w:instrText>
      </w:r>
      <w:r>
        <w:rPr>
          <w:rFonts w:hint="eastAsia" w:ascii="黑体" w:hAnsi="黑体" w:eastAsia="黑体" w:cs="黑体"/>
          <w:szCs w:val="21"/>
        </w:rPr>
        <w:fldChar w:fldCharType="separate"/>
      </w:r>
      <w:r>
        <w:rPr>
          <w:rFonts w:hint="eastAsia" w:ascii="黑体" w:hAnsi="黑体" w:eastAsia="黑体" w:cs="黑体"/>
          <w:lang w:val="en-US" w:eastAsia="zh-CN"/>
        </w:rPr>
        <w:t>8“平台”适应性需求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_Toc10609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43ADBE1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_Toc36 </w:instrText>
      </w:r>
      <w:r>
        <w:rPr>
          <w:rFonts w:hint="eastAsia" w:ascii="黑体" w:hAnsi="黑体" w:eastAsia="黑体" w:cs="黑体"/>
          <w:szCs w:val="21"/>
        </w:rPr>
        <w:fldChar w:fldCharType="separate"/>
      </w:r>
      <w:r>
        <w:rPr>
          <w:rFonts w:hint="eastAsia" w:ascii="黑体" w:hAnsi="黑体" w:eastAsia="黑体" w:cs="黑体"/>
          <w:lang w:val="en-US" w:eastAsia="zh-CN"/>
        </w:rPr>
        <w:t>9“平台”环境需求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_Toc36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02A904C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_Toc26297 </w:instrText>
      </w:r>
      <w:r>
        <w:rPr>
          <w:rFonts w:hint="eastAsia" w:ascii="黑体" w:hAnsi="黑体" w:eastAsia="黑体" w:cs="黑体"/>
          <w:szCs w:val="21"/>
        </w:rPr>
        <w:fldChar w:fldCharType="separate"/>
      </w:r>
      <w:r>
        <w:rPr>
          <w:rFonts w:hint="eastAsia" w:ascii="黑体" w:hAnsi="黑体" w:eastAsia="黑体" w:cs="黑体"/>
          <w:lang w:val="en-US" w:eastAsia="zh-CN"/>
        </w:rPr>
        <w:t>9.1计算机硬件需求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_Toc26297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2813C37B">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_Toc26396 </w:instrText>
      </w:r>
      <w:r>
        <w:rPr>
          <w:rFonts w:hint="eastAsia" w:ascii="黑体" w:hAnsi="黑体" w:eastAsia="黑体" w:cs="黑体"/>
          <w:szCs w:val="21"/>
        </w:rPr>
        <w:fldChar w:fldCharType="separate"/>
      </w:r>
      <w:r>
        <w:rPr>
          <w:rFonts w:hint="eastAsia" w:ascii="黑体" w:hAnsi="黑体" w:eastAsia="黑体" w:cs="黑体"/>
          <w:lang w:val="en-US" w:eastAsia="zh-CN"/>
        </w:rPr>
        <w:t>9.2计算机硬件资源利用需求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_Toc26396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0859BFA8">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_Toc11517 </w:instrText>
      </w:r>
      <w:r>
        <w:rPr>
          <w:rFonts w:hint="eastAsia" w:ascii="黑体" w:hAnsi="黑体" w:eastAsia="黑体" w:cs="黑体"/>
          <w:szCs w:val="21"/>
        </w:rPr>
        <w:fldChar w:fldCharType="separate"/>
      </w:r>
      <w:r>
        <w:rPr>
          <w:rFonts w:hint="eastAsia" w:ascii="黑体" w:hAnsi="黑体" w:eastAsia="黑体" w:cs="黑体"/>
          <w:lang w:val="en-US" w:eastAsia="zh-CN"/>
        </w:rPr>
        <w:t>9.3计算机软件需求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_Toc11517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szCs w:val="21"/>
        </w:rPr>
        <w:fldChar w:fldCharType="end"/>
      </w:r>
    </w:p>
    <w:p w14:paraId="439F733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_Toc7150 </w:instrText>
      </w:r>
      <w:r>
        <w:rPr>
          <w:rFonts w:hint="eastAsia" w:ascii="黑体" w:hAnsi="黑体" w:eastAsia="黑体" w:cs="黑体"/>
          <w:szCs w:val="21"/>
        </w:rPr>
        <w:fldChar w:fldCharType="separate"/>
      </w:r>
      <w:r>
        <w:rPr>
          <w:rFonts w:hint="eastAsia" w:ascii="黑体" w:hAnsi="黑体" w:eastAsia="黑体" w:cs="黑体"/>
          <w:lang w:val="en-US" w:eastAsia="zh-CN"/>
        </w:rPr>
        <w:t>10“平台”使用模式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_Toc7150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14:paraId="67A3DD12">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_Toc3154 </w:instrText>
      </w:r>
      <w:r>
        <w:rPr>
          <w:rFonts w:hint="eastAsia" w:ascii="黑体" w:hAnsi="黑体" w:eastAsia="黑体" w:cs="黑体"/>
          <w:szCs w:val="21"/>
        </w:rPr>
        <w:fldChar w:fldCharType="separate"/>
      </w:r>
      <w:r>
        <w:rPr>
          <w:rFonts w:hint="eastAsia" w:ascii="黑体" w:hAnsi="黑体" w:eastAsia="黑体" w:cs="黑体"/>
          <w:lang w:val="en-US" w:eastAsia="zh-CN"/>
        </w:rPr>
        <w:t>11“平台”软件质量因素</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_Toc3154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14:paraId="18F1AA93">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_Toc18096 </w:instrText>
      </w:r>
      <w:r>
        <w:rPr>
          <w:rFonts w:hint="eastAsia" w:ascii="黑体" w:hAnsi="黑体" w:eastAsia="黑体" w:cs="黑体"/>
          <w:szCs w:val="21"/>
        </w:rPr>
        <w:fldChar w:fldCharType="separate"/>
      </w:r>
      <w:r>
        <w:rPr>
          <w:rFonts w:hint="eastAsia" w:ascii="黑体" w:hAnsi="黑体" w:eastAsia="黑体" w:cs="黑体"/>
          <w:lang w:val="en-US" w:eastAsia="zh-CN"/>
        </w:rPr>
        <w:t>11.1功能性(Functionality)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_Toc18096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szCs w:val="21"/>
        </w:rPr>
        <w:fldChar w:fldCharType="end"/>
      </w:r>
    </w:p>
    <w:p w14:paraId="00E00E71">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_Toc27494 </w:instrText>
      </w:r>
      <w:r>
        <w:rPr>
          <w:rFonts w:hint="eastAsia" w:ascii="黑体" w:hAnsi="黑体" w:eastAsia="黑体" w:cs="黑体"/>
          <w:szCs w:val="21"/>
        </w:rPr>
        <w:fldChar w:fldCharType="separate"/>
      </w:r>
      <w:r>
        <w:rPr>
          <w:rFonts w:hint="eastAsia" w:ascii="黑体" w:hAnsi="黑体" w:eastAsia="黑体" w:cs="黑体"/>
          <w:lang w:val="en-US" w:eastAsia="zh-CN"/>
        </w:rPr>
        <w:t>11.2可靠性(Reliability)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_Toc27494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00C0421E">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_Toc24199 </w:instrText>
      </w:r>
      <w:r>
        <w:rPr>
          <w:rFonts w:hint="eastAsia" w:ascii="黑体" w:hAnsi="黑体" w:eastAsia="黑体" w:cs="黑体"/>
          <w:szCs w:val="21"/>
        </w:rPr>
        <w:fldChar w:fldCharType="separate"/>
      </w:r>
      <w:r>
        <w:rPr>
          <w:rFonts w:hint="eastAsia" w:ascii="黑体" w:hAnsi="黑体" w:eastAsia="黑体" w:cs="黑体"/>
          <w:lang w:val="en-US" w:eastAsia="zh-CN"/>
        </w:rPr>
        <w:t>11.3易用性(Usability)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_Toc24199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049B6733">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_Toc2894 </w:instrText>
      </w:r>
      <w:r>
        <w:rPr>
          <w:rFonts w:hint="eastAsia" w:ascii="黑体" w:hAnsi="黑体" w:eastAsia="黑体" w:cs="黑体"/>
          <w:szCs w:val="21"/>
        </w:rPr>
        <w:fldChar w:fldCharType="separate"/>
      </w:r>
      <w:r>
        <w:rPr>
          <w:rFonts w:hint="eastAsia" w:ascii="黑体" w:hAnsi="黑体" w:eastAsia="黑体" w:cs="黑体"/>
          <w:lang w:val="en-US" w:eastAsia="zh-CN"/>
        </w:rPr>
        <w:t>11.4效率(Efficiency)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_Toc2894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385A2B2A">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_Toc13479 </w:instrText>
      </w:r>
      <w:r>
        <w:rPr>
          <w:rFonts w:hint="eastAsia" w:ascii="黑体" w:hAnsi="黑体" w:eastAsia="黑体" w:cs="黑体"/>
          <w:szCs w:val="21"/>
        </w:rPr>
        <w:fldChar w:fldCharType="separate"/>
      </w:r>
      <w:r>
        <w:rPr>
          <w:rFonts w:hint="eastAsia" w:ascii="黑体" w:hAnsi="黑体" w:eastAsia="黑体" w:cs="黑体"/>
          <w:lang w:val="en-US" w:eastAsia="zh-CN"/>
        </w:rPr>
        <w:t>11.5可维护性(Maintainability)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_Toc13479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134D4D13">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_Toc8957 </w:instrText>
      </w:r>
      <w:r>
        <w:rPr>
          <w:rFonts w:hint="eastAsia" w:ascii="黑体" w:hAnsi="黑体" w:eastAsia="黑体" w:cs="黑体"/>
          <w:szCs w:val="21"/>
        </w:rPr>
        <w:fldChar w:fldCharType="separate"/>
      </w:r>
      <w:r>
        <w:rPr>
          <w:rFonts w:hint="eastAsia" w:ascii="黑体" w:hAnsi="黑体" w:eastAsia="黑体" w:cs="黑体"/>
          <w:lang w:val="en-US" w:eastAsia="zh-CN"/>
        </w:rPr>
        <w:t>11.6可移植性(Portability)</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_Toc8957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341DECC9">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_Toc27783 </w:instrText>
      </w:r>
      <w:r>
        <w:rPr>
          <w:rFonts w:hint="eastAsia" w:ascii="黑体" w:hAnsi="黑体" w:eastAsia="黑体" w:cs="黑体"/>
          <w:szCs w:val="21"/>
        </w:rPr>
        <w:fldChar w:fldCharType="separate"/>
      </w:r>
      <w:r>
        <w:rPr>
          <w:rFonts w:hint="eastAsia" w:ascii="黑体" w:hAnsi="黑体" w:eastAsia="黑体" w:cs="黑体"/>
          <w:lang w:val="en-US" w:eastAsia="zh-CN"/>
        </w:rPr>
        <w:t>12“平台”的设计和实现约束</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_Toc27783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szCs w:val="21"/>
        </w:rPr>
        <w:fldChar w:fldCharType="end"/>
      </w:r>
    </w:p>
    <w:p w14:paraId="22CE05A8">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_Toc5941 </w:instrText>
      </w:r>
      <w:r>
        <w:rPr>
          <w:rFonts w:hint="eastAsia" w:ascii="黑体" w:hAnsi="黑体" w:eastAsia="黑体" w:cs="黑体"/>
          <w:szCs w:val="21"/>
        </w:rPr>
        <w:fldChar w:fldCharType="separate"/>
      </w:r>
      <w:r>
        <w:rPr>
          <w:rFonts w:hint="eastAsia" w:ascii="黑体" w:hAnsi="黑体" w:eastAsia="黑体" w:cs="黑体"/>
          <w:lang w:val="en-US" w:eastAsia="zh-CN"/>
        </w:rPr>
        <w:t>13“平台”软件配置管理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_Toc5941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14:paraId="106C2D5C">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_Toc29306 </w:instrText>
      </w:r>
      <w:r>
        <w:rPr>
          <w:rFonts w:hint="eastAsia" w:ascii="黑体" w:hAnsi="黑体" w:eastAsia="黑体" w:cs="黑体"/>
          <w:szCs w:val="21"/>
        </w:rPr>
        <w:fldChar w:fldCharType="separate"/>
      </w:r>
      <w:r>
        <w:rPr>
          <w:rFonts w:hint="eastAsia" w:ascii="黑体" w:hAnsi="黑体" w:eastAsia="黑体" w:cs="黑体"/>
          <w:lang w:val="en-US" w:eastAsia="zh-CN"/>
        </w:rPr>
        <w:t>13.1版本控制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_Toc29306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14:paraId="73D4522A">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_Toc15147 </w:instrText>
      </w:r>
      <w:r>
        <w:rPr>
          <w:rFonts w:hint="eastAsia" w:ascii="黑体" w:hAnsi="黑体" w:eastAsia="黑体" w:cs="黑体"/>
          <w:szCs w:val="21"/>
        </w:rPr>
        <w:fldChar w:fldCharType="separate"/>
      </w:r>
      <w:r>
        <w:rPr>
          <w:rFonts w:hint="eastAsia" w:ascii="黑体" w:hAnsi="黑体" w:eastAsia="黑体" w:cs="黑体"/>
          <w:lang w:val="en-US" w:eastAsia="zh-CN"/>
        </w:rPr>
        <w:t>13.2变更控制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_Toc15147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14:paraId="3402D7C8">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_Toc19533 </w:instrText>
      </w:r>
      <w:r>
        <w:rPr>
          <w:rFonts w:hint="eastAsia" w:ascii="黑体" w:hAnsi="黑体" w:eastAsia="黑体" w:cs="黑体"/>
          <w:szCs w:val="21"/>
        </w:rPr>
        <w:fldChar w:fldCharType="separate"/>
      </w:r>
      <w:r>
        <w:rPr>
          <w:rFonts w:hint="eastAsia" w:ascii="黑体" w:hAnsi="黑体" w:eastAsia="黑体" w:cs="黑体"/>
          <w:lang w:val="en-US" w:eastAsia="zh-CN"/>
        </w:rPr>
        <w:t>13.2.1变更申请</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_Toc19533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szCs w:val="21"/>
        </w:rPr>
        <w:fldChar w:fldCharType="end"/>
      </w:r>
    </w:p>
    <w:p w14:paraId="10E8FD2B">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_Toc10044 </w:instrText>
      </w:r>
      <w:r>
        <w:rPr>
          <w:rFonts w:hint="eastAsia" w:ascii="黑体" w:hAnsi="黑体" w:eastAsia="黑体" w:cs="黑体"/>
          <w:szCs w:val="21"/>
        </w:rPr>
        <w:fldChar w:fldCharType="separate"/>
      </w:r>
      <w:r>
        <w:rPr>
          <w:rFonts w:hint="eastAsia" w:ascii="黑体" w:hAnsi="黑体" w:eastAsia="黑体" w:cs="黑体"/>
          <w:lang w:val="en-US" w:eastAsia="zh-CN"/>
        </w:rPr>
        <w:t>13.2.2审批变更</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_Toc10044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14:paraId="0D517AA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_Toc15258 </w:instrText>
      </w:r>
      <w:r>
        <w:rPr>
          <w:rFonts w:hint="eastAsia" w:ascii="黑体" w:hAnsi="黑体" w:eastAsia="黑体" w:cs="黑体"/>
          <w:szCs w:val="21"/>
        </w:rPr>
        <w:fldChar w:fldCharType="separate"/>
      </w:r>
      <w:r>
        <w:rPr>
          <w:rFonts w:hint="eastAsia" w:ascii="黑体" w:hAnsi="黑体" w:eastAsia="黑体" w:cs="黑体"/>
          <w:lang w:val="en-US" w:eastAsia="zh-CN"/>
        </w:rPr>
        <w:t>13.2.3实施、验证变更</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_Toc15258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14:paraId="2371C760">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_Toc24170 </w:instrText>
      </w:r>
      <w:r>
        <w:rPr>
          <w:rFonts w:hint="eastAsia" w:ascii="黑体" w:hAnsi="黑体" w:eastAsia="黑体" w:cs="黑体"/>
          <w:szCs w:val="21"/>
        </w:rPr>
        <w:fldChar w:fldCharType="separate"/>
      </w:r>
      <w:r>
        <w:rPr>
          <w:rFonts w:hint="eastAsia" w:ascii="黑体" w:hAnsi="黑体" w:eastAsia="黑体" w:cs="黑体"/>
          <w:lang w:val="en-US" w:eastAsia="zh-CN"/>
        </w:rPr>
        <w:t>14“平台”的需求可追踪性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_Toc24170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14:paraId="51DC9C38">
      <w:pPr>
        <w:pStyle w:val="19"/>
        <w:tabs>
          <w:tab w:val="right" w:leader="dot" w:pos="9071"/>
          <w:tab w:val="clear" w:pos="9072"/>
        </w:tabs>
        <w:rPr>
          <w:rFonts w:hint="eastAsia" w:ascii="黑体" w:hAnsi="黑体" w:eastAsia="黑体" w:cs="黑体"/>
        </w:rPr>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_Toc10225 </w:instrText>
      </w:r>
      <w:r>
        <w:rPr>
          <w:rFonts w:hint="eastAsia" w:ascii="黑体" w:hAnsi="黑体" w:eastAsia="黑体" w:cs="黑体"/>
          <w:szCs w:val="21"/>
        </w:rPr>
        <w:fldChar w:fldCharType="separate"/>
      </w:r>
      <w:r>
        <w:rPr>
          <w:rFonts w:hint="eastAsia" w:ascii="黑体" w:hAnsi="黑体" w:eastAsia="黑体" w:cs="黑体"/>
          <w:lang w:val="en-US" w:eastAsia="zh-CN"/>
        </w:rPr>
        <w:t>15“平台”需求的优先次序和关键程度</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_Toc10225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szCs w:val="21"/>
        </w:rPr>
        <w:fldChar w:fldCharType="end"/>
      </w:r>
    </w:p>
    <w:p w14:paraId="017E8554">
      <w:pPr>
        <w:pStyle w:val="19"/>
        <w:tabs>
          <w:tab w:val="right" w:leader="dot" w:pos="9071"/>
          <w:tab w:val="clear" w:pos="9072"/>
        </w:tabs>
      </w:pPr>
      <w:r>
        <w:rPr>
          <w:rFonts w:hint="eastAsia" w:ascii="黑体" w:hAnsi="黑体" w:eastAsia="黑体" w:cs="黑体"/>
          <w:szCs w:val="21"/>
        </w:rPr>
        <w:fldChar w:fldCharType="begin"/>
      </w:r>
      <w:r>
        <w:rPr>
          <w:rFonts w:hint="eastAsia" w:ascii="黑体" w:hAnsi="黑体" w:eastAsia="黑体" w:cs="黑体"/>
          <w:szCs w:val="21"/>
        </w:rPr>
        <w:instrText xml:space="preserve"> HYPERLINK \l _Toc106 </w:instrText>
      </w:r>
      <w:r>
        <w:rPr>
          <w:rFonts w:hint="eastAsia" w:ascii="黑体" w:hAnsi="黑体" w:eastAsia="黑体" w:cs="黑体"/>
          <w:szCs w:val="21"/>
        </w:rPr>
        <w:fldChar w:fldCharType="separate"/>
      </w:r>
      <w:r>
        <w:rPr>
          <w:rFonts w:hint="eastAsia" w:ascii="黑体" w:hAnsi="黑体" w:eastAsia="黑体" w:cs="黑体"/>
          <w:lang w:val="en-US" w:eastAsia="zh-CN"/>
        </w:rPr>
        <w:t>16合格性验证方法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_Toc106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szCs w:val="21"/>
        </w:rPr>
        <w:fldChar w:fldCharType="end"/>
      </w:r>
    </w:p>
    <w:p w14:paraId="0EA7594E">
      <w:pPr>
        <w:pStyle w:val="20"/>
        <w:rPr>
          <w:rFonts w:hint="eastAsia" w:ascii="黑体" w:hAnsi="黑体" w:eastAsia="黑体" w:cs="黑体"/>
          <w:sz w:val="21"/>
          <w:szCs w:val="21"/>
        </w:rPr>
      </w:pPr>
      <w:r>
        <w:rPr>
          <w:rFonts w:hint="eastAsia" w:ascii="黑体" w:hAnsi="黑体" w:eastAsia="黑体" w:cs="黑体"/>
          <w:szCs w:val="21"/>
        </w:rPr>
        <w:fldChar w:fldCharType="end"/>
      </w:r>
    </w:p>
    <w:p w14:paraId="70ADC84B">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ascii="黑体" w:hAnsi="黑体" w:eastAsia="黑体" w:cs="黑体"/>
          <w:sz w:val="21"/>
          <w:szCs w:val="21"/>
          <w:lang w:val="en-US" w:eastAsia="zh-CN"/>
        </w:rPr>
        <w:sectPr>
          <w:footerReference r:id="rId5" w:type="default"/>
          <w:pgSz w:w="11906" w:h="16838"/>
          <w:pgMar w:top="1418" w:right="1134" w:bottom="1418" w:left="1701" w:header="851" w:footer="992" w:gutter="0"/>
          <w:pgNumType w:fmt="decimal" w:start="1"/>
          <w:cols w:space="720" w:num="1"/>
          <w:formProt w:val="0"/>
          <w:docGrid w:linePitch="312" w:charSpace="0"/>
        </w:sectPr>
      </w:pPr>
    </w:p>
    <w:p w14:paraId="69D22AAA">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0" w:name="_Toc21995"/>
      <w:r>
        <w:rPr>
          <w:rFonts w:hint="eastAsia" w:hAnsi="Arial" w:cs="Times New Roman"/>
          <w:lang w:val="en-US" w:eastAsia="zh-CN"/>
        </w:rPr>
        <w:t>1范围</w:t>
      </w:r>
      <w:bookmarkEnd w:id="0"/>
    </w:p>
    <w:p w14:paraId="6D6C6E8B">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1" w:name="_Toc304640298"/>
      <w:bookmarkStart w:id="2" w:name="_Toc304638332"/>
      <w:bookmarkStart w:id="3" w:name="_Toc304444482"/>
      <w:bookmarkStart w:id="4" w:name="_Toc30561"/>
      <w:bookmarkStart w:id="5" w:name="_Toc144869821"/>
      <w:bookmarkStart w:id="6" w:name="_Toc304637143"/>
      <w:r>
        <w:rPr>
          <w:rFonts w:hint="eastAsia" w:hAnsi="Arial" w:cs="Times New Roman"/>
          <w:lang w:val="en-US" w:eastAsia="zh-CN"/>
        </w:rPr>
        <w:t>1.1标识</w:t>
      </w:r>
      <w:bookmarkEnd w:id="1"/>
      <w:bookmarkEnd w:id="2"/>
      <w:bookmarkEnd w:id="3"/>
      <w:bookmarkEnd w:id="4"/>
      <w:bookmarkEnd w:id="5"/>
      <w:bookmarkEnd w:id="6"/>
    </w:p>
    <w:p w14:paraId="560CF248">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rPr>
      </w:pPr>
      <w:bookmarkStart w:id="7" w:name="OLE_LINK4"/>
      <w:r>
        <w:rPr>
          <w:rFonts w:hint="eastAsia" w:ascii="宋体" w:hAnsi="宋体" w:eastAsia="宋体" w:cs="宋体"/>
          <w:sz w:val="24"/>
          <w:szCs w:val="24"/>
        </w:rPr>
        <w:t>本文档适用的软件：</w:t>
      </w:r>
    </w:p>
    <w:p w14:paraId="6457F8C0">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w:t>
      </w:r>
      <w:r>
        <w:rPr>
          <w:rFonts w:hint="eastAsia" w:ascii="宋体" w:hAnsi="宋体" w:eastAsia="宋体" w:cs="宋体"/>
          <w:sz w:val="24"/>
          <w:szCs w:val="24"/>
        </w:rPr>
        <w:t>标</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识：</w:t>
      </w:r>
      <w:bookmarkEnd w:id="7"/>
      <w:r>
        <w:rPr>
          <w:rFonts w:hint="eastAsia" w:ascii="宋体" w:hAnsi="宋体" w:eastAsia="宋体" w:cs="宋体"/>
          <w:sz w:val="24"/>
          <w:szCs w:val="24"/>
          <w:lang w:val="en-US" w:eastAsia="zh-CN"/>
        </w:rPr>
        <w:t>GFKDDK/XXAQZC/RSD/V1.0/RDP.DOC；</w:t>
      </w:r>
    </w:p>
    <w:p w14:paraId="17E985AA">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b)</w:t>
      </w:r>
      <w:r>
        <w:rPr>
          <w:rFonts w:hint="eastAsia" w:ascii="宋体" w:hAnsi="宋体" w:eastAsia="宋体" w:cs="宋体"/>
          <w:sz w:val="24"/>
          <w:szCs w:val="24"/>
        </w:rPr>
        <w:t>名</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称：</w:t>
      </w:r>
      <w:r>
        <w:rPr>
          <w:rFonts w:hint="eastAsia" w:ascii="宋体" w:hAnsi="宋体" w:eastAsia="宋体" w:cs="宋体"/>
          <w:sz w:val="24"/>
          <w:szCs w:val="24"/>
          <w:lang w:val="en-US" w:eastAsia="zh-CN"/>
        </w:rPr>
        <w:t>信息系统安全智能化测试平台；</w:t>
      </w:r>
    </w:p>
    <w:p w14:paraId="56A4E8D4">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c)</w:t>
      </w:r>
      <w:r>
        <w:rPr>
          <w:rFonts w:hint="eastAsia" w:ascii="宋体" w:hAnsi="宋体" w:eastAsia="宋体" w:cs="宋体"/>
          <w:sz w:val="24"/>
          <w:szCs w:val="24"/>
        </w:rPr>
        <w:t>版本号：V</w:t>
      </w:r>
      <w:r>
        <w:rPr>
          <w:rFonts w:hint="eastAsia" w:ascii="宋体" w:hAnsi="宋体" w:eastAsia="宋体" w:cs="宋体"/>
          <w:sz w:val="24"/>
          <w:szCs w:val="24"/>
          <w:lang w:val="en-US" w:eastAsia="zh-CN"/>
        </w:rPr>
        <w:t>1.0</w:t>
      </w:r>
      <w:r>
        <w:rPr>
          <w:rFonts w:hint="eastAsia" w:ascii="宋体" w:hAnsi="宋体" w:eastAsia="宋体" w:cs="宋体"/>
          <w:sz w:val="24"/>
          <w:szCs w:val="24"/>
        </w:rPr>
        <w:t>；</w:t>
      </w:r>
    </w:p>
    <w:p w14:paraId="4609848E">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d)</w:t>
      </w:r>
      <w:r>
        <w:rPr>
          <w:rFonts w:hint="eastAsia" w:ascii="宋体" w:hAnsi="宋体" w:eastAsia="宋体" w:cs="宋体"/>
          <w:sz w:val="24"/>
          <w:szCs w:val="24"/>
        </w:rPr>
        <w:t>本文档适用于</w:t>
      </w:r>
      <w:r>
        <w:rPr>
          <w:rFonts w:hint="eastAsia" w:ascii="宋体" w:hAnsi="宋体" w:eastAsia="宋体" w:cs="宋体"/>
          <w:sz w:val="24"/>
          <w:szCs w:val="24"/>
          <w:lang w:val="en-US" w:eastAsia="zh-CN"/>
        </w:rPr>
        <w:t>信息系统安全智能化测试平台软件</w:t>
      </w:r>
      <w:r>
        <w:rPr>
          <w:rFonts w:hint="eastAsia" w:ascii="宋体" w:hAnsi="宋体" w:eastAsia="宋体" w:cs="宋体"/>
          <w:sz w:val="24"/>
          <w:szCs w:val="24"/>
        </w:rPr>
        <w:t>。</w:t>
      </w:r>
    </w:p>
    <w:p w14:paraId="4E3A046F">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 w:name="_Toc304640299"/>
      <w:bookmarkStart w:id="9" w:name="_Toc144869822"/>
      <w:bookmarkStart w:id="10" w:name="_Toc4384"/>
      <w:bookmarkStart w:id="11" w:name="_Toc304638333"/>
      <w:bookmarkStart w:id="12" w:name="_Toc304444483"/>
      <w:bookmarkStart w:id="13" w:name="_Toc304637144"/>
      <w:r>
        <w:rPr>
          <w:rFonts w:hint="eastAsia" w:hAnsi="Arial" w:cs="Times New Roman"/>
          <w:lang w:val="en-US" w:eastAsia="zh-CN"/>
        </w:rPr>
        <w:t>1.2系统概述</w:t>
      </w:r>
      <w:bookmarkEnd w:id="8"/>
      <w:bookmarkEnd w:id="9"/>
      <w:bookmarkEnd w:id="10"/>
      <w:bookmarkEnd w:id="11"/>
      <w:bookmarkEnd w:id="12"/>
      <w:bookmarkEnd w:id="13"/>
    </w:p>
    <w:p w14:paraId="038A37ED">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简称“平台”，下同)是一款结合专业安全工具与AI代理的智能化自动化渗透测试软件工具，通过多代理架构、200多个各类安全工具和AI智能决策功能，帮助安全测试人员进行应用软件系统的对抗性测试，降低对抗性测试门槛，提升对抗性测试效率，减少安全测试人员人工进行对抗性测试的劳动强度，实现对抗性测试的自动化与智能化。</w:t>
      </w:r>
    </w:p>
    <w:p w14:paraId="28D47313">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“信息系统安全智能化测试平台”可运行于Linux和Windows操作系统，通过VS Code或Trae客户端与测试系统、被测系统互联并实现对被测应用系统的对抗性测试。“信息系统安全智能化测试平台”调度控制多个专业安全工具，运用人工智能代理，自主执行从漏洞扫描、漏洞利用到漏洞攻击维持持久化的完整攻击链。</w:t>
      </w:r>
    </w:p>
    <w:p w14:paraId="3E2AE2E9">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构建了一个庞大的安全工具库，集成了超过150种安全工具，包括网络侦察、漏洞发现、渗透利用、二进制分析等多种类、多类别的安全测试工具，通过MCP协议将它们封装为标准化函数由AI调用；“信息系统安全智能化测试平台”建立了AI Agent协同作战机制，集成了12个以上的自主AI代理，各司其职，将“对某目标进行某种类型的漏洞攻击”安全测试人员类的测试意图，自主自动智能地转化为具体技术的执行和实现。“信息系统安全智能化测试平台”通过MCP协议与大语言模型LLM，整合多种安全测试工具，降低对抗性测试攻击操作的门槛，实现对抗性测试的自动化、信息化和</w:t>
      </w:r>
      <w:r>
        <w:rPr>
          <w:rFonts w:hint="eastAsia" w:ascii="宋体" w:hAnsi="宋体" w:eastAsia="宋体" w:cs="宋体"/>
          <w:spacing w:val="0"/>
          <w:kern w:val="0"/>
          <w:sz w:val="24"/>
          <w:szCs w:val="24"/>
          <w:lang w:val="en-US" w:eastAsia="zh-CN" w:bidi="ar-SA"/>
        </w:rPr>
        <w:t>智能化</w:t>
      </w:r>
      <w:r>
        <w:rPr>
          <w:rFonts w:hint="eastAsia" w:ascii="宋体" w:hAnsi="宋体" w:eastAsia="宋体" w:cs="宋体"/>
          <w:sz w:val="24"/>
          <w:szCs w:val="24"/>
          <w:lang w:val="en-US" w:eastAsia="zh-CN"/>
        </w:rPr>
        <w:t>。</w:t>
      </w:r>
    </w:p>
    <w:p w14:paraId="0AF64D22">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“信息系统安全智能化测试平台”的体系结构如图1所示。</w:t>
      </w:r>
    </w:p>
    <w:p w14:paraId="6E0DC023">
      <w:pPr>
        <w:pStyle w:val="4"/>
        <w:keepNext w:val="0"/>
        <w:keepLines w:val="0"/>
        <w:pageBreakBefore w:val="0"/>
        <w:widowControl/>
        <w:kinsoku/>
        <w:wordWrap/>
        <w:overflowPunct/>
        <w:topLinePunct w:val="0"/>
        <w:autoSpaceDE/>
        <w:autoSpaceDN/>
        <w:bidi w:val="0"/>
        <w:adjustRightInd w:val="0"/>
        <w:snapToGrid w:val="0"/>
        <w:spacing w:after="0" w:line="240" w:lineRule="auto"/>
        <w:ind w:left="0" w:leftChars="0" w:firstLine="0" w:firstLineChars="0"/>
        <w:jc w:val="center"/>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pict>
          <v:shape id="_x0000_i1025" o:spt="75" alt="图1信息系统安全智能化测试平台体系结构图" type="#_x0000_t75" style="height:588.95pt;width:452.1pt;" filled="f" o:preferrelative="t" stroked="f" coordsize="21600,21600">
            <v:path/>
            <v:fill on="f" focussize="0,0"/>
            <v:stroke on="f"/>
            <v:imagedata r:id="rId8" o:title="图1信息系统安全智能化测试平台体系结构图"/>
            <o:lock v:ext="edit" aspectratio="t"/>
            <w10:wrap type="none"/>
            <w10:anchorlock/>
          </v:shape>
        </w:pict>
      </w:r>
    </w:p>
    <w:p w14:paraId="4EBFC303">
      <w:pPr>
        <w:pStyle w:val="4"/>
        <w:keepNext w:val="0"/>
        <w:keepLines w:val="0"/>
        <w:pageBreakBefore w:val="0"/>
        <w:widowControl/>
        <w:kinsoku/>
        <w:wordWrap/>
        <w:overflowPunct/>
        <w:topLinePunct w:val="0"/>
        <w:autoSpaceDE/>
        <w:autoSpaceDN/>
        <w:bidi w:val="0"/>
        <w:adjustRightInd w:val="0"/>
        <w:snapToGrid w:val="0"/>
        <w:spacing w:after="0" w:line="400" w:lineRule="exact"/>
        <w:ind w:left="0" w:leftChars="0" w:firstLine="0" w:firstLineChars="0"/>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图1“信息系统安全智能化测试平台”的体系结构</w:t>
      </w:r>
    </w:p>
    <w:p w14:paraId="49B34F03">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“信息系统安全智能化测试平台”具有基于“平台”提供的服务功能，通过信息系统安全智能化测试软件的导调、调度、控制，实现对被测目标或被测软件系统的对抗测试和演示验证的功能。</w:t>
      </w:r>
    </w:p>
    <w:p w14:paraId="75C11F52">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“信息系统安全智能化测试平台”硬件由服务器、攻击测试端、防御测试端和测试控制端(安装“信息系统安全智能化测试软件”)组成，其组成如图2所示。</w:t>
      </w:r>
    </w:p>
    <w:p w14:paraId="05100962">
      <w:pPr>
        <w:pStyle w:val="4"/>
        <w:keepNext w:val="0"/>
        <w:keepLines w:val="0"/>
        <w:pageBreakBefore w:val="0"/>
        <w:widowControl/>
        <w:kinsoku/>
        <w:wordWrap/>
        <w:overflowPunct/>
        <w:topLinePunct w:val="0"/>
        <w:autoSpaceDE/>
        <w:autoSpaceDN/>
        <w:bidi w:val="0"/>
        <w:adjustRightInd w:val="0"/>
        <w:snapToGrid w:val="0"/>
        <w:spacing w:after="0" w:line="240" w:lineRule="auto"/>
        <w:ind w:left="0" w:leftChars="0" w:firstLine="0" w:firstLineChars="0"/>
        <w:jc w:val="center"/>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pict>
          <v:shape id="_x0000_i1035" o:spt="75" alt="图2信息系统安全智能化测试平台硬件组成" type="#_x0000_t75" style="height:216.75pt;width:259.2pt;" filled="f" o:preferrelative="t" stroked="f" coordsize="21600,21600">
            <v:path/>
            <v:fill on="f" focussize="0,0"/>
            <v:stroke on="f"/>
            <v:imagedata r:id="rId9" o:title="图2信息系统安全智能化测试平台硬件组成"/>
            <o:lock v:ext="edit" aspectratio="t"/>
            <w10:wrap type="none"/>
            <w10:anchorlock/>
          </v:shape>
        </w:pict>
      </w:r>
    </w:p>
    <w:p w14:paraId="422D83E7">
      <w:pPr>
        <w:pStyle w:val="4"/>
        <w:keepNext w:val="0"/>
        <w:keepLines w:val="0"/>
        <w:pageBreakBefore w:val="0"/>
        <w:widowControl/>
        <w:kinsoku/>
        <w:wordWrap/>
        <w:overflowPunct/>
        <w:topLinePunct w:val="0"/>
        <w:autoSpaceDE/>
        <w:autoSpaceDN/>
        <w:bidi w:val="0"/>
        <w:adjustRightInd w:val="0"/>
        <w:snapToGrid w:val="0"/>
        <w:spacing w:after="0" w:line="400" w:lineRule="exact"/>
        <w:ind w:left="0" w:leftChars="0" w:firstLine="0" w:firstLineChars="0"/>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图2“信息系统安全智能化测试平台”硬件组成</w:t>
      </w:r>
    </w:p>
    <w:p w14:paraId="779163F3">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“信息系统安全智能化测试平台”软件包括：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_Toc18105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zh-CN" w:eastAsia="zh-CN"/>
        </w:rPr>
        <w:t>测试资源部署配置</w:t>
      </w:r>
      <w:r>
        <w:rPr>
          <w:rFonts w:hint="eastAsia" w:ascii="宋体" w:hAnsi="宋体" w:eastAsia="宋体" w:cs="宋体"/>
          <w:sz w:val="24"/>
          <w:szCs w:val="24"/>
          <w:lang w:val="en-US" w:eastAsia="zh-CN"/>
        </w:rPr>
        <w:t>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_Toc19334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zh-CN" w:eastAsia="zh-CN"/>
        </w:rPr>
        <w:t>漏洞利用想定与预案</w:t>
      </w:r>
      <w:r>
        <w:rPr>
          <w:rFonts w:hint="eastAsia" w:ascii="宋体" w:hAnsi="宋体" w:eastAsia="宋体" w:cs="宋体"/>
          <w:sz w:val="24"/>
          <w:szCs w:val="24"/>
          <w:lang w:val="en-US" w:eastAsia="zh-CN"/>
        </w:rPr>
        <w:t>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_Toc11444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网络</w:t>
      </w:r>
      <w:r>
        <w:rPr>
          <w:rFonts w:hint="eastAsia" w:ascii="宋体" w:hAnsi="宋体" w:eastAsia="宋体" w:cs="宋体"/>
          <w:sz w:val="24"/>
          <w:szCs w:val="24"/>
          <w:lang w:val="zh-CN" w:eastAsia="zh-CN"/>
        </w:rPr>
        <w:t>拓扑绘制</w:t>
      </w:r>
      <w:r>
        <w:rPr>
          <w:rFonts w:hint="eastAsia" w:ascii="宋体" w:hAnsi="宋体" w:eastAsia="宋体" w:cs="宋体"/>
          <w:sz w:val="24"/>
          <w:szCs w:val="24"/>
          <w:lang w:val="en-US" w:eastAsia="zh-CN"/>
        </w:rPr>
        <w:t>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_Toc10071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脆弱性扫描功能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_Toc22039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zh-CN" w:eastAsia="zh-CN"/>
        </w:rPr>
        <w:t>漏洞攻击测试</w:t>
      </w:r>
      <w:r>
        <w:rPr>
          <w:rFonts w:hint="eastAsia" w:ascii="宋体" w:hAnsi="宋体" w:eastAsia="宋体" w:cs="宋体"/>
          <w:sz w:val="24"/>
          <w:szCs w:val="24"/>
          <w:lang w:val="en-US" w:eastAsia="zh-CN"/>
        </w:rPr>
        <w:t>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_Toc16969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测试评估功能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_Toc22289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系统管理功能</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等。</w:t>
      </w:r>
    </w:p>
    <w:p w14:paraId="5B3CFB56">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“信息系统安全智能化测试平台”软件功能组成如图3所示。</w:t>
      </w:r>
    </w:p>
    <w:p w14:paraId="5A269FEC">
      <w:pPr>
        <w:pStyle w:val="4"/>
        <w:keepNext w:val="0"/>
        <w:keepLines w:val="0"/>
        <w:pageBreakBefore w:val="0"/>
        <w:widowControl/>
        <w:kinsoku/>
        <w:wordWrap/>
        <w:overflowPunct/>
        <w:topLinePunct w:val="0"/>
        <w:autoSpaceDE/>
        <w:autoSpaceDN/>
        <w:bidi w:val="0"/>
        <w:adjustRightInd w:val="0"/>
        <w:snapToGrid w:val="0"/>
        <w:spacing w:after="0" w:line="400" w:lineRule="exact"/>
        <w:textAlignment w:val="baseline"/>
        <w:rPr>
          <w:rFonts w:hint="eastAsia" w:ascii="宋体" w:hAnsi="宋体" w:eastAsia="宋体" w:cs="宋体"/>
          <w:sz w:val="24"/>
          <w:szCs w:val="24"/>
          <w:lang w:val="en-US" w:eastAsia="zh-CN"/>
        </w:rPr>
      </w:pPr>
    </w:p>
    <w:p w14:paraId="54B546D0">
      <w:pPr>
        <w:pStyle w:val="4"/>
        <w:keepNext w:val="0"/>
        <w:keepLines w:val="0"/>
        <w:pageBreakBefore w:val="0"/>
        <w:widowControl/>
        <w:kinsoku/>
        <w:wordWrap/>
        <w:overflowPunct/>
        <w:topLinePunct w:val="0"/>
        <w:autoSpaceDE/>
        <w:autoSpaceDN/>
        <w:bidi w:val="0"/>
        <w:adjustRightInd w:val="0"/>
        <w:snapToGrid w:val="0"/>
        <w:spacing w:after="0" w:line="240" w:lineRule="auto"/>
        <w:ind w:left="0" w:leftChars="0" w:firstLine="0" w:firstLineChars="0"/>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pict>
          <v:shape id="_x0000_i1034" o:spt="75" alt="图3信息系统安全智能化测试平台软件功能组成" type="#_x0000_t75" style="height:94.65pt;width:461.1pt;" filled="f" o:preferrelative="t" stroked="f" coordsize="21600,21600">
            <v:path/>
            <v:fill on="f" focussize="0,0"/>
            <v:stroke on="f"/>
            <v:imagedata r:id="rId10" o:title="图3信息系统安全智能化测试平台软件功能组成"/>
            <o:lock v:ext="edit" aspectratio="t"/>
            <w10:wrap type="none"/>
            <w10:anchorlock/>
          </v:shape>
        </w:pict>
      </w:r>
    </w:p>
    <w:p w14:paraId="55ADD4FF">
      <w:pPr>
        <w:pStyle w:val="4"/>
        <w:keepNext w:val="0"/>
        <w:keepLines w:val="0"/>
        <w:pageBreakBefore w:val="0"/>
        <w:widowControl/>
        <w:kinsoku/>
        <w:wordWrap/>
        <w:overflowPunct/>
        <w:topLinePunct w:val="0"/>
        <w:autoSpaceDE/>
        <w:autoSpaceDN/>
        <w:bidi w:val="0"/>
        <w:adjustRightInd w:val="0"/>
        <w:snapToGrid w:val="0"/>
        <w:spacing w:after="0" w:line="400" w:lineRule="exact"/>
        <w:ind w:left="0" w:leftChars="0" w:firstLine="0" w:firstLineChars="0"/>
        <w:jc w:val="center"/>
        <w:textAlignment w:val="baseline"/>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图3“信息系统安全智能化测试平台”软件功能组成</w:t>
      </w:r>
    </w:p>
    <w:p w14:paraId="24CE4AF0">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14" w:name="_Toc304444484"/>
      <w:bookmarkStart w:id="15" w:name="_Toc304640300"/>
      <w:bookmarkStart w:id="16" w:name="_Toc9515"/>
      <w:bookmarkStart w:id="17" w:name="_Toc144869823"/>
      <w:bookmarkStart w:id="18" w:name="_Toc304637145"/>
      <w:bookmarkStart w:id="19" w:name="_Toc304638334"/>
      <w:r>
        <w:rPr>
          <w:rFonts w:hint="eastAsia" w:hAnsi="Arial" w:cs="Times New Roman"/>
          <w:lang w:val="en-US" w:eastAsia="zh-CN"/>
        </w:rPr>
        <w:t>1.3文档概述</w:t>
      </w:r>
      <w:bookmarkEnd w:id="14"/>
      <w:bookmarkEnd w:id="15"/>
      <w:bookmarkEnd w:id="16"/>
      <w:bookmarkEnd w:id="17"/>
      <w:bookmarkEnd w:id="18"/>
      <w:bookmarkEnd w:id="19"/>
    </w:p>
    <w:p w14:paraId="0A0C56B3">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需求》是根据《网络系统软件安全测试规范1.0》的要求编写的，是“信息系统安全智能化测试平台”软件设计、程序编码、软件测试和软件运行维护应遵循的文件，文档编制符合《GJB 438B-2009军用软件开发文档通用要求》的规定。</w:t>
      </w:r>
    </w:p>
    <w:p w14:paraId="1AC57388">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文档内容主要包括：范围、引用文档、定义、术语和缩略语等。</w:t>
      </w:r>
    </w:p>
    <w:p w14:paraId="3C9C9A0A">
      <w:pPr>
        <w:pStyle w:val="4"/>
        <w:keepNext w:val="0"/>
        <w:keepLines w:val="0"/>
        <w:pageBreakBefore w:val="0"/>
        <w:widowControl/>
        <w:kinsoku/>
        <w:wordWrap/>
        <w:overflowPunct/>
        <w:topLinePunct w:val="0"/>
        <w:autoSpaceDE/>
        <w:autoSpaceDN/>
        <w:bidi w:val="0"/>
        <w:adjustRightInd w:val="0"/>
        <w:snapToGrid w:val="0"/>
        <w:spacing w:after="0" w:line="400" w:lineRule="exact"/>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文档的密级：内部。</w:t>
      </w:r>
    </w:p>
    <w:p w14:paraId="5C5E1C8B">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20" w:name="_Toc144869824"/>
      <w:bookmarkStart w:id="21" w:name="_Toc29221"/>
      <w:bookmarkStart w:id="22" w:name="_Toc304640301"/>
      <w:bookmarkStart w:id="23" w:name="_Toc304637146"/>
      <w:bookmarkStart w:id="24" w:name="_Toc304638335"/>
      <w:bookmarkStart w:id="25" w:name="_Toc304444485"/>
      <w:r>
        <w:rPr>
          <w:rFonts w:hint="eastAsia" w:hAnsi="Arial" w:cs="Times New Roman"/>
          <w:lang w:val="en-US" w:eastAsia="zh-CN"/>
        </w:rPr>
        <w:t>2引用文档</w:t>
      </w:r>
      <w:bookmarkEnd w:id="20"/>
      <w:bookmarkEnd w:id="21"/>
      <w:bookmarkEnd w:id="22"/>
      <w:bookmarkEnd w:id="23"/>
      <w:bookmarkEnd w:id="24"/>
      <w:bookmarkEnd w:id="25"/>
    </w:p>
    <w:p w14:paraId="279F9DE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pPr>
      <w:r>
        <w:rPr>
          <w:rFonts w:hint="eastAsia" w:ascii="宋体" w:hAnsi="宋体" w:eastAsia="宋体" w:cs="宋体"/>
          <w:sz w:val="24"/>
          <w:szCs w:val="24"/>
          <w:lang w:val="en-US" w:eastAsia="zh-CN"/>
        </w:rPr>
        <w:t>《信息系统安全智能化测试平台软件需求》</w:t>
      </w:r>
      <w:r>
        <w:rPr>
          <w:rFonts w:hint="eastAsia" w:ascii="宋体" w:hAnsi="宋体" w:eastAsia="宋体" w:cs="宋体"/>
          <w:sz w:val="24"/>
          <w:szCs w:val="24"/>
        </w:rPr>
        <w:t>引用文档</w:t>
      </w:r>
      <w:r>
        <w:rPr>
          <w:rFonts w:hint="eastAsia" w:ascii="宋体" w:hAnsi="宋体" w:eastAsia="宋体" w:cs="宋体"/>
          <w:sz w:val="24"/>
          <w:szCs w:val="24"/>
          <w:lang w:val="en-US" w:eastAsia="zh-CN"/>
        </w:rPr>
        <w:t>如表1所示</w:t>
      </w:r>
      <w:r>
        <w:rPr>
          <w:rFonts w:hint="eastAsia" w:ascii="宋体" w:hAnsi="宋体" w:eastAsia="宋体" w:cs="宋体"/>
          <w:sz w:val="24"/>
          <w:szCs w:val="24"/>
        </w:rPr>
        <w:t>。</w:t>
      </w:r>
    </w:p>
    <w:p w14:paraId="581AB6D4">
      <w:pPr>
        <w:pStyle w:val="77"/>
        <w:keepNext/>
        <w:keepLines w:val="0"/>
        <w:pageBreakBefore w:val="0"/>
        <w:widowControl/>
        <w:kinsoku/>
        <w:wordWrap/>
        <w:overflowPunct/>
        <w:topLinePunct w:val="0"/>
        <w:autoSpaceDE/>
        <w:autoSpaceDN/>
        <w:bidi w:val="0"/>
        <w:adjustRightInd w:val="0"/>
        <w:snapToGrid w:val="0"/>
        <w:spacing w:before="0" w:beforeLines="0" w:after="0" w:afterLines="0" w:line="400" w:lineRule="exact"/>
        <w:textAlignment w:val="baseline"/>
      </w:pPr>
      <w:bookmarkStart w:id="26" w:name="_Ref384043321"/>
      <w:r>
        <w:rPr>
          <w:rFonts w:hint="eastAsia"/>
        </w:rPr>
        <w:t>表</w:t>
      </w:r>
      <w:bookmarkEnd w:id="26"/>
      <w:r>
        <w:rPr>
          <w:rFonts w:hint="eastAsia"/>
          <w:lang w:val="en-US" w:eastAsia="zh-CN"/>
        </w:rPr>
        <w:t>1</w:t>
      </w:r>
      <w:r>
        <w:rPr>
          <w:rFonts w:hint="eastAsia"/>
        </w:rPr>
        <w:t xml:space="preserve"> 引用文档</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2082"/>
        <w:gridCol w:w="3043"/>
        <w:gridCol w:w="1182"/>
        <w:gridCol w:w="2292"/>
      </w:tblGrid>
      <w:tr w14:paraId="225C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8" w:type="dxa"/>
            <w:noWrap w:val="0"/>
            <w:vAlign w:val="center"/>
          </w:tcPr>
          <w:p w14:paraId="15567EFE">
            <w:pPr>
              <w:pStyle w:val="68"/>
              <w:jc w:val="center"/>
              <w:rPr>
                <w:rFonts w:hint="default" w:eastAsia="黑体"/>
                <w:lang w:val="en-US" w:eastAsia="zh-CN"/>
              </w:rPr>
            </w:pPr>
            <w:r>
              <w:rPr>
                <w:rFonts w:hint="eastAsia"/>
                <w:lang w:val="en-US" w:eastAsia="zh-CN"/>
              </w:rPr>
              <w:t>序号</w:t>
            </w:r>
          </w:p>
        </w:tc>
        <w:tc>
          <w:tcPr>
            <w:tcW w:w="2082" w:type="dxa"/>
            <w:noWrap w:val="0"/>
            <w:vAlign w:val="center"/>
          </w:tcPr>
          <w:p w14:paraId="73BC64D5">
            <w:pPr>
              <w:pStyle w:val="68"/>
              <w:jc w:val="center"/>
            </w:pPr>
            <w:r>
              <w:rPr>
                <w:rFonts w:hint="eastAsia"/>
              </w:rPr>
              <w:t>标识</w:t>
            </w:r>
          </w:p>
        </w:tc>
        <w:tc>
          <w:tcPr>
            <w:tcW w:w="3043" w:type="dxa"/>
            <w:noWrap w:val="0"/>
            <w:vAlign w:val="center"/>
          </w:tcPr>
          <w:p w14:paraId="1A353451">
            <w:pPr>
              <w:pStyle w:val="68"/>
              <w:jc w:val="center"/>
            </w:pPr>
            <w:r>
              <w:rPr>
                <w:rFonts w:hint="eastAsia"/>
              </w:rPr>
              <w:t>标题</w:t>
            </w:r>
          </w:p>
        </w:tc>
        <w:tc>
          <w:tcPr>
            <w:tcW w:w="1182" w:type="dxa"/>
            <w:noWrap w:val="0"/>
            <w:vAlign w:val="center"/>
          </w:tcPr>
          <w:p w14:paraId="38DF21CD">
            <w:pPr>
              <w:pStyle w:val="68"/>
              <w:jc w:val="center"/>
            </w:pPr>
            <w:r>
              <w:rPr>
                <w:rFonts w:hint="eastAsia"/>
                <w:lang w:val="en-US" w:eastAsia="zh-CN"/>
              </w:rPr>
              <w:t>颁布(</w:t>
            </w:r>
            <w:r>
              <w:rPr>
                <w:rFonts w:hint="eastAsia"/>
              </w:rPr>
              <w:t>修订</w:t>
            </w:r>
            <w:r>
              <w:rPr>
                <w:rFonts w:hint="eastAsia"/>
                <w:lang w:val="en-US" w:eastAsia="zh-CN"/>
              </w:rPr>
              <w:t>)</w:t>
            </w:r>
            <w:r>
              <w:rPr>
                <w:rFonts w:hint="eastAsia"/>
              </w:rPr>
              <w:t>日期</w:t>
            </w:r>
          </w:p>
        </w:tc>
        <w:tc>
          <w:tcPr>
            <w:tcW w:w="2292" w:type="dxa"/>
            <w:noWrap w:val="0"/>
            <w:vAlign w:val="center"/>
          </w:tcPr>
          <w:p w14:paraId="61A1E3F2">
            <w:pPr>
              <w:pStyle w:val="68"/>
              <w:jc w:val="center"/>
            </w:pPr>
            <w:r>
              <w:rPr>
                <w:rFonts w:hint="eastAsia"/>
                <w:lang w:val="en-US" w:eastAsia="zh-CN"/>
              </w:rPr>
              <w:t>颁</w:t>
            </w:r>
            <w:r>
              <w:rPr>
                <w:rFonts w:hint="eastAsia"/>
              </w:rPr>
              <w:t>布单位</w:t>
            </w:r>
          </w:p>
        </w:tc>
      </w:tr>
      <w:tr w14:paraId="5475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15873868">
            <w:pPr>
              <w:jc w:val="center"/>
              <w:rPr>
                <w:rFonts w:hint="eastAsia" w:ascii="宋体" w:hAnsi="宋体" w:eastAsia="宋体" w:cs="宋体"/>
                <w:lang w:val="en-US" w:eastAsia="zh-CN"/>
              </w:rPr>
            </w:pPr>
            <w:r>
              <w:rPr>
                <w:rFonts w:hint="eastAsia" w:ascii="宋体" w:hAnsi="宋体" w:eastAsia="宋体" w:cs="宋体"/>
                <w:lang w:val="en-US" w:eastAsia="zh-CN"/>
              </w:rPr>
              <w:t>1</w:t>
            </w:r>
          </w:p>
        </w:tc>
        <w:tc>
          <w:tcPr>
            <w:tcW w:w="2082" w:type="dxa"/>
            <w:noWrap w:val="0"/>
            <w:vAlign w:val="center"/>
          </w:tcPr>
          <w:p w14:paraId="4BDB3590">
            <w:pPr>
              <w:jc w:val="both"/>
              <w:rPr>
                <w:rFonts w:hint="eastAsia" w:ascii="宋体" w:hAnsi="宋体" w:eastAsia="宋体" w:cs="宋体"/>
                <w:sz w:val="21"/>
                <w:lang w:val="en-US" w:eastAsia="zh-CN" w:bidi="ar-SA"/>
              </w:rPr>
            </w:pPr>
            <w:r>
              <w:rPr>
                <w:rFonts w:hint="eastAsia" w:ascii="宋体" w:hAnsi="宋体" w:eastAsia="宋体" w:cs="宋体"/>
              </w:rPr>
              <w:t>GB/T 11457-2006</w:t>
            </w:r>
          </w:p>
        </w:tc>
        <w:tc>
          <w:tcPr>
            <w:tcW w:w="3043" w:type="dxa"/>
            <w:noWrap w:val="0"/>
            <w:vAlign w:val="center"/>
          </w:tcPr>
          <w:p w14:paraId="2741E114">
            <w:pPr>
              <w:jc w:val="both"/>
              <w:rPr>
                <w:rFonts w:hint="eastAsia" w:ascii="宋体" w:hAnsi="宋体" w:eastAsia="宋体" w:cs="宋体"/>
                <w:sz w:val="21"/>
                <w:lang w:val="en-US" w:eastAsia="zh-CN" w:bidi="ar-SA"/>
              </w:rPr>
            </w:pPr>
            <w:r>
              <w:rPr>
                <w:rFonts w:hint="eastAsia" w:ascii="宋体" w:hAnsi="宋体" w:eastAsia="宋体" w:cs="宋体"/>
              </w:rPr>
              <w:t>信息技术 软件工程术语</w:t>
            </w:r>
          </w:p>
        </w:tc>
        <w:tc>
          <w:tcPr>
            <w:tcW w:w="1182" w:type="dxa"/>
            <w:noWrap w:val="0"/>
            <w:vAlign w:val="center"/>
          </w:tcPr>
          <w:p w14:paraId="3941BC45">
            <w:pPr>
              <w:jc w:val="center"/>
              <w:rPr>
                <w:rFonts w:hint="eastAsia" w:ascii="宋体" w:hAnsi="宋体" w:eastAsia="宋体" w:cs="宋体"/>
                <w:sz w:val="21"/>
                <w:lang w:val="en-US" w:eastAsia="zh-CN" w:bidi="ar-SA"/>
              </w:rPr>
            </w:pPr>
            <w:r>
              <w:rPr>
                <w:rFonts w:hint="eastAsia" w:ascii="宋体" w:hAnsi="宋体" w:eastAsia="宋体" w:cs="宋体"/>
              </w:rPr>
              <w:t>2006.7</w:t>
            </w:r>
          </w:p>
        </w:tc>
        <w:tc>
          <w:tcPr>
            <w:tcW w:w="2292" w:type="dxa"/>
            <w:noWrap w:val="0"/>
            <w:vAlign w:val="center"/>
          </w:tcPr>
          <w:p w14:paraId="56D5A3B4">
            <w:pPr>
              <w:jc w:val="both"/>
              <w:rPr>
                <w:rFonts w:hint="eastAsia" w:ascii="宋体" w:hAnsi="宋体" w:eastAsia="宋体" w:cs="宋体"/>
                <w:sz w:val="21"/>
                <w:lang w:val="en-US" w:eastAsia="zh-CN" w:bidi="ar-SA"/>
              </w:rPr>
            </w:pPr>
            <w:r>
              <w:rPr>
                <w:rFonts w:hint="eastAsia" w:ascii="宋体" w:hAnsi="宋体" w:eastAsia="宋体" w:cs="宋体"/>
              </w:rPr>
              <w:t>中华人民共和国国家质量监督检验检疫总局、中国国家标准化管理委员会</w:t>
            </w:r>
          </w:p>
        </w:tc>
      </w:tr>
      <w:tr w14:paraId="79EA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12BC38F7">
            <w:pPr>
              <w:jc w:val="center"/>
              <w:rPr>
                <w:rFonts w:hint="eastAsia" w:ascii="宋体" w:hAnsi="宋体" w:eastAsia="宋体" w:cs="宋体"/>
                <w:sz w:val="21"/>
                <w:lang w:val="en-US" w:eastAsia="zh-CN" w:bidi="ar-SA"/>
              </w:rPr>
            </w:pPr>
            <w:r>
              <w:rPr>
                <w:rFonts w:hint="eastAsia" w:ascii="宋体" w:hAnsi="宋体" w:eastAsia="宋体" w:cs="宋体"/>
                <w:lang w:val="en-US" w:eastAsia="zh-CN"/>
              </w:rPr>
              <w:t>2</w:t>
            </w:r>
          </w:p>
        </w:tc>
        <w:tc>
          <w:tcPr>
            <w:tcW w:w="2082" w:type="dxa"/>
            <w:noWrap w:val="0"/>
            <w:vAlign w:val="center"/>
          </w:tcPr>
          <w:p w14:paraId="415D6C72">
            <w:pPr>
              <w:jc w:val="both"/>
              <w:rPr>
                <w:rFonts w:hint="eastAsia" w:ascii="宋体" w:hAnsi="宋体" w:eastAsia="宋体" w:cs="宋体"/>
              </w:rPr>
            </w:pPr>
            <w:r>
              <w:rPr>
                <w:rFonts w:hint="eastAsia" w:ascii="宋体" w:hAnsi="宋体" w:eastAsia="宋体" w:cs="宋体"/>
              </w:rPr>
              <w:t>GBT 30279-2020</w:t>
            </w:r>
          </w:p>
        </w:tc>
        <w:tc>
          <w:tcPr>
            <w:tcW w:w="3043" w:type="dxa"/>
            <w:noWrap w:val="0"/>
            <w:vAlign w:val="center"/>
          </w:tcPr>
          <w:p w14:paraId="134DC153">
            <w:pPr>
              <w:jc w:val="both"/>
              <w:rPr>
                <w:rFonts w:hint="eastAsia" w:ascii="宋体" w:hAnsi="宋体" w:eastAsia="宋体" w:cs="宋体"/>
              </w:rPr>
            </w:pPr>
            <w:r>
              <w:rPr>
                <w:rFonts w:hint="eastAsia" w:ascii="宋体" w:hAnsi="宋体" w:eastAsia="宋体" w:cs="宋体"/>
              </w:rPr>
              <w:t>信息安全技术 网络安全漏洞分类分级指南</w:t>
            </w:r>
          </w:p>
        </w:tc>
        <w:tc>
          <w:tcPr>
            <w:tcW w:w="1182" w:type="dxa"/>
            <w:noWrap w:val="0"/>
            <w:vAlign w:val="center"/>
          </w:tcPr>
          <w:p w14:paraId="19EA87D7">
            <w:pPr>
              <w:jc w:val="center"/>
              <w:rPr>
                <w:rFonts w:hint="default" w:ascii="宋体" w:hAnsi="宋体" w:eastAsia="宋体" w:cs="宋体"/>
                <w:lang w:val="en-US" w:eastAsia="zh-CN"/>
              </w:rPr>
            </w:pPr>
            <w:r>
              <w:rPr>
                <w:rFonts w:hint="eastAsia" w:ascii="宋体" w:hAnsi="宋体" w:eastAsia="宋体" w:cs="宋体"/>
                <w:lang w:val="en-US" w:eastAsia="zh-CN"/>
              </w:rPr>
              <w:t>2020.11</w:t>
            </w:r>
          </w:p>
        </w:tc>
        <w:tc>
          <w:tcPr>
            <w:tcW w:w="2292" w:type="dxa"/>
            <w:noWrap w:val="0"/>
            <w:vAlign w:val="center"/>
          </w:tcPr>
          <w:p w14:paraId="42CB17EF">
            <w:pPr>
              <w:jc w:val="both"/>
              <w:rPr>
                <w:rFonts w:hint="eastAsia" w:ascii="宋体" w:hAnsi="宋体" w:eastAsia="宋体" w:cs="宋体"/>
              </w:rPr>
            </w:pPr>
            <w:r>
              <w:rPr>
                <w:rFonts w:hint="eastAsia" w:ascii="宋体" w:hAnsi="宋体" w:eastAsia="宋体" w:cs="宋体"/>
                <w:lang w:val="en-US" w:eastAsia="zh-CN"/>
              </w:rPr>
              <w:t>国家市场监督管理总局、</w:t>
            </w:r>
            <w:r>
              <w:rPr>
                <w:rFonts w:hint="eastAsia" w:ascii="宋体" w:hAnsi="宋体" w:eastAsia="宋体" w:cs="宋体"/>
              </w:rPr>
              <w:t>中国国家标准化管理委员会</w:t>
            </w:r>
          </w:p>
        </w:tc>
      </w:tr>
      <w:tr w14:paraId="4A70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7A158492">
            <w:pPr>
              <w:jc w:val="center"/>
              <w:rPr>
                <w:rFonts w:hint="eastAsia" w:ascii="宋体" w:hAnsi="宋体" w:eastAsia="宋体" w:cs="宋体"/>
                <w:sz w:val="21"/>
                <w:lang w:val="en-US" w:eastAsia="zh-CN" w:bidi="ar-SA"/>
              </w:rPr>
            </w:pPr>
            <w:r>
              <w:rPr>
                <w:rFonts w:hint="eastAsia" w:ascii="宋体" w:hAnsi="宋体" w:eastAsia="宋体" w:cs="宋体"/>
                <w:lang w:val="en-US" w:eastAsia="zh-CN"/>
              </w:rPr>
              <w:t>3</w:t>
            </w:r>
          </w:p>
        </w:tc>
        <w:tc>
          <w:tcPr>
            <w:tcW w:w="2082" w:type="dxa"/>
            <w:noWrap w:val="0"/>
            <w:vAlign w:val="center"/>
          </w:tcPr>
          <w:p w14:paraId="085E1BB0">
            <w:pPr>
              <w:jc w:val="both"/>
              <w:rPr>
                <w:rFonts w:hint="eastAsia" w:ascii="宋体" w:hAnsi="宋体" w:eastAsia="宋体" w:cs="宋体"/>
                <w:sz w:val="21"/>
                <w:lang w:val="en-US" w:eastAsia="zh-CN" w:bidi="ar-SA"/>
              </w:rPr>
            </w:pPr>
            <w:r>
              <w:rPr>
                <w:rFonts w:hint="eastAsia" w:ascii="宋体" w:hAnsi="宋体" w:eastAsia="宋体" w:cs="宋体"/>
              </w:rPr>
              <w:t>GJB 438B-2009</w:t>
            </w:r>
          </w:p>
        </w:tc>
        <w:tc>
          <w:tcPr>
            <w:tcW w:w="3043" w:type="dxa"/>
            <w:noWrap w:val="0"/>
            <w:vAlign w:val="center"/>
          </w:tcPr>
          <w:p w14:paraId="2D72DAB3">
            <w:pPr>
              <w:jc w:val="both"/>
              <w:rPr>
                <w:rFonts w:hint="eastAsia" w:ascii="宋体" w:hAnsi="宋体" w:eastAsia="宋体" w:cs="宋体"/>
                <w:sz w:val="21"/>
                <w:lang w:val="en-US" w:eastAsia="zh-CN" w:bidi="ar-SA"/>
              </w:rPr>
            </w:pPr>
            <w:r>
              <w:rPr>
                <w:rFonts w:hint="eastAsia" w:ascii="宋体" w:hAnsi="宋体" w:eastAsia="宋体" w:cs="宋体"/>
              </w:rPr>
              <w:t>军用软件开发文档通用要求</w:t>
            </w:r>
          </w:p>
        </w:tc>
        <w:tc>
          <w:tcPr>
            <w:tcW w:w="1182" w:type="dxa"/>
            <w:noWrap w:val="0"/>
            <w:vAlign w:val="center"/>
          </w:tcPr>
          <w:p w14:paraId="63B3AE55">
            <w:pPr>
              <w:jc w:val="center"/>
              <w:rPr>
                <w:rFonts w:hint="eastAsia" w:ascii="宋体" w:hAnsi="宋体" w:eastAsia="宋体" w:cs="宋体"/>
                <w:lang w:val="en-US" w:eastAsia="zh-CN"/>
              </w:rPr>
            </w:pPr>
            <w:r>
              <w:rPr>
                <w:rFonts w:hint="eastAsia" w:ascii="宋体" w:hAnsi="宋体" w:eastAsia="宋体" w:cs="宋体"/>
              </w:rPr>
              <w:t>2009.8</w:t>
            </w:r>
          </w:p>
        </w:tc>
        <w:tc>
          <w:tcPr>
            <w:tcW w:w="2292" w:type="dxa"/>
            <w:noWrap w:val="0"/>
            <w:vAlign w:val="center"/>
          </w:tcPr>
          <w:p w14:paraId="580FDDB5">
            <w:pPr>
              <w:jc w:val="both"/>
              <w:rPr>
                <w:rFonts w:hint="eastAsia" w:ascii="宋体" w:hAnsi="宋体" w:eastAsia="宋体" w:cs="宋体"/>
                <w:sz w:val="21"/>
                <w:lang w:val="en-US" w:eastAsia="zh-CN" w:bidi="ar-SA"/>
              </w:rPr>
            </w:pPr>
            <w:r>
              <w:rPr>
                <w:rFonts w:hint="eastAsia" w:ascii="宋体" w:hAnsi="宋体" w:eastAsia="宋体" w:cs="宋体"/>
              </w:rPr>
              <w:t>原总装备部</w:t>
            </w:r>
          </w:p>
        </w:tc>
      </w:tr>
      <w:tr w14:paraId="445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1617FDAB">
            <w:pPr>
              <w:jc w:val="center"/>
              <w:rPr>
                <w:rFonts w:hint="eastAsia" w:ascii="宋体" w:hAnsi="宋体" w:eastAsia="宋体" w:cs="宋体"/>
                <w:sz w:val="21"/>
                <w:lang w:val="en-US" w:eastAsia="zh-CN" w:bidi="ar-SA"/>
              </w:rPr>
            </w:pPr>
            <w:r>
              <w:rPr>
                <w:rFonts w:hint="eastAsia" w:ascii="宋体" w:hAnsi="宋体" w:eastAsia="宋体" w:cs="宋体"/>
                <w:lang w:val="en-US" w:eastAsia="zh-CN"/>
              </w:rPr>
              <w:t>4</w:t>
            </w:r>
          </w:p>
        </w:tc>
        <w:tc>
          <w:tcPr>
            <w:tcW w:w="2082" w:type="dxa"/>
            <w:noWrap w:val="0"/>
            <w:vAlign w:val="top"/>
          </w:tcPr>
          <w:p w14:paraId="0615F28B">
            <w:pPr>
              <w:jc w:val="both"/>
              <w:rPr>
                <w:rFonts w:hint="eastAsia" w:ascii="宋体" w:hAnsi="宋体" w:eastAsia="宋体" w:cs="宋体"/>
              </w:rPr>
            </w:pPr>
            <w:r>
              <w:rPr>
                <w:rFonts w:hint="eastAsia" w:ascii="宋体" w:hAnsi="宋体" w:eastAsia="宋体" w:cs="宋体"/>
              </w:rPr>
              <w:t>GJB2786A-2009</w:t>
            </w:r>
          </w:p>
        </w:tc>
        <w:tc>
          <w:tcPr>
            <w:tcW w:w="3043" w:type="dxa"/>
            <w:noWrap w:val="0"/>
            <w:vAlign w:val="top"/>
          </w:tcPr>
          <w:p w14:paraId="2E8F7AD7">
            <w:pPr>
              <w:jc w:val="both"/>
              <w:rPr>
                <w:rFonts w:hint="eastAsia" w:ascii="宋体" w:hAnsi="宋体" w:eastAsia="宋体" w:cs="宋体"/>
              </w:rPr>
            </w:pPr>
            <w:r>
              <w:rPr>
                <w:rFonts w:hint="eastAsia" w:ascii="宋体" w:hAnsi="宋体" w:eastAsia="宋体" w:cs="宋体"/>
              </w:rPr>
              <w:t>军用软件开发通用要求</w:t>
            </w:r>
          </w:p>
        </w:tc>
        <w:tc>
          <w:tcPr>
            <w:tcW w:w="1182" w:type="dxa"/>
            <w:noWrap w:val="0"/>
            <w:vAlign w:val="top"/>
          </w:tcPr>
          <w:p w14:paraId="33682222">
            <w:pPr>
              <w:jc w:val="center"/>
              <w:rPr>
                <w:rFonts w:hint="eastAsia" w:ascii="宋体" w:hAnsi="宋体" w:eastAsia="宋体" w:cs="宋体"/>
              </w:rPr>
            </w:pPr>
            <w:r>
              <w:rPr>
                <w:rFonts w:hint="eastAsia" w:ascii="宋体" w:hAnsi="宋体" w:eastAsia="宋体" w:cs="宋体"/>
              </w:rPr>
              <w:t>2009.8</w:t>
            </w:r>
          </w:p>
        </w:tc>
        <w:tc>
          <w:tcPr>
            <w:tcW w:w="2292" w:type="dxa"/>
            <w:noWrap w:val="0"/>
            <w:vAlign w:val="top"/>
          </w:tcPr>
          <w:p w14:paraId="21DEE33D">
            <w:pPr>
              <w:jc w:val="both"/>
              <w:rPr>
                <w:rFonts w:hint="eastAsia" w:ascii="宋体" w:hAnsi="宋体" w:eastAsia="宋体" w:cs="宋体"/>
              </w:rPr>
            </w:pPr>
            <w:r>
              <w:rPr>
                <w:rFonts w:hint="eastAsia" w:ascii="宋体" w:hAnsi="宋体" w:eastAsia="宋体" w:cs="宋体"/>
              </w:rPr>
              <w:t>原总装备部</w:t>
            </w:r>
          </w:p>
        </w:tc>
      </w:tr>
      <w:tr w14:paraId="639B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3926BC80">
            <w:pPr>
              <w:jc w:val="center"/>
              <w:rPr>
                <w:rFonts w:hint="default" w:ascii="宋体" w:hAnsi="宋体" w:eastAsia="宋体" w:cs="宋体"/>
                <w:sz w:val="21"/>
                <w:lang w:val="en-US" w:eastAsia="zh-CN" w:bidi="ar-SA"/>
              </w:rPr>
            </w:pPr>
            <w:r>
              <w:rPr>
                <w:rFonts w:hint="eastAsia" w:ascii="宋体" w:hAnsi="宋体" w:eastAsia="宋体" w:cs="宋体"/>
                <w:lang w:val="en-US" w:eastAsia="zh-CN"/>
              </w:rPr>
              <w:t>5</w:t>
            </w:r>
          </w:p>
        </w:tc>
        <w:tc>
          <w:tcPr>
            <w:tcW w:w="2082" w:type="dxa"/>
            <w:noWrap w:val="0"/>
            <w:vAlign w:val="center"/>
          </w:tcPr>
          <w:p w14:paraId="7A6EB061">
            <w:pPr>
              <w:jc w:val="both"/>
              <w:rPr>
                <w:rFonts w:hint="eastAsia" w:ascii="宋体" w:hAnsi="宋体" w:eastAsia="宋体" w:cs="宋体"/>
              </w:rPr>
            </w:pPr>
            <w:r>
              <w:rPr>
                <w:rFonts w:hint="eastAsia" w:ascii="宋体" w:hAnsi="宋体" w:eastAsia="宋体" w:cs="宋体"/>
                <w:lang w:val="en-US" w:eastAsia="zh-CN"/>
              </w:rPr>
              <w:t>GJB 5716-2006</w:t>
            </w:r>
          </w:p>
        </w:tc>
        <w:tc>
          <w:tcPr>
            <w:tcW w:w="3043" w:type="dxa"/>
            <w:noWrap w:val="0"/>
            <w:vAlign w:val="top"/>
          </w:tcPr>
          <w:p w14:paraId="1CAEA2D5">
            <w:pPr>
              <w:jc w:val="both"/>
              <w:rPr>
                <w:rFonts w:hint="eastAsia" w:ascii="宋体" w:hAnsi="宋体" w:eastAsia="宋体" w:cs="宋体"/>
              </w:rPr>
            </w:pPr>
            <w:r>
              <w:rPr>
                <w:rFonts w:hint="eastAsia" w:ascii="宋体" w:hAnsi="宋体" w:eastAsia="宋体" w:cs="宋体"/>
                <w:lang w:val="en-US" w:eastAsia="zh-CN"/>
              </w:rPr>
              <w:t>军用软件开发库、受控库、产品库通用要求</w:t>
            </w:r>
          </w:p>
        </w:tc>
        <w:tc>
          <w:tcPr>
            <w:tcW w:w="1182" w:type="dxa"/>
            <w:noWrap w:val="0"/>
            <w:vAlign w:val="center"/>
          </w:tcPr>
          <w:p w14:paraId="2E1CD4C5">
            <w:pPr>
              <w:jc w:val="center"/>
              <w:rPr>
                <w:rFonts w:hint="eastAsia" w:ascii="宋体" w:hAnsi="宋体" w:eastAsia="宋体" w:cs="宋体"/>
                <w:lang w:val="en-US" w:eastAsia="zh-CN"/>
              </w:rPr>
            </w:pPr>
            <w:r>
              <w:rPr>
                <w:rFonts w:hint="eastAsia" w:ascii="宋体" w:hAnsi="宋体" w:eastAsia="宋体" w:cs="宋体"/>
                <w:lang w:val="en-US" w:eastAsia="zh-CN"/>
              </w:rPr>
              <w:t>2006.5</w:t>
            </w:r>
          </w:p>
        </w:tc>
        <w:tc>
          <w:tcPr>
            <w:tcW w:w="2292" w:type="dxa"/>
            <w:noWrap w:val="0"/>
            <w:vAlign w:val="center"/>
          </w:tcPr>
          <w:p w14:paraId="0DBBDD66">
            <w:pPr>
              <w:jc w:val="both"/>
              <w:rPr>
                <w:rFonts w:hint="eastAsia" w:ascii="宋体" w:hAnsi="宋体" w:eastAsia="宋体" w:cs="宋体"/>
                <w:lang w:val="en-US" w:eastAsia="zh-CN"/>
              </w:rPr>
            </w:pPr>
            <w:r>
              <w:rPr>
                <w:rFonts w:hint="eastAsia" w:ascii="宋体" w:hAnsi="宋体" w:eastAsia="宋体" w:cs="宋体"/>
                <w:lang w:val="en-US" w:eastAsia="zh-CN"/>
              </w:rPr>
              <w:t>原总装备部</w:t>
            </w:r>
          </w:p>
        </w:tc>
      </w:tr>
      <w:tr w14:paraId="1748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noWrap w:val="0"/>
            <w:vAlign w:val="center"/>
          </w:tcPr>
          <w:p w14:paraId="6041FCE9">
            <w:pPr>
              <w:jc w:val="center"/>
              <w:rPr>
                <w:rFonts w:hint="default" w:ascii="宋体" w:hAnsi="宋体" w:eastAsia="宋体" w:cs="宋体"/>
                <w:lang w:val="en-US" w:eastAsia="zh-CN"/>
              </w:rPr>
            </w:pPr>
            <w:r>
              <w:rPr>
                <w:rFonts w:hint="eastAsia" w:ascii="宋体" w:hAnsi="宋体" w:eastAsia="宋体" w:cs="宋体"/>
                <w:lang w:val="en-US" w:eastAsia="zh-CN"/>
              </w:rPr>
              <w:t>6</w:t>
            </w:r>
          </w:p>
        </w:tc>
        <w:tc>
          <w:tcPr>
            <w:tcW w:w="2082" w:type="dxa"/>
            <w:noWrap w:val="0"/>
            <w:vAlign w:val="center"/>
          </w:tcPr>
          <w:p w14:paraId="6B6EB18E">
            <w:pPr>
              <w:jc w:val="both"/>
              <w:rPr>
                <w:rFonts w:hint="eastAsia" w:ascii="宋体" w:hAnsi="宋体" w:eastAsia="宋体" w:cs="宋体"/>
                <w:lang w:val="en-US" w:eastAsia="zh-CN"/>
              </w:rPr>
            </w:pPr>
            <w:r>
              <w:rPr>
                <w:rFonts w:hint="eastAsia" w:ascii="宋体" w:hAnsi="宋体" w:eastAsia="宋体" w:cs="宋体"/>
                <w:lang w:val="en-US" w:eastAsia="zh-CN"/>
              </w:rPr>
              <w:t>GJB/Z 102</w:t>
            </w:r>
          </w:p>
        </w:tc>
        <w:tc>
          <w:tcPr>
            <w:tcW w:w="3043" w:type="dxa"/>
            <w:noWrap w:val="0"/>
            <w:vAlign w:val="top"/>
          </w:tcPr>
          <w:p w14:paraId="67685A0D">
            <w:pPr>
              <w:jc w:val="both"/>
              <w:rPr>
                <w:rFonts w:hint="eastAsia" w:ascii="宋体" w:hAnsi="宋体" w:eastAsia="宋体" w:cs="宋体"/>
                <w:lang w:val="en-US" w:eastAsia="zh-CN"/>
              </w:rPr>
            </w:pPr>
            <w:r>
              <w:rPr>
                <w:rFonts w:hint="eastAsia" w:ascii="宋体" w:hAnsi="宋体" w:eastAsia="宋体" w:cs="宋体"/>
                <w:lang w:val="en-US" w:eastAsia="zh-CN"/>
              </w:rPr>
              <w:t>军用软件安全性设计指南</w:t>
            </w:r>
          </w:p>
        </w:tc>
        <w:tc>
          <w:tcPr>
            <w:tcW w:w="1182" w:type="dxa"/>
            <w:noWrap w:val="0"/>
            <w:vAlign w:val="center"/>
          </w:tcPr>
          <w:p w14:paraId="2759792A">
            <w:pPr>
              <w:jc w:val="center"/>
              <w:rPr>
                <w:rFonts w:hint="eastAsia" w:ascii="宋体" w:hAnsi="宋体" w:eastAsia="宋体" w:cs="宋体"/>
                <w:lang w:val="en-US" w:eastAsia="zh-CN"/>
              </w:rPr>
            </w:pPr>
          </w:p>
        </w:tc>
        <w:tc>
          <w:tcPr>
            <w:tcW w:w="2292" w:type="dxa"/>
            <w:noWrap w:val="0"/>
            <w:vAlign w:val="center"/>
          </w:tcPr>
          <w:p w14:paraId="103BC159">
            <w:pPr>
              <w:jc w:val="both"/>
              <w:rPr>
                <w:rFonts w:hint="eastAsia" w:ascii="宋体" w:hAnsi="宋体" w:eastAsia="宋体" w:cs="宋体"/>
                <w:lang w:val="en-US" w:eastAsia="zh-CN"/>
              </w:rPr>
            </w:pPr>
            <w:r>
              <w:rPr>
                <w:rFonts w:hint="eastAsia" w:ascii="宋体" w:hAnsi="宋体" w:eastAsia="宋体" w:cs="宋体"/>
                <w:lang w:val="en-US" w:eastAsia="zh-CN"/>
              </w:rPr>
              <w:t>原总装备部</w:t>
            </w:r>
          </w:p>
        </w:tc>
      </w:tr>
    </w:tbl>
    <w:p w14:paraId="55938482">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27" w:name="_Toc304640308"/>
      <w:bookmarkEnd w:id="27"/>
      <w:bookmarkStart w:id="28" w:name="_Toc304640325"/>
      <w:bookmarkEnd w:id="28"/>
      <w:bookmarkStart w:id="29" w:name="_Toc304640312"/>
      <w:bookmarkEnd w:id="29"/>
      <w:bookmarkStart w:id="30" w:name="_Toc304640326"/>
      <w:bookmarkEnd w:id="30"/>
      <w:bookmarkStart w:id="31" w:name="_Toc304640307"/>
      <w:bookmarkEnd w:id="31"/>
      <w:bookmarkStart w:id="32" w:name="_Toc304640305"/>
      <w:bookmarkEnd w:id="32"/>
      <w:bookmarkStart w:id="33" w:name="_Toc304640341"/>
      <w:bookmarkEnd w:id="33"/>
      <w:bookmarkStart w:id="34" w:name="_Toc304640335"/>
      <w:bookmarkEnd w:id="34"/>
      <w:bookmarkStart w:id="35" w:name="_Toc304640321"/>
      <w:bookmarkEnd w:id="35"/>
      <w:bookmarkStart w:id="36" w:name="_Toc304640323"/>
      <w:bookmarkEnd w:id="36"/>
      <w:bookmarkStart w:id="37" w:name="_Toc304640316"/>
      <w:bookmarkEnd w:id="37"/>
      <w:bookmarkStart w:id="38" w:name="_Toc304640304"/>
      <w:bookmarkEnd w:id="38"/>
      <w:bookmarkStart w:id="39" w:name="_Toc304640303"/>
      <w:bookmarkEnd w:id="39"/>
      <w:bookmarkStart w:id="40" w:name="_Toc304640319"/>
      <w:bookmarkEnd w:id="40"/>
      <w:bookmarkStart w:id="41" w:name="_Toc304640310"/>
      <w:bookmarkEnd w:id="41"/>
      <w:bookmarkStart w:id="42" w:name="_Toc304640306"/>
      <w:bookmarkEnd w:id="42"/>
      <w:bookmarkStart w:id="43" w:name="_Toc304640320"/>
      <w:bookmarkEnd w:id="43"/>
      <w:bookmarkStart w:id="44" w:name="_Toc304640327"/>
      <w:bookmarkEnd w:id="44"/>
      <w:bookmarkStart w:id="45" w:name="_Toc304640324"/>
      <w:bookmarkEnd w:id="45"/>
      <w:bookmarkStart w:id="46" w:name="_Toc304640322"/>
      <w:bookmarkEnd w:id="46"/>
      <w:bookmarkStart w:id="47" w:name="_Toc304640314"/>
      <w:bookmarkEnd w:id="47"/>
      <w:bookmarkStart w:id="48" w:name="_Toc304640309"/>
      <w:bookmarkEnd w:id="48"/>
      <w:bookmarkStart w:id="49" w:name="_Toc304640328"/>
      <w:bookmarkEnd w:id="49"/>
      <w:bookmarkStart w:id="50" w:name="_Toc304640318"/>
      <w:bookmarkEnd w:id="50"/>
      <w:bookmarkStart w:id="51" w:name="_Toc304640311"/>
      <w:bookmarkEnd w:id="51"/>
      <w:bookmarkStart w:id="52" w:name="_Toc304640315"/>
      <w:bookmarkEnd w:id="52"/>
      <w:bookmarkStart w:id="53" w:name="_Toc304640302"/>
      <w:bookmarkEnd w:id="53"/>
      <w:bookmarkStart w:id="54" w:name="_Toc304640317"/>
      <w:bookmarkEnd w:id="54"/>
      <w:bookmarkStart w:id="55" w:name="_Toc10515"/>
      <w:bookmarkStart w:id="56" w:name="_Toc304640347"/>
      <w:bookmarkStart w:id="57" w:name="_Toc160961561"/>
      <w:r>
        <w:rPr>
          <w:rFonts w:hint="eastAsia" w:hAnsi="Arial" w:cs="Times New Roman"/>
          <w:lang w:val="en-US" w:eastAsia="zh-CN"/>
        </w:rPr>
        <w:t>3定义、术语和缩略语</w:t>
      </w:r>
      <w:bookmarkEnd w:id="55"/>
    </w:p>
    <w:p w14:paraId="662221C9">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58" w:name="_Toc16171"/>
      <w:r>
        <w:rPr>
          <w:rFonts w:hint="eastAsia" w:hAnsi="Arial" w:cs="Times New Roman"/>
          <w:lang w:val="en-US" w:eastAsia="zh-CN"/>
        </w:rPr>
        <w:t>3.1定义、术语</w:t>
      </w:r>
      <w:bookmarkEnd w:id="58"/>
    </w:p>
    <w:p w14:paraId="745381A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GB/T 11457和GJB2786A-2009确立的术语和定义适用于本文档。</w:t>
      </w:r>
    </w:p>
    <w:p w14:paraId="4A0C09DD">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59" w:name="_Toc20207"/>
      <w:r>
        <w:rPr>
          <w:rFonts w:hint="eastAsia" w:hAnsi="Arial" w:cs="Times New Roman"/>
          <w:lang w:val="en-US" w:eastAsia="zh-CN"/>
        </w:rPr>
        <w:t>3.2缩略语</w:t>
      </w:r>
      <w:bookmarkEnd w:id="59"/>
    </w:p>
    <w:p w14:paraId="41FA1A5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w:t>
      </w:r>
    </w:p>
    <w:p w14:paraId="7F1CE88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 Agent</w:t>
      </w:r>
    </w:p>
    <w:p w14:paraId="31BE427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zh-CN" w:eastAsia="zh-CN"/>
        </w:rPr>
        <w:t>HexStrike</w:t>
      </w:r>
    </w:p>
    <w:p w14:paraId="0D4802F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Linux</w:t>
      </w:r>
    </w:p>
    <w:p w14:paraId="058B13B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LLM</w:t>
      </w:r>
    </w:p>
    <w:p w14:paraId="52B8904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MCP</w:t>
      </w:r>
    </w:p>
    <w:p w14:paraId="422055D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Trae</w:t>
      </w:r>
    </w:p>
    <w:p w14:paraId="3B9B8B9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VS Code</w:t>
      </w:r>
    </w:p>
    <w:p w14:paraId="3C68BFE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Windows</w:t>
      </w:r>
    </w:p>
    <w:p w14:paraId="65E9CCA6">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0" w:name="_Toc24938"/>
      <w:r>
        <w:rPr>
          <w:rFonts w:hint="eastAsia" w:hAnsi="Arial" w:cs="Times New Roman"/>
          <w:lang w:val="en-US" w:eastAsia="zh-CN"/>
        </w:rPr>
        <w:t>4“平台”软件功能需求</w:t>
      </w:r>
      <w:bookmarkEnd w:id="56"/>
      <w:bookmarkEnd w:id="57"/>
      <w:bookmarkEnd w:id="60"/>
    </w:p>
    <w:p w14:paraId="668B40F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“信息系统安全智能化测试平台”软件由</w:t>
      </w:r>
      <w:r>
        <w:rPr>
          <w:rFonts w:hint="eastAsia" w:ascii="宋体" w:hAnsi="宋体" w:eastAsia="宋体" w:cs="宋体"/>
          <w:sz w:val="24"/>
          <w:szCs w:val="24"/>
          <w:lang w:val="zh-CN" w:eastAsia="zh-CN"/>
        </w:rPr>
        <w:t>测试资源部署配置</w:t>
      </w:r>
      <w:r>
        <w:rPr>
          <w:rFonts w:hint="eastAsia" w:ascii="宋体" w:hAnsi="宋体" w:eastAsia="宋体" w:cs="宋体"/>
          <w:sz w:val="24"/>
          <w:szCs w:val="24"/>
          <w:lang w:val="en-US" w:eastAsia="zh-CN"/>
        </w:rPr>
        <w:t>、</w:t>
      </w:r>
      <w:r>
        <w:rPr>
          <w:rFonts w:hint="eastAsia" w:ascii="宋体" w:hAnsi="宋体" w:eastAsia="宋体" w:cs="宋体"/>
          <w:sz w:val="24"/>
          <w:szCs w:val="24"/>
          <w:lang w:val="zh-CN" w:eastAsia="zh-CN"/>
        </w:rPr>
        <w:t>漏洞利用想定与预案</w:t>
      </w:r>
      <w:r>
        <w:rPr>
          <w:rFonts w:hint="eastAsia" w:ascii="宋体" w:hAnsi="宋体" w:eastAsia="宋体" w:cs="宋体"/>
          <w:sz w:val="24"/>
          <w:szCs w:val="24"/>
          <w:lang w:val="en-US" w:eastAsia="zh-CN"/>
        </w:rPr>
        <w:t>、网络</w:t>
      </w:r>
      <w:r>
        <w:rPr>
          <w:rFonts w:hint="eastAsia" w:ascii="宋体" w:hAnsi="宋体" w:eastAsia="宋体" w:cs="宋体"/>
          <w:sz w:val="24"/>
          <w:szCs w:val="24"/>
          <w:lang w:val="zh-CN" w:eastAsia="zh-CN"/>
        </w:rPr>
        <w:t>拓扑绘制</w:t>
      </w:r>
      <w:r>
        <w:rPr>
          <w:rFonts w:hint="eastAsia" w:ascii="宋体" w:hAnsi="宋体" w:eastAsia="宋体" w:cs="宋体"/>
          <w:sz w:val="24"/>
          <w:szCs w:val="24"/>
          <w:lang w:val="en-US" w:eastAsia="zh-CN"/>
        </w:rPr>
        <w:t>、脆弱性扫描、</w:t>
      </w:r>
      <w:r>
        <w:rPr>
          <w:rFonts w:hint="eastAsia" w:ascii="宋体" w:hAnsi="宋体" w:eastAsia="宋体" w:cs="宋体"/>
          <w:sz w:val="24"/>
          <w:szCs w:val="24"/>
          <w:lang w:val="zh-CN" w:eastAsia="zh-CN"/>
        </w:rPr>
        <w:t>漏洞攻击测试</w:t>
      </w:r>
      <w:r>
        <w:rPr>
          <w:rFonts w:hint="eastAsia" w:ascii="宋体" w:hAnsi="宋体" w:eastAsia="宋体" w:cs="宋体"/>
          <w:sz w:val="24"/>
          <w:szCs w:val="24"/>
          <w:lang w:val="en-US" w:eastAsia="zh-CN"/>
        </w:rPr>
        <w:t>、</w:t>
      </w:r>
      <w:r>
        <w:rPr>
          <w:rFonts w:hint="eastAsia" w:ascii="宋体" w:hAnsi="宋体" w:eastAsia="宋体" w:cs="宋体"/>
          <w:sz w:val="24"/>
          <w:szCs w:val="24"/>
          <w:lang w:val="zh-CN" w:eastAsia="zh-CN"/>
        </w:rPr>
        <w:t>测试评估、</w:t>
      </w:r>
      <w:r>
        <w:rPr>
          <w:rFonts w:hint="eastAsia" w:ascii="宋体" w:hAnsi="宋体" w:eastAsia="宋体" w:cs="宋体"/>
          <w:sz w:val="24"/>
          <w:szCs w:val="24"/>
          <w:lang w:val="en-US" w:eastAsia="zh-CN"/>
        </w:rPr>
        <w:t>系统管理等组成，如图3所示。</w:t>
      </w:r>
    </w:p>
    <w:p w14:paraId="1B47D91C">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1" w:name="_Toc31952"/>
      <w:r>
        <w:rPr>
          <w:rFonts w:hint="eastAsia" w:hAnsi="Arial" w:cs="Times New Roman"/>
          <w:lang w:val="en-US" w:eastAsia="zh-CN"/>
        </w:rPr>
        <w:t>4.1</w:t>
      </w:r>
      <w:r>
        <w:rPr>
          <w:rFonts w:hint="eastAsia" w:hAnsi="Arial" w:cs="Times New Roman"/>
          <w:lang w:val="zh-CN" w:eastAsia="zh-CN"/>
        </w:rPr>
        <w:t>测试资源部署配置</w:t>
      </w:r>
      <w:r>
        <w:rPr>
          <w:rFonts w:hint="eastAsia" w:hAnsi="Arial" w:cs="Times New Roman"/>
          <w:lang w:val="en-US" w:eastAsia="zh-CN"/>
        </w:rPr>
        <w:t>功能需求</w:t>
      </w:r>
      <w:bookmarkEnd w:id="61"/>
    </w:p>
    <w:p w14:paraId="6929CD6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zh-CN" w:eastAsia="zh-CN"/>
        </w:rPr>
        <w:t>测试资源部署配置</w:t>
      </w:r>
      <w:r>
        <w:rPr>
          <w:rFonts w:hint="eastAsia" w:ascii="宋体" w:hAnsi="宋体" w:eastAsia="宋体" w:cs="宋体"/>
          <w:sz w:val="24"/>
          <w:szCs w:val="24"/>
          <w:lang w:val="en-US" w:eastAsia="zh-CN"/>
        </w:rPr>
        <w:t>功能需求包括：</w:t>
      </w:r>
    </w:p>
    <w:p w14:paraId="1503310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①HexStrike部署配置；</w:t>
      </w:r>
    </w:p>
    <w:p w14:paraId="248DFBC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②虚拟环境部署配置；</w:t>
      </w:r>
    </w:p>
    <w:p w14:paraId="2B74D57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③大语言模型LLM部署配置；</w:t>
      </w:r>
    </w:p>
    <w:p w14:paraId="6CD4F49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zh-CN" w:eastAsia="zh-CN"/>
        </w:rPr>
        <w:t>④</w:t>
      </w:r>
      <w:r>
        <w:rPr>
          <w:rFonts w:hint="eastAsia" w:ascii="宋体" w:hAnsi="宋体" w:eastAsia="宋体" w:cs="宋体"/>
          <w:sz w:val="24"/>
          <w:szCs w:val="24"/>
          <w:lang w:val="en-US" w:eastAsia="zh-CN"/>
        </w:rPr>
        <w:t>测试靶场部署配置；</w:t>
      </w:r>
    </w:p>
    <w:p w14:paraId="4B3FA7F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⑤</w:t>
      </w:r>
      <w:r>
        <w:rPr>
          <w:rFonts w:hint="eastAsia" w:ascii="宋体" w:hAnsi="宋体" w:eastAsia="宋体" w:cs="宋体"/>
          <w:sz w:val="24"/>
          <w:szCs w:val="24"/>
          <w:lang w:val="zh-CN" w:eastAsia="zh-CN"/>
        </w:rPr>
        <w:t>测试工具部署配置</w:t>
      </w:r>
      <w:r>
        <w:rPr>
          <w:rFonts w:hint="eastAsia" w:ascii="宋体" w:hAnsi="宋体" w:eastAsia="宋体" w:cs="宋体"/>
          <w:sz w:val="24"/>
          <w:szCs w:val="24"/>
          <w:lang w:val="en-US" w:eastAsia="zh-CN"/>
        </w:rPr>
        <w:t>。</w:t>
      </w:r>
    </w:p>
    <w:p w14:paraId="1D022395">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2" w:name="_Toc10634"/>
      <w:r>
        <w:rPr>
          <w:rFonts w:hint="eastAsia" w:hAnsi="Arial" w:cs="Times New Roman"/>
          <w:lang w:val="en-US" w:eastAsia="zh-CN"/>
        </w:rPr>
        <w:t>4.2</w:t>
      </w:r>
      <w:r>
        <w:rPr>
          <w:rFonts w:hint="eastAsia" w:hAnsi="Arial" w:cs="Times New Roman"/>
          <w:lang w:val="zh-CN" w:eastAsia="zh-CN"/>
        </w:rPr>
        <w:t>漏洞利用想定与预案</w:t>
      </w:r>
      <w:r>
        <w:rPr>
          <w:rFonts w:hint="eastAsia" w:hAnsi="Arial" w:cs="Times New Roman"/>
          <w:lang w:val="en-US" w:eastAsia="zh-CN"/>
        </w:rPr>
        <w:t>功能需求</w:t>
      </w:r>
      <w:bookmarkEnd w:id="62"/>
    </w:p>
    <w:p w14:paraId="65A9CC5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zh-CN" w:eastAsia="zh-CN"/>
        </w:rPr>
        <w:t>漏洞利用想定与预案</w:t>
      </w:r>
      <w:r>
        <w:rPr>
          <w:rFonts w:hint="eastAsia" w:ascii="宋体" w:hAnsi="宋体" w:eastAsia="宋体" w:cs="宋体"/>
          <w:sz w:val="24"/>
          <w:szCs w:val="24"/>
          <w:lang w:val="en-US" w:eastAsia="zh-CN"/>
        </w:rPr>
        <w:t>功能需求包括：</w:t>
      </w:r>
    </w:p>
    <w:p w14:paraId="7519FC7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①漏洞利用想定；</w:t>
      </w:r>
    </w:p>
    <w:p w14:paraId="66EE5E1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②漏洞利用预案；</w:t>
      </w:r>
    </w:p>
    <w:p w14:paraId="2ED53D2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③漏洞利用战术手册。</w:t>
      </w:r>
    </w:p>
    <w:p w14:paraId="535A86FB">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3" w:name="_Toc76"/>
      <w:r>
        <w:rPr>
          <w:rFonts w:hint="eastAsia" w:hAnsi="Arial" w:cs="Times New Roman"/>
          <w:lang w:val="en-US" w:eastAsia="zh-CN"/>
        </w:rPr>
        <w:t>4.3网络</w:t>
      </w:r>
      <w:r>
        <w:rPr>
          <w:rFonts w:hint="eastAsia" w:hAnsi="Arial" w:cs="Times New Roman"/>
          <w:lang w:val="zh-CN" w:eastAsia="zh-CN"/>
        </w:rPr>
        <w:t>拓扑绘制</w:t>
      </w:r>
      <w:r>
        <w:rPr>
          <w:rFonts w:hint="eastAsia" w:hAnsi="Arial" w:cs="Times New Roman"/>
          <w:lang w:val="en-US" w:eastAsia="zh-CN"/>
        </w:rPr>
        <w:t>功能需求</w:t>
      </w:r>
      <w:bookmarkEnd w:id="63"/>
    </w:p>
    <w:p w14:paraId="6F20DC9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网络</w:t>
      </w:r>
      <w:r>
        <w:rPr>
          <w:rFonts w:hint="eastAsia" w:ascii="宋体" w:hAnsi="宋体" w:eastAsia="宋体" w:cs="宋体"/>
          <w:sz w:val="24"/>
          <w:szCs w:val="24"/>
          <w:lang w:val="zh-CN" w:eastAsia="zh-CN"/>
        </w:rPr>
        <w:t>拓扑绘制</w:t>
      </w:r>
      <w:r>
        <w:rPr>
          <w:rFonts w:hint="eastAsia" w:ascii="宋体" w:hAnsi="宋体" w:eastAsia="宋体" w:cs="宋体"/>
          <w:sz w:val="24"/>
          <w:szCs w:val="24"/>
          <w:lang w:val="en-US" w:eastAsia="zh-CN"/>
        </w:rPr>
        <w:t>功能需求包括：</w:t>
      </w:r>
    </w:p>
    <w:p w14:paraId="5997E37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①网络</w:t>
      </w:r>
      <w:r>
        <w:rPr>
          <w:rFonts w:hint="eastAsia" w:ascii="宋体" w:hAnsi="宋体" w:eastAsia="宋体" w:cs="宋体"/>
          <w:sz w:val="24"/>
          <w:szCs w:val="24"/>
          <w:lang w:val="zh-CN" w:eastAsia="zh-CN"/>
        </w:rPr>
        <w:t>拓扑</w:t>
      </w:r>
      <w:r>
        <w:rPr>
          <w:rFonts w:hint="eastAsia" w:ascii="宋体" w:hAnsi="宋体" w:eastAsia="宋体" w:cs="宋体"/>
          <w:sz w:val="24"/>
          <w:szCs w:val="24"/>
          <w:lang w:val="en-US" w:eastAsia="zh-CN"/>
        </w:rPr>
        <w:t>探测；</w:t>
      </w:r>
    </w:p>
    <w:p w14:paraId="2BB472A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en-US" w:eastAsia="zh-CN"/>
        </w:rPr>
        <w:t>②网络</w:t>
      </w:r>
      <w:r>
        <w:rPr>
          <w:rFonts w:hint="eastAsia" w:ascii="宋体" w:hAnsi="宋体" w:eastAsia="宋体" w:cs="宋体"/>
          <w:sz w:val="24"/>
          <w:szCs w:val="24"/>
          <w:lang w:val="zh-CN" w:eastAsia="zh-CN"/>
        </w:rPr>
        <w:t>拓扑编辑；</w:t>
      </w:r>
    </w:p>
    <w:p w14:paraId="68B28D9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en-US" w:eastAsia="zh-CN"/>
        </w:rPr>
        <w:t>③网络</w:t>
      </w:r>
      <w:r>
        <w:rPr>
          <w:rFonts w:hint="eastAsia" w:ascii="宋体" w:hAnsi="宋体" w:eastAsia="宋体" w:cs="宋体"/>
          <w:sz w:val="24"/>
          <w:szCs w:val="24"/>
          <w:lang w:val="zh-CN" w:eastAsia="zh-CN"/>
        </w:rPr>
        <w:t>拓扑展示；</w:t>
      </w:r>
    </w:p>
    <w:p w14:paraId="2947694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④网络</w:t>
      </w:r>
      <w:r>
        <w:rPr>
          <w:rFonts w:hint="eastAsia" w:ascii="宋体" w:hAnsi="宋体" w:eastAsia="宋体" w:cs="宋体"/>
          <w:sz w:val="24"/>
          <w:szCs w:val="24"/>
          <w:lang w:val="zh-CN" w:eastAsia="zh-CN"/>
        </w:rPr>
        <w:t>拓扑信息标注。</w:t>
      </w:r>
    </w:p>
    <w:p w14:paraId="581622DA">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4" w:name="_Toc6183"/>
      <w:r>
        <w:rPr>
          <w:rFonts w:hint="eastAsia" w:hAnsi="Arial" w:cs="Times New Roman"/>
          <w:lang w:val="en-US" w:eastAsia="zh-CN"/>
        </w:rPr>
        <w:t>4.4脆弱性扫描功能需求</w:t>
      </w:r>
      <w:bookmarkEnd w:id="64"/>
    </w:p>
    <w:p w14:paraId="25069238">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脆弱性扫描功能需求包括：</w:t>
      </w:r>
    </w:p>
    <w:p w14:paraId="10C4BCFE">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①系统漏洞扫描；</w:t>
      </w:r>
    </w:p>
    <w:p w14:paraId="065F006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②Web漏洞扫描；</w:t>
      </w:r>
    </w:p>
    <w:p w14:paraId="0CAC599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③端口扫描；</w:t>
      </w:r>
    </w:p>
    <w:p w14:paraId="52FA977E">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④弱口令扫描。</w:t>
      </w:r>
    </w:p>
    <w:p w14:paraId="144D8989">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5" w:name="_Toc9061"/>
      <w:r>
        <w:rPr>
          <w:rFonts w:hint="eastAsia" w:hAnsi="Arial" w:cs="Times New Roman"/>
          <w:lang w:val="en-US" w:eastAsia="zh-CN"/>
        </w:rPr>
        <w:t>4.5</w:t>
      </w:r>
      <w:r>
        <w:rPr>
          <w:rFonts w:hint="eastAsia" w:hAnsi="Arial" w:cs="Times New Roman"/>
          <w:lang w:val="zh-CN" w:eastAsia="zh-CN"/>
        </w:rPr>
        <w:t>漏洞攻击测试</w:t>
      </w:r>
      <w:r>
        <w:rPr>
          <w:rFonts w:hint="eastAsia" w:hAnsi="Arial" w:cs="Times New Roman"/>
          <w:lang w:val="en-US" w:eastAsia="zh-CN"/>
        </w:rPr>
        <w:t>功能需求</w:t>
      </w:r>
      <w:bookmarkEnd w:id="65"/>
    </w:p>
    <w:p w14:paraId="3C23022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zh-CN" w:eastAsia="zh-CN"/>
        </w:rPr>
        <w:t>漏洞攻击测试</w:t>
      </w:r>
      <w:r>
        <w:rPr>
          <w:rFonts w:hint="eastAsia" w:ascii="宋体" w:hAnsi="宋体" w:eastAsia="宋体" w:cs="宋体"/>
          <w:sz w:val="24"/>
          <w:szCs w:val="24"/>
          <w:lang w:val="en-US" w:eastAsia="zh-CN"/>
        </w:rPr>
        <w:t>功能需求包括：</w:t>
      </w:r>
    </w:p>
    <w:p w14:paraId="1A317B2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①数据抵近窃取攻击测试；</w:t>
      </w:r>
    </w:p>
    <w:p w14:paraId="3B14B34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②信息篡改欺骗攻击测试；</w:t>
      </w:r>
    </w:p>
    <w:p w14:paraId="3264E70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③关键设备夺控攻击测试。</w:t>
      </w:r>
    </w:p>
    <w:p w14:paraId="4B8AD27D">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6" w:name="_Toc21420"/>
      <w:r>
        <w:rPr>
          <w:rFonts w:hint="eastAsia" w:hAnsi="Arial" w:cs="Times New Roman"/>
          <w:lang w:val="en-US" w:eastAsia="zh-CN"/>
        </w:rPr>
        <w:t>4.6测试评估功能需求</w:t>
      </w:r>
      <w:bookmarkEnd w:id="66"/>
    </w:p>
    <w:p w14:paraId="7F3EC2D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测试评估功能需求包括：</w:t>
      </w:r>
    </w:p>
    <w:p w14:paraId="2F7AABF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①网络数据捕获；</w:t>
      </w:r>
    </w:p>
    <w:p w14:paraId="4AC4FFA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②网络数据分析。</w:t>
      </w:r>
    </w:p>
    <w:p w14:paraId="5D2DE2D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67" w:name="_Toc11653"/>
      <w:r>
        <w:rPr>
          <w:rFonts w:hint="eastAsia" w:hAnsi="Arial" w:cs="Times New Roman"/>
          <w:lang w:val="en-US" w:eastAsia="zh-CN"/>
        </w:rPr>
        <w:t>4.7系统管理功能需求</w:t>
      </w:r>
      <w:bookmarkEnd w:id="67"/>
    </w:p>
    <w:p w14:paraId="1C62297E">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bookmarkStart w:id="68" w:name="_Toc160961570"/>
      <w:bookmarkStart w:id="69" w:name="_Toc304640354"/>
      <w:r>
        <w:rPr>
          <w:rFonts w:hint="eastAsia" w:ascii="宋体" w:hAnsi="宋体" w:eastAsia="宋体" w:cs="宋体"/>
          <w:sz w:val="24"/>
          <w:szCs w:val="24"/>
          <w:lang w:val="en-US" w:eastAsia="zh-CN"/>
        </w:rPr>
        <w:t>系统管理功能需求包括：</w:t>
      </w:r>
    </w:p>
    <w:p w14:paraId="0513D86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①任务管理；</w:t>
      </w:r>
    </w:p>
    <w:p w14:paraId="28E2C27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②用户管理；</w:t>
      </w:r>
    </w:p>
    <w:p w14:paraId="4773C20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③权限管理；</w:t>
      </w:r>
    </w:p>
    <w:p w14:paraId="668C34B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④加密锁校验；</w:t>
      </w:r>
    </w:p>
    <w:p w14:paraId="4133E38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⑤测试报告自动智能生成；</w:t>
      </w:r>
    </w:p>
    <w:p w14:paraId="2B81324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zh-CN" w:eastAsia="zh-CN"/>
        </w:rPr>
      </w:pPr>
      <w:r>
        <w:rPr>
          <w:rFonts w:hint="eastAsia" w:ascii="宋体" w:hAnsi="宋体" w:eastAsia="宋体" w:cs="宋体"/>
          <w:sz w:val="24"/>
          <w:szCs w:val="24"/>
          <w:lang w:val="zh-CN" w:eastAsia="zh-CN"/>
        </w:rPr>
        <w:t>⑥测试报告管理；</w:t>
      </w:r>
    </w:p>
    <w:p w14:paraId="34B5E18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⑦知识图谱构建与查看。</w:t>
      </w:r>
    </w:p>
    <w:bookmarkEnd w:id="68"/>
    <w:bookmarkEnd w:id="69"/>
    <w:p w14:paraId="33FEB5F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70" w:name="_Toc32220"/>
      <w:bookmarkStart w:id="71" w:name="_Toc160961578"/>
      <w:bookmarkStart w:id="72" w:name="_Toc469374045"/>
      <w:bookmarkStart w:id="73" w:name="_Toc465479364"/>
      <w:bookmarkStart w:id="74" w:name="_Toc304640362"/>
      <w:r>
        <w:rPr>
          <w:rFonts w:hint="eastAsia" w:hAnsi="Arial" w:cs="Times New Roman"/>
          <w:lang w:val="en-US" w:eastAsia="zh-CN"/>
        </w:rPr>
        <w:t>5“平台”性能需求</w:t>
      </w:r>
      <w:bookmarkEnd w:id="70"/>
    </w:p>
    <w:p w14:paraId="051035E4">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75" w:name="_Toc22877"/>
      <w:r>
        <w:rPr>
          <w:rFonts w:hint="eastAsia" w:hAnsi="Arial" w:cs="Times New Roman"/>
          <w:lang w:val="en-US" w:eastAsia="zh-CN"/>
        </w:rPr>
        <w:t>5.1“平台”系统性能指标</w:t>
      </w:r>
      <w:bookmarkEnd w:id="75"/>
    </w:p>
    <w:p w14:paraId="4A4C398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①“平台”软件部署配置时间≤2小时；</w:t>
      </w:r>
    </w:p>
    <w:p w14:paraId="1CD59B3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②可扫描、攻击的漏洞类型＞5种(如可以，但不限于缓冲区溢出漏洞、注入攻击漏洞、权限提升漏洞、内存管理漏洞、输入验证漏洞等，漏洞类型的分类符合国家标准《GB/T 30279-2020信息安全技术 网络安全漏洞分类分级指南》)；</w:t>
      </w:r>
    </w:p>
    <w:p w14:paraId="45B449C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③近五年(2021年1月到2025年12月)的漏洞总数≥20万个；</w:t>
      </w:r>
    </w:p>
    <w:p w14:paraId="5B6CA5B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④近五年(2021年1月到2025年12月)的零日漏洞数≥50个；</w:t>
      </w:r>
    </w:p>
    <w:p w14:paraId="33769C9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⑤战术手册数≥10个；</w:t>
      </w:r>
    </w:p>
    <w:p w14:paraId="4301A05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⑥测试用例数≥200个；</w:t>
      </w:r>
    </w:p>
    <w:p w14:paraId="74D8CF7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⑦漏洞利用想定数≥50个；</w:t>
      </w:r>
    </w:p>
    <w:p w14:paraId="64FD4AB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⑧漏洞利用预案数≥50个。</w:t>
      </w:r>
    </w:p>
    <w:p w14:paraId="00B94ED8">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76" w:name="_Toc28350"/>
      <w:r>
        <w:rPr>
          <w:rFonts w:hint="eastAsia" w:hAnsi="Arial" w:cs="Times New Roman"/>
          <w:lang w:val="en-US" w:eastAsia="zh-CN"/>
        </w:rPr>
        <w:t>5.2漏扫系统性能指标</w:t>
      </w:r>
      <w:bookmarkEnd w:id="76"/>
    </w:p>
    <w:p w14:paraId="46D9DF1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①最大允许并发扫描：支持并发扫描的IP地址≤60个；</w:t>
      </w:r>
    </w:p>
    <w:p w14:paraId="0E290DE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②扫描速度：存活主机数为50%时，扫描一个C类网段≤15分钟；</w:t>
      </w:r>
    </w:p>
    <w:p w14:paraId="3C3E03A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③误报率：扫描误报率＜5%。</w:t>
      </w:r>
    </w:p>
    <w:p w14:paraId="79E69E1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④页面检测速度：1000个页面的检测速度＜1小时。</w:t>
      </w:r>
    </w:p>
    <w:p w14:paraId="065D9B7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77" w:name="_Toc20132"/>
      <w:r>
        <w:rPr>
          <w:rFonts w:hint="eastAsia" w:hAnsi="Arial" w:cs="Times New Roman"/>
          <w:lang w:val="en-US" w:eastAsia="zh-CN"/>
        </w:rPr>
        <w:t>5.3可靠性需求</w:t>
      </w:r>
      <w:bookmarkEnd w:id="77"/>
    </w:p>
    <w:p w14:paraId="5D3715B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“信息系统安全智能化测试平台”的可靠性包括“平台”无故障运行时间和“平台”重启时间。</w:t>
      </w:r>
    </w:p>
    <w:p w14:paraId="2DFA0D7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①无故障运行时间≥168(≥7天×24小时)；</w:t>
      </w:r>
    </w:p>
    <w:p w14:paraId="0B6AD52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②重启时间≤5分钟；</w:t>
      </w:r>
    </w:p>
    <w:p w14:paraId="52D87C1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③软件系统故障恢复时间≤0.5小时。</w:t>
      </w:r>
    </w:p>
    <w:p w14:paraId="5CDC6CD4">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78" w:name="_Toc18373"/>
      <w:r>
        <w:rPr>
          <w:rFonts w:hint="eastAsia" w:hAnsi="Arial" w:cs="Times New Roman"/>
          <w:lang w:val="en-US" w:eastAsia="zh-CN"/>
        </w:rPr>
        <w:t>6“平台”人机界面需求</w:t>
      </w:r>
      <w:bookmarkEnd w:id="78"/>
    </w:p>
    <w:p w14:paraId="15B93D6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“信息系统安全智能化测试平台”软件系统的人机界面需求是：</w:t>
      </w:r>
    </w:p>
    <w:p w14:paraId="02E0F21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①“信息系统安全智能化测试平台”软件安装成功后，在桌面生成“信息系统安全智能化测试平台”软件的可运行图标。</w:t>
      </w:r>
    </w:p>
    <w:p w14:paraId="78C480F1">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运行“信息系统安全智能化测试平台”软件的第一个界面是“启动界面”，包含“信息系统安全智能化测试平台”软件名称、研制单位、版本信息、软件有效期信息等。第二界面是“登录界面”，进行操作“信息系统安全智能化测试平台”软件人员身份的登录和验证，包括用户账户和口令；第三个界面是“信息系统安全智能化测试平台”软件的主窗口，包括“信息系统安全智能化测试平台”软件的标题栏、快捷键、菜单及菜单项、输入区域、输出区域等，菜单及菜单项采用横向菜单的方式，“信息系统安全智能化测试平台”软件的运行均在该主窗口中完成。</w:t>
      </w:r>
    </w:p>
    <w:p w14:paraId="676EACC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③信息输入使用对话框，有信息输入的提示，子界类型数据采用下拉菜单和鼠标电机的方式输入，不采用键盘输入的方式；结果输出使用对话框、图表、视频等，若是对话框输出，则应有结果输出的信息提示和结果显示。</w:t>
      </w:r>
    </w:p>
    <w:p w14:paraId="4312A14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④“信息系统安全智能化测试平台”软件界面友好、色彩清新、菜单清楚、易于操作使用。</w:t>
      </w:r>
    </w:p>
    <w:p w14:paraId="066F0ED8">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⑤“信息系统安全智能化测试平台”软件所有界面提示、菜单即菜单项、快捷键提示、按钮等均为中文。</w:t>
      </w:r>
    </w:p>
    <w:p w14:paraId="3E9E0A9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79" w:name="_Toc26391"/>
      <w:r>
        <w:rPr>
          <w:rFonts w:hint="eastAsia" w:hAnsi="Arial" w:cs="Times New Roman"/>
          <w:lang w:val="en-US" w:eastAsia="zh-CN"/>
        </w:rPr>
        <w:t>7“平台”安全性需求</w:t>
      </w:r>
      <w:bookmarkEnd w:id="71"/>
      <w:bookmarkEnd w:id="72"/>
      <w:bookmarkEnd w:id="73"/>
      <w:bookmarkEnd w:id="74"/>
      <w:bookmarkEnd w:id="79"/>
    </w:p>
    <w:p w14:paraId="33036D7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“信息系统安全智能化测试平台”安全性需求包括：</w:t>
      </w:r>
    </w:p>
    <w:p w14:paraId="59E5397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①用户登录验证，如用户账号、口令验证；</w:t>
      </w:r>
    </w:p>
    <w:p w14:paraId="6A4841D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②“平台”开启、运行时的软件加密狗验证。</w:t>
      </w:r>
    </w:p>
    <w:p w14:paraId="083E71BD">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0" w:name="_Toc10609"/>
      <w:r>
        <w:rPr>
          <w:rFonts w:hint="eastAsia" w:hAnsi="Arial" w:cs="Times New Roman"/>
          <w:lang w:val="en-US" w:eastAsia="zh-CN"/>
        </w:rPr>
        <w:t>8“平台”适应性需求</w:t>
      </w:r>
      <w:bookmarkEnd w:id="80"/>
    </w:p>
    <w:p w14:paraId="1150ABE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sz w:val="24"/>
          <w:szCs w:val="24"/>
          <w:lang w:val="en-US"/>
        </w:rPr>
      </w:pPr>
      <w:r>
        <w:rPr>
          <w:rFonts w:hint="eastAsia" w:ascii="宋体" w:hAnsi="宋体" w:eastAsia="宋体" w:cs="宋体"/>
          <w:sz w:val="24"/>
          <w:szCs w:val="24"/>
          <w:lang w:val="en-US" w:eastAsia="zh-CN"/>
        </w:rPr>
        <w:t>“信息系统安全智能化测试平台”的适应性是：适应于国产操作系统麒麟和视窗操作系统Windows的环境。</w:t>
      </w:r>
    </w:p>
    <w:p w14:paraId="4573718F">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1" w:name="_Toc36"/>
      <w:r>
        <w:rPr>
          <w:rFonts w:hint="eastAsia" w:hAnsi="Arial" w:cs="Times New Roman"/>
          <w:lang w:val="en-US" w:eastAsia="zh-CN"/>
        </w:rPr>
        <w:t>9“平台”环境需求</w:t>
      </w:r>
      <w:bookmarkEnd w:id="81"/>
    </w:p>
    <w:p w14:paraId="695D138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“平台”环境需求包括：计算机硬件需求、计算机硬件资源利用需求和计算机软件需求。</w:t>
      </w:r>
    </w:p>
    <w:p w14:paraId="76935993">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2" w:name="_Toc26297"/>
      <w:r>
        <w:rPr>
          <w:rFonts w:hint="eastAsia" w:hAnsi="Arial" w:cs="Times New Roman"/>
          <w:lang w:val="en-US" w:eastAsia="zh-CN"/>
        </w:rPr>
        <w:t>9.1计算机硬件需求</w:t>
      </w:r>
      <w:bookmarkEnd w:id="82"/>
    </w:p>
    <w:p w14:paraId="19EA684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“信息系统安全智能化测试平台”运行于长城great Wall系列台式机和笔记本计算机、清华紫光系列台式机和笔记本计算机等国产系列台式机和笔记本计算机，其CPU选用国产飞腾CPU、32G内存，外存含一块国产固态硬盘。</w:t>
      </w:r>
    </w:p>
    <w:p w14:paraId="6C75B562">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3" w:name="_Toc26396"/>
      <w:r>
        <w:rPr>
          <w:rFonts w:hint="eastAsia" w:hAnsi="Arial" w:cs="Times New Roman"/>
          <w:lang w:val="en-US" w:eastAsia="zh-CN"/>
        </w:rPr>
        <w:t>9.2计算机硬件资源利用需求</w:t>
      </w:r>
      <w:bookmarkEnd w:id="83"/>
    </w:p>
    <w:p w14:paraId="12FA02A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“信息系统安全智能化测试平台”运行需占用4 Core、16GB内存以及512GB磁盘空间。</w:t>
      </w:r>
    </w:p>
    <w:p w14:paraId="44C995E5">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4" w:name="_Toc11517"/>
      <w:r>
        <w:rPr>
          <w:rFonts w:hint="eastAsia" w:hAnsi="Arial" w:cs="Times New Roman"/>
          <w:lang w:val="en-US" w:eastAsia="zh-CN"/>
        </w:rPr>
        <w:t>9.3计算机软件需求</w:t>
      </w:r>
      <w:bookmarkEnd w:id="84"/>
    </w:p>
    <w:p w14:paraId="2CFC9E7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“信息系统安全智能化测试平台”运行在银河麒麟操作系统V10上，同时需要虚拟机(或容器、或沙箱)、Python2&amp;3、DM8数据库、WPS2019、</w:t>
      </w:r>
      <w:r>
        <w:rPr>
          <w:rFonts w:hint="eastAsia" w:ascii="宋体" w:hAnsi="宋体" w:eastAsia="宋体" w:cs="宋体"/>
          <w:color w:val="FF0000"/>
          <w:sz w:val="24"/>
          <w:szCs w:val="24"/>
          <w:lang w:val="en-US" w:eastAsia="zh-CN"/>
        </w:rPr>
        <w:t>………、………、………</w:t>
      </w:r>
      <w:r>
        <w:rPr>
          <w:rFonts w:hint="eastAsia" w:ascii="宋体" w:hAnsi="宋体" w:eastAsia="宋体" w:cs="宋体"/>
          <w:sz w:val="24"/>
          <w:szCs w:val="24"/>
          <w:lang w:val="en-US" w:eastAsia="zh-CN"/>
        </w:rPr>
        <w:t>等软件。</w:t>
      </w:r>
    </w:p>
    <w:p w14:paraId="38A11EEA">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5" w:name="_Toc7150"/>
      <w:r>
        <w:rPr>
          <w:rFonts w:hint="eastAsia" w:hAnsi="Arial" w:cs="Times New Roman"/>
          <w:lang w:val="en-US" w:eastAsia="zh-CN"/>
        </w:rPr>
        <w:t>10“平台”使用模式</w:t>
      </w:r>
      <w:bookmarkEnd w:id="85"/>
    </w:p>
    <w:p w14:paraId="4293BC67">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“信息系统安全智能化测试平台”有两种使用方式，即固定使用方式和移动式使用方式。固定使用方式用于实验室测试场景，移动使用方式用于现场测试场景或不便于在实验室测试的场景。</w:t>
      </w:r>
    </w:p>
    <w:p w14:paraId="2F08B40E">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固定使用方式和移动式使用方式分别如图4和图5所示。</w:t>
      </w:r>
    </w:p>
    <w:p w14:paraId="31C5F64E">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pict>
          <v:shape id="_x0000_i1031" o:spt="75" alt="图4信息系统安全智能化测试平台应用模式之一-固定式使用模式" type="#_x0000_t75" style="height:202.35pt;width:386.4pt;" filled="f" o:preferrelative="t" stroked="f" coordsize="21600,21600">
            <v:path/>
            <v:fill on="f" focussize="0,0"/>
            <v:stroke on="f"/>
            <v:imagedata r:id="rId11" o:title="图4信息系统安全智能化测试平台应用模式之一-固定式使用模式"/>
            <o:lock v:ext="edit" aspectratio="t"/>
            <w10:wrap type="none"/>
            <w10:anchorlock/>
          </v:shape>
        </w:pict>
      </w:r>
    </w:p>
    <w:p w14:paraId="70988123">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图4信息系统安全智能化测试平台应用模式示意图-固定式使用模式</w:t>
      </w:r>
    </w:p>
    <w:p w14:paraId="3418D92F">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eastAsia" w:ascii="黑体" w:hAnsi="黑体" w:eastAsia="黑体" w:cs="黑体"/>
          <w:sz w:val="21"/>
          <w:szCs w:val="21"/>
          <w:lang w:val="en-US" w:eastAsia="zh-CN"/>
        </w:rPr>
      </w:pPr>
    </w:p>
    <w:p w14:paraId="6C4277B9">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pict>
          <v:shape id="_x0000_i1032" o:spt="75" alt="图5信息系统安全智能化测试平台应用模式之一-移动式使用模式" type="#_x0000_t75" style="height:236.55pt;width:400.95pt;" filled="f" o:preferrelative="t" stroked="f" coordsize="21600,21600">
            <v:path/>
            <v:fill on="f" focussize="0,0"/>
            <v:stroke on="f"/>
            <v:imagedata r:id="rId12" o:title="图5信息系统安全智能化测试平台应用模式之一-移动式使用模式"/>
            <o:lock v:ext="edit" aspectratio="t"/>
            <w10:wrap type="none"/>
            <w10:anchorlock/>
          </v:shape>
        </w:pict>
      </w:r>
    </w:p>
    <w:p w14:paraId="24EC5DC1">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图5信息系统安全智能化测试平台应用模式示意图-移动式使用模式</w:t>
      </w:r>
    </w:p>
    <w:p w14:paraId="7155A187">
      <w:pPr>
        <w:pStyle w:val="4"/>
        <w:keepNext w:val="0"/>
        <w:keepLines w:val="0"/>
        <w:pageBreakBefore w:val="0"/>
        <w:widowControl/>
        <w:kinsoku/>
        <w:wordWrap/>
        <w:overflowPunct/>
        <w:topLinePunct w:val="0"/>
        <w:autoSpaceDE/>
        <w:autoSpaceDN/>
        <w:bidi w:val="0"/>
        <w:adjustRightInd w:val="0"/>
        <w:snapToGrid w:val="0"/>
        <w:spacing w:after="0" w:line="240" w:lineRule="auto"/>
        <w:jc w:val="center"/>
        <w:textAlignment w:val="baseline"/>
        <w:rPr>
          <w:rFonts w:hint="eastAsia" w:ascii="黑体" w:hAnsi="黑体" w:eastAsia="黑体" w:cs="黑体"/>
          <w:sz w:val="21"/>
          <w:szCs w:val="21"/>
          <w:lang w:val="en-US" w:eastAsia="zh-CN"/>
        </w:rPr>
      </w:pPr>
    </w:p>
    <w:p w14:paraId="4E0B0B25">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6" w:name="_Toc3154"/>
      <w:r>
        <w:rPr>
          <w:rFonts w:hint="eastAsia" w:hAnsi="Arial" w:cs="Times New Roman"/>
          <w:lang w:val="en-US" w:eastAsia="zh-CN"/>
        </w:rPr>
        <w:t>11“平台”软件质量因素</w:t>
      </w:r>
      <w:bookmarkEnd w:id="86"/>
    </w:p>
    <w:p w14:paraId="158B4528">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7" w:name="_Toc18096"/>
      <w:r>
        <w:rPr>
          <w:rFonts w:hint="eastAsia" w:hAnsi="Arial" w:cs="Times New Roman"/>
          <w:lang w:val="en-US" w:eastAsia="zh-CN"/>
        </w:rPr>
        <w:t>11.1功能性</w:t>
      </w:r>
      <w:r>
        <w:rPr>
          <w:rFonts w:hint="default" w:hAnsi="Arial" w:cs="Times New Roman"/>
          <w:lang w:val="en-US" w:eastAsia="zh-CN"/>
        </w:rPr>
        <w:t>(Functionality</w:t>
      </w:r>
      <w:r>
        <w:rPr>
          <w:rFonts w:hint="eastAsia" w:hAnsi="Arial" w:cs="Times New Roman"/>
          <w:lang w:val="en-US" w:eastAsia="zh-CN"/>
        </w:rPr>
        <w:t>)</w:t>
      </w:r>
      <w:bookmarkEnd w:id="87"/>
    </w:p>
    <w:p w14:paraId="03B5045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规</w:t>
      </w:r>
      <w:r>
        <w:rPr>
          <w:rFonts w:hint="default" w:ascii="宋体" w:hAnsi="宋体" w:eastAsia="宋体" w:cs="宋体"/>
          <w:sz w:val="24"/>
          <w:szCs w:val="24"/>
          <w:lang w:val="en-US" w:eastAsia="zh-CN"/>
        </w:rPr>
        <w:t>定条件下使用</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时，软件</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产品提供满足明确和隐含需要的功能的能力。</w:t>
      </w:r>
    </w:p>
    <w:p w14:paraId="58550E4D">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8" w:name="_Toc27494"/>
      <w:r>
        <w:rPr>
          <w:rFonts w:hint="eastAsia" w:hAnsi="Arial" w:cs="Times New Roman"/>
          <w:lang w:val="en-US" w:eastAsia="zh-CN"/>
        </w:rPr>
        <w:t>11.2可靠性</w:t>
      </w:r>
      <w:r>
        <w:rPr>
          <w:rFonts w:hint="default" w:hAnsi="Arial" w:cs="Times New Roman"/>
          <w:lang w:val="en-US" w:eastAsia="zh-CN"/>
        </w:rPr>
        <w:t>(Reliability)</w:t>
      </w:r>
      <w:bookmarkEnd w:id="88"/>
    </w:p>
    <w:p w14:paraId="0F19D6F8">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规</w:t>
      </w:r>
      <w:r>
        <w:rPr>
          <w:rFonts w:hint="default" w:ascii="宋体" w:hAnsi="宋体" w:eastAsia="宋体" w:cs="宋体"/>
          <w:sz w:val="24"/>
          <w:szCs w:val="24"/>
          <w:lang w:val="en-US" w:eastAsia="zh-CN"/>
        </w:rPr>
        <w:t>定条件下使用</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时，</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产品维持规定的性能级别的能力。</w:t>
      </w:r>
    </w:p>
    <w:p w14:paraId="2AA0F089">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89" w:name="_Toc24199"/>
      <w:r>
        <w:rPr>
          <w:rFonts w:hint="eastAsia" w:hAnsi="Arial" w:cs="Times New Roman"/>
          <w:lang w:val="en-US" w:eastAsia="zh-CN"/>
        </w:rPr>
        <w:t>11.3易用性</w:t>
      </w:r>
      <w:r>
        <w:rPr>
          <w:rFonts w:hint="default" w:hAnsi="Arial" w:cs="Times New Roman"/>
          <w:lang w:val="en-US" w:eastAsia="zh-CN"/>
        </w:rPr>
        <w:t>(Usability)</w:t>
      </w:r>
      <w:bookmarkEnd w:id="89"/>
    </w:p>
    <w:p w14:paraId="3F6D3E6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规</w:t>
      </w:r>
      <w:r>
        <w:rPr>
          <w:rFonts w:hint="default" w:ascii="宋体" w:hAnsi="宋体" w:eastAsia="宋体" w:cs="宋体"/>
          <w:sz w:val="24"/>
          <w:szCs w:val="24"/>
          <w:lang w:val="en-US" w:eastAsia="zh-CN"/>
        </w:rPr>
        <w:t>定条件下使用</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时，</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产品被理解、学习、使用和吸引用户的能力。</w:t>
      </w:r>
    </w:p>
    <w:p w14:paraId="03FAFEC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“信息系统安全智能化测试平台”软件界面友好，色彩清新，菜单清楚，用户可较快上手，易于操作使用，可查阅“信息系统安全智能化测试平台”的帮助信息。</w:t>
      </w:r>
    </w:p>
    <w:p w14:paraId="18DC7E7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90" w:name="_Toc2894"/>
      <w:r>
        <w:rPr>
          <w:rFonts w:hint="eastAsia" w:hAnsi="Arial" w:cs="Times New Roman"/>
          <w:lang w:val="en-US" w:eastAsia="zh-CN"/>
        </w:rPr>
        <w:t>11.4效率</w:t>
      </w:r>
      <w:r>
        <w:rPr>
          <w:rFonts w:hint="default" w:hAnsi="Arial" w:cs="Times New Roman"/>
          <w:lang w:val="en-US" w:eastAsia="zh-CN"/>
        </w:rPr>
        <w:t>(Efficiency)</w:t>
      </w:r>
      <w:bookmarkEnd w:id="90"/>
    </w:p>
    <w:p w14:paraId="35FDCA01">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规</w:t>
      </w:r>
      <w:r>
        <w:rPr>
          <w:rFonts w:hint="default" w:ascii="宋体" w:hAnsi="宋体" w:eastAsia="宋体" w:cs="宋体"/>
          <w:sz w:val="24"/>
          <w:szCs w:val="24"/>
          <w:lang w:val="en-US" w:eastAsia="zh-CN"/>
        </w:rPr>
        <w:t>定条件下使用</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时，相对于所用资源的数量，软件产品可提供适当性能的能力。</w:t>
      </w:r>
    </w:p>
    <w:p w14:paraId="250A5A7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“信息系统安全智能化测试平台”运行资源低于4Core、16GB内存时，“信息系统安全智能化测试平台”运行性能降低；磁盘空间小于512GB时，“信息系统安全智能化测试平台”可降低性能运行。</w:t>
      </w:r>
    </w:p>
    <w:p w14:paraId="57B7E32F">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91" w:name="_Toc13479"/>
      <w:r>
        <w:rPr>
          <w:rFonts w:hint="eastAsia" w:hAnsi="Arial" w:cs="Times New Roman"/>
          <w:lang w:val="en-US" w:eastAsia="zh-CN"/>
        </w:rPr>
        <w:t>11.5</w:t>
      </w:r>
      <w:r>
        <w:rPr>
          <w:rFonts w:hint="default" w:hAnsi="Arial" w:cs="Times New Roman"/>
          <w:lang w:val="en-US" w:eastAsia="zh-CN"/>
        </w:rPr>
        <w:t>可维护性(Maintainability)</w:t>
      </w:r>
      <w:bookmarkEnd w:id="91"/>
    </w:p>
    <w:p w14:paraId="5CAAFAF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产品可被修改的能力，修改可能包括纠正、改进或对环境、需求和功能规约变化的适应程度。</w:t>
      </w:r>
    </w:p>
    <w:p w14:paraId="7A463CA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“信息系统安全智能化测试平台”支持软件版本升级，提供相关运行日志，提高系统的可分析性。</w:t>
      </w:r>
    </w:p>
    <w:p w14:paraId="76BE4B12">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92" w:name="_Toc8957"/>
      <w:r>
        <w:rPr>
          <w:rFonts w:hint="eastAsia" w:hAnsi="Arial" w:cs="Times New Roman"/>
          <w:lang w:val="en-US" w:eastAsia="zh-CN"/>
        </w:rPr>
        <w:t>11.6</w:t>
      </w:r>
      <w:r>
        <w:rPr>
          <w:rFonts w:hint="default" w:hAnsi="Arial" w:cs="Times New Roman"/>
          <w:lang w:val="en-US" w:eastAsia="zh-CN"/>
        </w:rPr>
        <w:t>可移植性(Portability)</w:t>
      </w:r>
      <w:bookmarkEnd w:id="92"/>
    </w:p>
    <w:p w14:paraId="4152D751">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产品从一种环境迁移到另一种环境的能力</w:t>
      </w:r>
      <w:r>
        <w:rPr>
          <w:rFonts w:hint="eastAsia" w:ascii="宋体" w:hAnsi="宋体" w:eastAsia="宋体" w:cs="宋体"/>
          <w:sz w:val="24"/>
          <w:szCs w:val="24"/>
          <w:lang w:val="en-US" w:eastAsia="zh-CN"/>
        </w:rPr>
        <w:t>，主要是指从一种硬件配置环境迁移到另一种硬件配置环境的能力</w:t>
      </w:r>
      <w:r>
        <w:rPr>
          <w:rFonts w:hint="default" w:ascii="宋体" w:hAnsi="宋体" w:eastAsia="宋体" w:cs="宋体"/>
          <w:sz w:val="24"/>
          <w:szCs w:val="24"/>
          <w:lang w:val="en-US" w:eastAsia="zh-CN"/>
        </w:rPr>
        <w:t>。</w:t>
      </w:r>
    </w:p>
    <w:p w14:paraId="0B6A2DFF">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3" w:name="_Toc27783"/>
      <w:r>
        <w:rPr>
          <w:rFonts w:hint="eastAsia" w:hAnsi="Arial" w:cs="Times New Roman"/>
          <w:lang w:val="en-US" w:eastAsia="zh-CN"/>
        </w:rPr>
        <w:t>12“平台”的设计和实现约束</w:t>
      </w:r>
      <w:bookmarkEnd w:id="93"/>
    </w:p>
    <w:p w14:paraId="62A31AF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设计和实现约束是指“信息系统安全智能化测试平台”软件设计和实现过程中必须遵循的限制和规范，包括：</w:t>
      </w:r>
      <w:r>
        <w:rPr>
          <w:rFonts w:hint="default" w:ascii="宋体" w:hAnsi="宋体" w:eastAsia="宋体" w:cs="宋体"/>
          <w:sz w:val="24"/>
          <w:szCs w:val="24"/>
          <w:lang w:val="en-US" w:eastAsia="zh-CN"/>
        </w:rPr>
        <w:t>硬件平台约束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性能约束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安全性约束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用户</w:t>
      </w:r>
      <w:r>
        <w:rPr>
          <w:rFonts w:hint="eastAsia" w:ascii="宋体" w:hAnsi="宋体" w:eastAsia="宋体" w:cs="宋体"/>
          <w:sz w:val="24"/>
          <w:szCs w:val="24"/>
          <w:lang w:val="en-US" w:eastAsia="zh-CN"/>
        </w:rPr>
        <w:t>操作</w:t>
      </w:r>
      <w:r>
        <w:rPr>
          <w:rFonts w:hint="default" w:ascii="宋体" w:hAnsi="宋体" w:eastAsia="宋体" w:cs="宋体"/>
          <w:sz w:val="24"/>
          <w:szCs w:val="24"/>
          <w:lang w:val="en-US" w:eastAsia="zh-CN"/>
        </w:rPr>
        <w:t>约束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第三方依赖约束</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资源限制</w:t>
      </w:r>
      <w:r>
        <w:rPr>
          <w:rFonts w:hint="eastAsia" w:ascii="宋体" w:hAnsi="宋体" w:eastAsia="宋体" w:cs="宋体"/>
          <w:sz w:val="24"/>
          <w:szCs w:val="24"/>
          <w:lang w:val="en-US" w:eastAsia="zh-CN"/>
        </w:rPr>
        <w:t>等。</w:t>
      </w:r>
    </w:p>
    <w:p w14:paraId="470B9A8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⑴</w:t>
      </w:r>
      <w:r>
        <w:rPr>
          <w:rFonts w:hint="default" w:ascii="宋体" w:hAnsi="宋体" w:eastAsia="宋体" w:cs="宋体"/>
          <w:sz w:val="24"/>
          <w:szCs w:val="24"/>
          <w:lang w:val="en-US" w:eastAsia="zh-CN"/>
        </w:rPr>
        <w:t>硬件平台约束</w:t>
      </w:r>
    </w:p>
    <w:p w14:paraId="5269B4D1">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基于两块4090和一块T2GPU卡的系统进行“信息系统安全智能化测试平台”软件的设计，应满足性能的要求。</w:t>
      </w:r>
    </w:p>
    <w:p w14:paraId="47BF666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⑵</w:t>
      </w:r>
      <w:r>
        <w:rPr>
          <w:rFonts w:hint="default" w:ascii="宋体" w:hAnsi="宋体" w:eastAsia="宋体" w:cs="宋体"/>
          <w:sz w:val="24"/>
          <w:szCs w:val="24"/>
          <w:lang w:val="en-US" w:eastAsia="zh-CN"/>
        </w:rPr>
        <w:t>性能约束</w:t>
      </w:r>
    </w:p>
    <w:p w14:paraId="4DBC77D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受限于“平台”运行响应时间、攻击战术手册生成时间等性能指标。</w:t>
      </w:r>
    </w:p>
    <w:p w14:paraId="07EFD45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⑶</w:t>
      </w:r>
      <w:r>
        <w:rPr>
          <w:rFonts w:hint="default" w:ascii="宋体" w:hAnsi="宋体" w:eastAsia="宋体" w:cs="宋体"/>
          <w:sz w:val="24"/>
          <w:szCs w:val="24"/>
          <w:lang w:val="en-US" w:eastAsia="zh-CN"/>
        </w:rPr>
        <w:t>安全性约束</w:t>
      </w:r>
    </w:p>
    <w:p w14:paraId="63118BFE">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执行《GJB/Z 102 军用软件安全性设计指南》进行“信息系统安全智能化测试平台”的安全性设计。</w:t>
      </w:r>
    </w:p>
    <w:p w14:paraId="09812A5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⑷容错设计约束</w:t>
      </w:r>
    </w:p>
    <w:p w14:paraId="66372C5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“信息系统安全智能化测试平台”的输入和输出作正确性检查，出现异常应有异常、容错处理。</w:t>
      </w:r>
    </w:p>
    <w:p w14:paraId="64474FC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⑸</w:t>
      </w:r>
      <w:r>
        <w:rPr>
          <w:rFonts w:hint="default" w:ascii="宋体" w:hAnsi="宋体" w:eastAsia="宋体" w:cs="宋体"/>
          <w:sz w:val="24"/>
          <w:szCs w:val="24"/>
          <w:lang w:val="en-US" w:eastAsia="zh-CN"/>
        </w:rPr>
        <w:t>用户</w:t>
      </w:r>
      <w:r>
        <w:rPr>
          <w:rFonts w:hint="eastAsia" w:ascii="宋体" w:hAnsi="宋体" w:eastAsia="宋体" w:cs="宋体"/>
          <w:sz w:val="24"/>
          <w:szCs w:val="24"/>
          <w:lang w:val="en-US" w:eastAsia="zh-CN"/>
        </w:rPr>
        <w:t>操作</w:t>
      </w:r>
      <w:r>
        <w:rPr>
          <w:rFonts w:hint="default" w:ascii="宋体" w:hAnsi="宋体" w:eastAsia="宋体" w:cs="宋体"/>
          <w:sz w:val="24"/>
          <w:szCs w:val="24"/>
          <w:lang w:val="en-US" w:eastAsia="zh-CN"/>
        </w:rPr>
        <w:t>约束</w:t>
      </w:r>
    </w:p>
    <w:p w14:paraId="415E6A2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“信息系统安全智能化测试平台”的</w:t>
      </w:r>
      <w:r>
        <w:rPr>
          <w:rFonts w:hint="default" w:ascii="宋体" w:hAnsi="宋体" w:eastAsia="宋体" w:cs="宋体"/>
          <w:sz w:val="24"/>
          <w:szCs w:val="24"/>
          <w:lang w:val="en-US" w:eastAsia="zh-CN"/>
        </w:rPr>
        <w:t>人机界面友好，易操作性强，输入输出方便，图标生成美观，检索查询简单快捷，帮助信息</w:t>
      </w:r>
      <w:r>
        <w:rPr>
          <w:rFonts w:hint="eastAsia" w:ascii="宋体" w:hAnsi="宋体" w:eastAsia="宋体" w:cs="宋体"/>
          <w:sz w:val="24"/>
          <w:szCs w:val="24"/>
          <w:lang w:val="en-US" w:eastAsia="zh-CN"/>
        </w:rPr>
        <w:t>完整</w:t>
      </w:r>
      <w:r>
        <w:rPr>
          <w:rFonts w:hint="default" w:ascii="宋体" w:hAnsi="宋体" w:eastAsia="宋体" w:cs="宋体"/>
          <w:sz w:val="24"/>
          <w:szCs w:val="24"/>
          <w:lang w:val="en-US" w:eastAsia="zh-CN"/>
        </w:rPr>
        <w:t>完善</w:t>
      </w:r>
      <w:r>
        <w:rPr>
          <w:rFonts w:hint="eastAsia" w:ascii="宋体" w:hAnsi="宋体" w:eastAsia="宋体" w:cs="宋体"/>
          <w:sz w:val="24"/>
          <w:szCs w:val="24"/>
          <w:lang w:val="en-US" w:eastAsia="zh-CN"/>
        </w:rPr>
        <w:t>。</w:t>
      </w:r>
    </w:p>
    <w:p w14:paraId="3530EE7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⑹</w:t>
      </w:r>
      <w:r>
        <w:rPr>
          <w:rFonts w:hint="default" w:ascii="宋体" w:hAnsi="宋体" w:eastAsia="宋体" w:cs="宋体"/>
          <w:sz w:val="24"/>
          <w:szCs w:val="24"/>
          <w:lang w:val="en-US" w:eastAsia="zh-CN"/>
        </w:rPr>
        <w:t>第三方依赖约束</w:t>
      </w:r>
    </w:p>
    <w:p w14:paraId="1D67028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使用第三方控件，不影响</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部署环境，不增加</w:t>
      </w:r>
      <w:r>
        <w:rPr>
          <w:rFonts w:hint="eastAsia" w:ascii="宋体" w:hAnsi="宋体" w:eastAsia="宋体" w:cs="宋体"/>
          <w:sz w:val="24"/>
          <w:szCs w:val="24"/>
          <w:lang w:val="en-US" w:eastAsia="zh-CN"/>
        </w:rPr>
        <w:t>“信息系统安全智能化测试平台”</w:t>
      </w:r>
      <w:r>
        <w:rPr>
          <w:rFonts w:hint="default" w:ascii="宋体" w:hAnsi="宋体" w:eastAsia="宋体" w:cs="宋体"/>
          <w:sz w:val="24"/>
          <w:szCs w:val="24"/>
          <w:lang w:val="en-US" w:eastAsia="zh-CN"/>
        </w:rPr>
        <w:t>部署成本。</w:t>
      </w:r>
    </w:p>
    <w:p w14:paraId="2C70EAE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⑺</w:t>
      </w:r>
      <w:r>
        <w:rPr>
          <w:rFonts w:hint="default" w:ascii="宋体" w:hAnsi="宋体" w:eastAsia="宋体" w:cs="宋体"/>
          <w:sz w:val="24"/>
          <w:szCs w:val="24"/>
          <w:lang w:val="en-US" w:eastAsia="zh-CN"/>
        </w:rPr>
        <w:t>资源限制</w:t>
      </w:r>
    </w:p>
    <w:p w14:paraId="51A094A1">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充分考虑系统使用的GPU性能、</w:t>
      </w:r>
      <w:r>
        <w:rPr>
          <w:rFonts w:hint="default" w:ascii="宋体" w:hAnsi="宋体" w:eastAsia="宋体" w:cs="宋体"/>
          <w:sz w:val="24"/>
          <w:szCs w:val="24"/>
          <w:lang w:val="en-US" w:eastAsia="zh-CN"/>
        </w:rPr>
        <w:t>处理器性能、内存容量等硬件资源</w:t>
      </w:r>
      <w:r>
        <w:rPr>
          <w:rFonts w:hint="eastAsia" w:ascii="宋体" w:hAnsi="宋体" w:eastAsia="宋体" w:cs="宋体"/>
          <w:sz w:val="24"/>
          <w:szCs w:val="24"/>
          <w:lang w:val="en-US" w:eastAsia="zh-CN"/>
        </w:rPr>
        <w:t>对“信息系统安全智能化测试平台”软件设计和实现的</w:t>
      </w:r>
      <w:r>
        <w:rPr>
          <w:rFonts w:hint="default" w:ascii="宋体" w:hAnsi="宋体" w:eastAsia="宋体" w:cs="宋体"/>
          <w:sz w:val="24"/>
          <w:szCs w:val="24"/>
          <w:lang w:val="en-US" w:eastAsia="zh-CN"/>
        </w:rPr>
        <w:t>限制</w:t>
      </w:r>
      <w:r>
        <w:rPr>
          <w:rFonts w:hint="eastAsia" w:ascii="宋体" w:hAnsi="宋体" w:eastAsia="宋体" w:cs="宋体"/>
          <w:sz w:val="24"/>
          <w:szCs w:val="24"/>
          <w:lang w:val="en-US" w:eastAsia="zh-CN"/>
        </w:rPr>
        <w:t>。</w:t>
      </w:r>
    </w:p>
    <w:p w14:paraId="4509DFA3">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4" w:name="_Toc5941"/>
      <w:r>
        <w:rPr>
          <w:rFonts w:hint="eastAsia" w:hAnsi="Arial" w:cs="Times New Roman"/>
          <w:lang w:val="en-US" w:eastAsia="zh-CN"/>
        </w:rPr>
        <w:t>13“平台”软件配置管理</w:t>
      </w:r>
      <w:bookmarkEnd w:id="94"/>
    </w:p>
    <w:p w14:paraId="31A0FAD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配置管理是指在开发“信息系统安全智能化测试平台”软件过程中各阶段，对“信息系统安全智能化测试平台”软件演变过程的管理，“信息系统安全智能化测试平台”软件开发和维护的重要组成部分，需提供结构化的、有序化的、产品化的管理方法，涵盖“信息系统安全智能化测试平台”软件全生命周期的所有领域和影响的数据和过程。</w:t>
      </w:r>
    </w:p>
    <w:p w14:paraId="70D7C41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“信息系统安全智能化测试平台”软件配置管理包括：版本控制、变更控制。</w:t>
      </w:r>
    </w:p>
    <w:p w14:paraId="55F04441">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5" w:name="_Toc29306"/>
      <w:r>
        <w:rPr>
          <w:rFonts w:hint="eastAsia" w:hAnsi="Arial" w:cs="Times New Roman"/>
          <w:lang w:val="en-US" w:eastAsia="zh-CN"/>
        </w:rPr>
        <w:t>13.1版本控制</w:t>
      </w:r>
      <w:bookmarkEnd w:id="95"/>
    </w:p>
    <w:p w14:paraId="04AF89D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选择合适的版本控制软件工具对“信息系统安全智能化测试平台”软件开发过程中的所有交付物(包括但不限于文档、代码、发布版本可执行目标码及安装包等)进行管理。</w:t>
      </w:r>
    </w:p>
    <w:p w14:paraId="2CF6614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根据项目软件开发计划提交文档，执行《GJB 5716-2006 军用软件开发库、受控库、产品库通用要求》，建立“信息系统安全智能化测试平台”软件开发的开发库、受控库、产品库等“三库”，将代码提交到受控库和产品库中。</w:t>
      </w:r>
    </w:p>
    <w:p w14:paraId="09A5002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根据《GJB 2786A-2009 军用软件开发通用要求》，建立“信息系统安全智能化测试平台”软件开发基线，配置管理员需要将文档提交到基线库中，并按“信息系统安全智能化测试平台”软件配置管理计划规定的标识对“信息系统安全智能化测试平台”软件配置项进行定义并进行配置审核。</w:t>
      </w:r>
    </w:p>
    <w:p w14:paraId="792EAD24">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6" w:name="_Toc15147"/>
      <w:r>
        <w:rPr>
          <w:rFonts w:hint="eastAsia" w:hAnsi="Arial" w:cs="Times New Roman"/>
          <w:lang w:val="en-US" w:eastAsia="zh-CN"/>
        </w:rPr>
        <w:t>13.2变更控制</w:t>
      </w:r>
      <w:bookmarkEnd w:id="96"/>
    </w:p>
    <w:p w14:paraId="100EF0D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对“信息系统安全智能化测试平台”软件产品及产品规格的变更进行控制，即对对“信息系统安全智能化测试平台”软件产品实施变更控制。</w:t>
      </w:r>
    </w:p>
    <w:p w14:paraId="32E2B97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“信息系统安全智能化测试平台”软件变更控制包括变更申请、审批变更、变更实施与验证</w:t>
      </w:r>
    </w:p>
    <w:p w14:paraId="78340183">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default" w:hAnsi="Arial" w:cs="Times New Roman"/>
          <w:lang w:val="en-US" w:eastAsia="zh-CN"/>
        </w:rPr>
      </w:pPr>
      <w:bookmarkStart w:id="97" w:name="_Toc19533"/>
      <w:r>
        <w:rPr>
          <w:rFonts w:hint="eastAsia" w:hAnsi="Arial" w:cs="Times New Roman"/>
          <w:lang w:val="en-US" w:eastAsia="zh-CN"/>
        </w:rPr>
        <w:t>13.2.1变更申请</w:t>
      </w:r>
      <w:bookmarkEnd w:id="97"/>
    </w:p>
    <w:p w14:paraId="49F678B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“信息系统安全智能化测试平台”软件对如下所列情况应进行变更申请：</w:t>
      </w:r>
    </w:p>
    <w:p w14:paraId="130C3CD9">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①需求方提出变更(如需求、时间进度等)；</w:t>
      </w:r>
    </w:p>
    <w:p w14:paraId="4835C2D8">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②项目进展与原计划有较大差异，需要调整计划、预算或工作方式；</w:t>
      </w:r>
    </w:p>
    <w:p w14:paraId="2BBFBB6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③在项目进展过程中，发现以往工作产品中存在问题，需要更改；</w:t>
      </w:r>
    </w:p>
    <w:p w14:paraId="298F1E3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④其它。</w:t>
      </w:r>
    </w:p>
    <w:p w14:paraId="072939ED">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变更的提出人应当详细说明更改的原因、内容、影响的配置项或其他工作产品、更改需要的工时等。</w:t>
      </w:r>
    </w:p>
    <w:p w14:paraId="5B61D380">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8" w:name="_Toc10044"/>
      <w:r>
        <w:rPr>
          <w:rFonts w:hint="eastAsia" w:hAnsi="Arial" w:cs="Times New Roman"/>
          <w:lang w:val="en-US" w:eastAsia="zh-CN"/>
        </w:rPr>
        <w:t>13.2.2审批变更</w:t>
      </w:r>
      <w:bookmarkEnd w:id="98"/>
    </w:p>
    <w:p w14:paraId="2EBE8F5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提出变更申请后，项目组应分析所提变更进行分析：</w:t>
      </w:r>
    </w:p>
    <w:p w14:paraId="6E831A0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①变更的必要性；</w:t>
      </w:r>
    </w:p>
    <w:p w14:paraId="5DEA8DD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②技术可行性并权衡其他的策略和方法；</w:t>
      </w:r>
    </w:p>
    <w:p w14:paraId="7EE80FBC">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④所涉及的有关软件配置项；</w:t>
      </w:r>
    </w:p>
    <w:p w14:paraId="0BE0BAE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⑤对“平台”的功能和性能的影响(利弊得失的权衡)；</w:t>
      </w:r>
    </w:p>
    <w:p w14:paraId="7978379B">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⑥变更所需的资源是否合理、充分，以及对整个工程进度和经费的影响等。</w:t>
      </w:r>
    </w:p>
    <w:p w14:paraId="1D9DEF6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在对变更进行分析后，应决策是否批准该变更。</w:t>
      </w:r>
    </w:p>
    <w:p w14:paraId="0BA459E2">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99" w:name="_Toc15258"/>
      <w:r>
        <w:rPr>
          <w:rFonts w:hint="eastAsia" w:hAnsi="Arial" w:cs="Times New Roman"/>
          <w:lang w:val="en-US" w:eastAsia="zh-CN"/>
        </w:rPr>
        <w:t>13.2.3实施、验证变更</w:t>
      </w:r>
      <w:bookmarkEnd w:id="99"/>
    </w:p>
    <w:p w14:paraId="353A66CF">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变更实施人根据变更内容实施变更，并将变更的内容和结果记录于软件配置管理的变更情况记录表中。</w:t>
      </w:r>
    </w:p>
    <w:p w14:paraId="6BB8262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对于文档的变更，应在变更后召集相关人员进行确认。对软件代码的变更，应按测试验证方法，对变更项以及可能受影响的软件项进行测试验证，确认其有效性，并做好测试记录。</w:t>
      </w:r>
    </w:p>
    <w:p w14:paraId="7C3B5DAE">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color w:val="FF0000"/>
          <w:lang w:val="en-US" w:eastAsia="zh-CN"/>
        </w:rPr>
      </w:pPr>
      <w:bookmarkStart w:id="100" w:name="_Toc24170"/>
      <w:r>
        <w:rPr>
          <w:rFonts w:hint="eastAsia" w:hAnsi="Arial" w:cs="Times New Roman"/>
          <w:color w:val="FF0000"/>
          <w:lang w:val="en-US" w:eastAsia="zh-CN"/>
        </w:rPr>
        <w:t>14“平台”的需求可追踪性</w:t>
      </w:r>
      <w:bookmarkEnd w:id="100"/>
    </w:p>
    <w:p w14:paraId="1EE9A9D4">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软件需求可追踪性是《信息系统安全智能化测试平台软件需求》对《XXXXXXXXX》文(称为正向追踪)和《XXXXXXXXX》对《信息系统安全智能化测试平台软件需求》(称为逆向追踪)的双向追踪，分别如表2和表3所示。</w:t>
      </w:r>
    </w:p>
    <w:p w14:paraId="39F6027B">
      <w:pPr>
        <w:pStyle w:val="77"/>
        <w:rPr>
          <w:rFonts w:hint="default" w:cs="Times New Roman"/>
          <w:lang w:val="en-US"/>
        </w:rPr>
      </w:pPr>
      <w:r>
        <w:rPr>
          <w:rFonts w:hint="eastAsia"/>
        </w:rPr>
        <w:t>表</w:t>
      </w:r>
      <w:r>
        <w:rPr>
          <w:rFonts w:hint="eastAsia"/>
          <w:lang w:val="en-US" w:eastAsia="zh-CN"/>
        </w:rPr>
        <w:t>2</w:t>
      </w:r>
      <w:r>
        <w:rPr>
          <w:rFonts w:hint="eastAsia"/>
        </w:rPr>
        <w:t xml:space="preserve"> </w:t>
      </w:r>
      <w:r>
        <w:rPr>
          <w:rFonts w:hint="eastAsia" w:cs="Times New Roman"/>
          <w:lang w:val="en-US" w:eastAsia="zh-CN"/>
        </w:rPr>
        <w:t>《信息系统安全智能化测试平台软件需求》对《XXXXXXXXX》文追踪</w:t>
      </w:r>
    </w:p>
    <w:tbl>
      <w:tblPr>
        <w:tblStyle w:val="31"/>
        <w:tblW w:w="4997"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28" w:type="dxa"/>
          <w:bottom w:w="0" w:type="dxa"/>
          <w:right w:w="28" w:type="dxa"/>
        </w:tblCellMar>
      </w:tblPr>
      <w:tblGrid>
        <w:gridCol w:w="1564"/>
        <w:gridCol w:w="2652"/>
        <w:gridCol w:w="3316"/>
        <w:gridCol w:w="1590"/>
      </w:tblGrid>
      <w:tr w14:paraId="08EAC9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28" w:type="dxa"/>
            <w:bottom w:w="0" w:type="dxa"/>
            <w:right w:w="28" w:type="dxa"/>
          </w:tblCellMar>
        </w:tblPrEx>
        <w:trPr>
          <w:cantSplit/>
        </w:trPr>
        <w:tc>
          <w:tcPr>
            <w:tcW w:w="857" w:type="pct"/>
            <w:tcBorders>
              <w:top w:val="single" w:color="auto" w:sz="8" w:space="0"/>
              <w:left w:val="single" w:color="auto" w:sz="12" w:space="0"/>
              <w:bottom w:val="single" w:color="auto" w:sz="8" w:space="0"/>
            </w:tcBorders>
            <w:noWrap w:val="0"/>
            <w:vAlign w:val="center"/>
          </w:tcPr>
          <w:p w14:paraId="71EB5E48">
            <w:pPr>
              <w:pStyle w:val="68"/>
              <w:jc w:val="center"/>
            </w:pPr>
            <w:r>
              <w:rPr>
                <w:rFonts w:hint="eastAsia"/>
              </w:rPr>
              <w:t>需求名称/标识</w:t>
            </w:r>
          </w:p>
        </w:tc>
        <w:tc>
          <w:tcPr>
            <w:tcW w:w="1453" w:type="pct"/>
            <w:tcBorders>
              <w:top w:val="single" w:color="auto" w:sz="8" w:space="0"/>
              <w:bottom w:val="single" w:color="auto" w:sz="8" w:space="0"/>
            </w:tcBorders>
            <w:noWrap w:val="0"/>
            <w:vAlign w:val="center"/>
          </w:tcPr>
          <w:p w14:paraId="74B24966">
            <w:pPr>
              <w:pStyle w:val="68"/>
              <w:jc w:val="center"/>
            </w:pPr>
            <w:r>
              <w:rPr>
                <w:rFonts w:hint="eastAsia"/>
                <w:lang w:val="en-US" w:eastAsia="zh-CN"/>
              </w:rPr>
              <w:t>本文档</w:t>
            </w:r>
            <w:r>
              <w:rPr>
                <w:rFonts w:hint="eastAsia"/>
              </w:rPr>
              <w:t>的章节号</w:t>
            </w:r>
          </w:p>
        </w:tc>
        <w:tc>
          <w:tcPr>
            <w:tcW w:w="1817" w:type="pct"/>
            <w:tcBorders>
              <w:top w:val="single" w:color="auto" w:sz="8" w:space="0"/>
              <w:bottom w:val="single" w:color="auto" w:sz="8" w:space="0"/>
              <w:right w:val="single" w:color="auto" w:sz="12" w:space="0"/>
            </w:tcBorders>
            <w:noWrap w:val="0"/>
            <w:vAlign w:val="center"/>
          </w:tcPr>
          <w:p w14:paraId="025106AA">
            <w:pPr>
              <w:pStyle w:val="68"/>
              <w:jc w:val="center"/>
            </w:pPr>
            <w:r>
              <w:rPr>
                <w:rFonts w:hint="eastAsia" w:cs="Times New Roman"/>
                <w:lang w:val="en-US" w:eastAsia="zh-CN"/>
              </w:rPr>
              <w:t>《XXXXXXXXX》文</w:t>
            </w:r>
            <w:r>
              <w:rPr>
                <w:rFonts w:hint="eastAsia"/>
                <w:lang w:val="en-US" w:eastAsia="zh-CN"/>
              </w:rPr>
              <w:t>中</w:t>
            </w:r>
            <w:r>
              <w:rPr>
                <w:rFonts w:hint="eastAsia"/>
              </w:rPr>
              <w:t>的章节号</w:t>
            </w:r>
          </w:p>
        </w:tc>
        <w:tc>
          <w:tcPr>
            <w:tcW w:w="871" w:type="pct"/>
            <w:tcBorders>
              <w:top w:val="single" w:color="auto" w:sz="8" w:space="0"/>
              <w:bottom w:val="single" w:color="auto" w:sz="8" w:space="0"/>
              <w:right w:val="single" w:color="auto" w:sz="12" w:space="0"/>
            </w:tcBorders>
            <w:noWrap w:val="0"/>
            <w:vAlign w:val="center"/>
          </w:tcPr>
          <w:p w14:paraId="1B254A5B">
            <w:pPr>
              <w:pStyle w:val="68"/>
              <w:jc w:val="center"/>
              <w:rPr>
                <w:rFonts w:hint="default" w:cs="Times New Roman"/>
                <w:lang w:val="en-US" w:eastAsia="zh-CN"/>
              </w:rPr>
            </w:pPr>
            <w:r>
              <w:rPr>
                <w:rFonts w:hint="eastAsia" w:cs="Times New Roman"/>
                <w:lang w:val="en-US" w:eastAsia="zh-CN"/>
              </w:rPr>
              <w:t>备注</w:t>
            </w:r>
          </w:p>
        </w:tc>
      </w:tr>
      <w:tr w14:paraId="4A7D09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28" w:type="dxa"/>
            <w:bottom w:w="0" w:type="dxa"/>
            <w:right w:w="28" w:type="dxa"/>
          </w:tblCellMar>
        </w:tblPrEx>
        <w:trPr>
          <w:cantSplit/>
        </w:trPr>
        <w:tc>
          <w:tcPr>
            <w:tcW w:w="857" w:type="pct"/>
            <w:tcBorders>
              <w:top w:val="single" w:color="auto" w:sz="8" w:space="0"/>
              <w:left w:val="single" w:color="auto" w:sz="12" w:space="0"/>
              <w:bottom w:val="single" w:color="auto" w:sz="12" w:space="0"/>
            </w:tcBorders>
            <w:noWrap w:val="0"/>
            <w:vAlign w:val="center"/>
          </w:tcPr>
          <w:p w14:paraId="76608AFD">
            <w:pPr>
              <w:pStyle w:val="68"/>
              <w:jc w:val="center"/>
              <w:rPr>
                <w:rFonts w:hint="eastAsia"/>
              </w:rPr>
            </w:pPr>
          </w:p>
        </w:tc>
        <w:tc>
          <w:tcPr>
            <w:tcW w:w="1453" w:type="pct"/>
            <w:tcBorders>
              <w:top w:val="single" w:color="auto" w:sz="8" w:space="0"/>
              <w:bottom w:val="single" w:color="auto" w:sz="12" w:space="0"/>
            </w:tcBorders>
            <w:noWrap w:val="0"/>
            <w:vAlign w:val="center"/>
          </w:tcPr>
          <w:p w14:paraId="5A124B14">
            <w:pPr>
              <w:pStyle w:val="68"/>
              <w:jc w:val="center"/>
              <w:rPr>
                <w:rFonts w:hint="eastAsia"/>
              </w:rPr>
            </w:pPr>
          </w:p>
        </w:tc>
        <w:tc>
          <w:tcPr>
            <w:tcW w:w="1817" w:type="pct"/>
            <w:tcBorders>
              <w:top w:val="single" w:color="auto" w:sz="8" w:space="0"/>
              <w:bottom w:val="single" w:color="auto" w:sz="12" w:space="0"/>
              <w:right w:val="single" w:color="auto" w:sz="12" w:space="0"/>
            </w:tcBorders>
            <w:noWrap w:val="0"/>
            <w:vAlign w:val="center"/>
          </w:tcPr>
          <w:p w14:paraId="1DE7F27B">
            <w:pPr>
              <w:pStyle w:val="68"/>
              <w:jc w:val="center"/>
              <w:rPr>
                <w:rFonts w:hint="eastAsia"/>
              </w:rPr>
            </w:pPr>
          </w:p>
        </w:tc>
        <w:tc>
          <w:tcPr>
            <w:tcW w:w="871" w:type="pct"/>
            <w:tcBorders>
              <w:top w:val="single" w:color="auto" w:sz="8" w:space="0"/>
              <w:bottom w:val="single" w:color="auto" w:sz="12" w:space="0"/>
              <w:right w:val="single" w:color="auto" w:sz="12" w:space="0"/>
            </w:tcBorders>
            <w:noWrap w:val="0"/>
            <w:vAlign w:val="center"/>
          </w:tcPr>
          <w:p w14:paraId="2E04720C">
            <w:pPr>
              <w:pStyle w:val="68"/>
              <w:jc w:val="center"/>
              <w:rPr>
                <w:rFonts w:hint="eastAsia"/>
              </w:rPr>
            </w:pPr>
          </w:p>
        </w:tc>
      </w:tr>
    </w:tbl>
    <w:p w14:paraId="61B90A34">
      <w:pPr>
        <w:pStyle w:val="84"/>
      </w:pPr>
    </w:p>
    <w:p w14:paraId="3F877169">
      <w:pPr>
        <w:pStyle w:val="68"/>
        <w:jc w:val="center"/>
      </w:pPr>
      <w:r>
        <w:rPr>
          <w:rFonts w:hint="eastAsia"/>
        </w:rPr>
        <w:t>表</w:t>
      </w:r>
      <w:r>
        <w:rPr>
          <w:rFonts w:hint="eastAsia"/>
          <w:lang w:val="en-US" w:eastAsia="zh-CN"/>
        </w:rPr>
        <w:t>3</w:t>
      </w:r>
      <w:r>
        <w:rPr>
          <w:rFonts w:hint="eastAsia"/>
        </w:rPr>
        <w:t xml:space="preserve"> </w:t>
      </w:r>
      <w:r>
        <w:rPr>
          <w:rFonts w:hint="eastAsia" w:cs="Times New Roman"/>
          <w:lang w:val="en-US" w:eastAsia="zh-CN"/>
        </w:rPr>
        <w:t>《XXXXXXXXX》文对《信息系统安全智能化测试平台软件需求》追踪</w:t>
      </w:r>
    </w:p>
    <w:tbl>
      <w:tblPr>
        <w:tblStyle w:val="31"/>
        <w:tblW w:w="4997"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28" w:type="dxa"/>
          <w:bottom w:w="0" w:type="dxa"/>
          <w:right w:w="28" w:type="dxa"/>
        </w:tblCellMar>
      </w:tblPr>
      <w:tblGrid>
        <w:gridCol w:w="1564"/>
        <w:gridCol w:w="3389"/>
        <w:gridCol w:w="2553"/>
        <w:gridCol w:w="1616"/>
      </w:tblGrid>
      <w:tr w14:paraId="2496C3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28" w:type="dxa"/>
            <w:bottom w:w="0" w:type="dxa"/>
            <w:right w:w="28" w:type="dxa"/>
          </w:tblCellMar>
        </w:tblPrEx>
        <w:trPr>
          <w:cantSplit/>
        </w:trPr>
        <w:tc>
          <w:tcPr>
            <w:tcW w:w="857" w:type="pct"/>
            <w:tcBorders>
              <w:top w:val="single" w:color="auto" w:sz="8" w:space="0"/>
              <w:left w:val="single" w:color="auto" w:sz="12" w:space="0"/>
              <w:bottom w:val="single" w:color="auto" w:sz="8" w:space="0"/>
            </w:tcBorders>
            <w:noWrap w:val="0"/>
            <w:vAlign w:val="center"/>
          </w:tcPr>
          <w:p w14:paraId="0BE8EB78">
            <w:pPr>
              <w:pStyle w:val="68"/>
              <w:jc w:val="center"/>
            </w:pPr>
            <w:r>
              <w:rPr>
                <w:rFonts w:hint="eastAsia"/>
              </w:rPr>
              <w:t>需求名称/标识</w:t>
            </w:r>
          </w:p>
        </w:tc>
        <w:tc>
          <w:tcPr>
            <w:tcW w:w="1857" w:type="pct"/>
            <w:tcBorders>
              <w:top w:val="single" w:color="auto" w:sz="8" w:space="0"/>
              <w:bottom w:val="single" w:color="auto" w:sz="8" w:space="0"/>
            </w:tcBorders>
            <w:noWrap w:val="0"/>
            <w:vAlign w:val="center"/>
          </w:tcPr>
          <w:p w14:paraId="7041241C">
            <w:pPr>
              <w:pStyle w:val="68"/>
              <w:jc w:val="center"/>
            </w:pPr>
            <w:r>
              <w:rPr>
                <w:rFonts w:hint="eastAsia" w:cs="Times New Roman"/>
                <w:lang w:val="en-US" w:eastAsia="zh-CN"/>
              </w:rPr>
              <w:t>《XXXXXXXXX》文</w:t>
            </w:r>
            <w:r>
              <w:rPr>
                <w:rFonts w:hint="eastAsia"/>
                <w:lang w:val="en-US" w:eastAsia="zh-CN"/>
              </w:rPr>
              <w:t>中</w:t>
            </w:r>
            <w:r>
              <w:rPr>
                <w:rFonts w:hint="eastAsia"/>
              </w:rPr>
              <w:t>的章节号</w:t>
            </w:r>
          </w:p>
        </w:tc>
        <w:tc>
          <w:tcPr>
            <w:tcW w:w="1399" w:type="pct"/>
            <w:tcBorders>
              <w:top w:val="single" w:color="auto" w:sz="8" w:space="0"/>
              <w:bottom w:val="single" w:color="auto" w:sz="8" w:space="0"/>
              <w:right w:val="single" w:color="auto" w:sz="12" w:space="0"/>
            </w:tcBorders>
            <w:noWrap w:val="0"/>
            <w:vAlign w:val="center"/>
          </w:tcPr>
          <w:p w14:paraId="0DFE8E10">
            <w:pPr>
              <w:pStyle w:val="68"/>
              <w:jc w:val="center"/>
            </w:pPr>
            <w:r>
              <w:rPr>
                <w:rFonts w:hint="eastAsia"/>
                <w:lang w:val="en-US" w:eastAsia="zh-CN"/>
              </w:rPr>
              <w:t>本文档</w:t>
            </w:r>
            <w:r>
              <w:rPr>
                <w:rFonts w:hint="eastAsia"/>
              </w:rPr>
              <w:t>的章节号</w:t>
            </w:r>
          </w:p>
        </w:tc>
        <w:tc>
          <w:tcPr>
            <w:tcW w:w="885" w:type="pct"/>
            <w:tcBorders>
              <w:top w:val="single" w:color="auto" w:sz="8" w:space="0"/>
              <w:bottom w:val="single" w:color="auto" w:sz="8" w:space="0"/>
              <w:right w:val="single" w:color="auto" w:sz="12" w:space="0"/>
            </w:tcBorders>
            <w:noWrap w:val="0"/>
            <w:vAlign w:val="center"/>
          </w:tcPr>
          <w:p w14:paraId="0BB29664">
            <w:pPr>
              <w:pStyle w:val="68"/>
              <w:jc w:val="center"/>
              <w:rPr>
                <w:rFonts w:hint="default"/>
                <w:lang w:val="en-US" w:eastAsia="zh-CN"/>
              </w:rPr>
            </w:pPr>
            <w:r>
              <w:rPr>
                <w:rFonts w:hint="eastAsia"/>
                <w:lang w:val="en-US" w:eastAsia="zh-CN"/>
              </w:rPr>
              <w:t>备注</w:t>
            </w:r>
          </w:p>
        </w:tc>
      </w:tr>
      <w:tr w14:paraId="155A9F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28" w:type="dxa"/>
            <w:bottom w:w="0" w:type="dxa"/>
            <w:right w:w="28" w:type="dxa"/>
          </w:tblCellMar>
        </w:tblPrEx>
        <w:trPr>
          <w:cantSplit/>
        </w:trPr>
        <w:tc>
          <w:tcPr>
            <w:tcW w:w="857" w:type="pct"/>
            <w:tcBorders>
              <w:top w:val="single" w:color="auto" w:sz="8" w:space="0"/>
              <w:left w:val="single" w:color="auto" w:sz="12" w:space="0"/>
              <w:bottom w:val="single" w:color="auto" w:sz="12" w:space="0"/>
            </w:tcBorders>
            <w:noWrap w:val="0"/>
            <w:vAlign w:val="center"/>
          </w:tcPr>
          <w:p w14:paraId="0B979110">
            <w:pPr>
              <w:pStyle w:val="68"/>
              <w:jc w:val="center"/>
              <w:rPr>
                <w:rFonts w:hint="eastAsia"/>
              </w:rPr>
            </w:pPr>
          </w:p>
        </w:tc>
        <w:tc>
          <w:tcPr>
            <w:tcW w:w="1857" w:type="pct"/>
            <w:tcBorders>
              <w:top w:val="single" w:color="auto" w:sz="8" w:space="0"/>
              <w:bottom w:val="single" w:color="auto" w:sz="12" w:space="0"/>
            </w:tcBorders>
            <w:noWrap w:val="0"/>
            <w:vAlign w:val="center"/>
          </w:tcPr>
          <w:p w14:paraId="71AF4778">
            <w:pPr>
              <w:pStyle w:val="68"/>
              <w:jc w:val="center"/>
              <w:rPr>
                <w:rFonts w:hint="eastAsia"/>
              </w:rPr>
            </w:pPr>
          </w:p>
        </w:tc>
        <w:tc>
          <w:tcPr>
            <w:tcW w:w="1399" w:type="pct"/>
            <w:tcBorders>
              <w:top w:val="single" w:color="auto" w:sz="8" w:space="0"/>
              <w:bottom w:val="single" w:color="auto" w:sz="12" w:space="0"/>
              <w:right w:val="single" w:color="auto" w:sz="12" w:space="0"/>
            </w:tcBorders>
            <w:noWrap w:val="0"/>
            <w:vAlign w:val="center"/>
          </w:tcPr>
          <w:p w14:paraId="0879AB4C">
            <w:pPr>
              <w:pStyle w:val="68"/>
              <w:jc w:val="center"/>
              <w:rPr>
                <w:rFonts w:hint="eastAsia"/>
              </w:rPr>
            </w:pPr>
          </w:p>
        </w:tc>
        <w:tc>
          <w:tcPr>
            <w:tcW w:w="885" w:type="pct"/>
            <w:tcBorders>
              <w:top w:val="single" w:color="auto" w:sz="8" w:space="0"/>
              <w:bottom w:val="single" w:color="auto" w:sz="12" w:space="0"/>
              <w:right w:val="single" w:color="auto" w:sz="12" w:space="0"/>
            </w:tcBorders>
            <w:noWrap w:val="0"/>
            <w:vAlign w:val="center"/>
          </w:tcPr>
          <w:p w14:paraId="5FAC074F">
            <w:pPr>
              <w:pStyle w:val="68"/>
              <w:jc w:val="center"/>
              <w:rPr>
                <w:rFonts w:hint="eastAsia"/>
              </w:rPr>
            </w:pPr>
          </w:p>
        </w:tc>
      </w:tr>
    </w:tbl>
    <w:p w14:paraId="25DF9F15">
      <w:pPr>
        <w:pStyle w:val="4"/>
        <w:ind w:left="0" w:leftChars="0" w:firstLine="0" w:firstLineChars="0"/>
        <w:jc w:val="center"/>
        <w:rPr>
          <w:rFonts w:hint="eastAsia"/>
        </w:rPr>
      </w:pPr>
    </w:p>
    <w:p w14:paraId="417E6E20">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101" w:name="_Toc10225"/>
      <w:r>
        <w:rPr>
          <w:rFonts w:hint="eastAsia" w:hAnsi="Arial" w:cs="Times New Roman"/>
          <w:lang w:val="en-US" w:eastAsia="zh-CN"/>
        </w:rPr>
        <w:t>15“平台”需求的优先次序和关键程度</w:t>
      </w:r>
      <w:bookmarkEnd w:id="101"/>
    </w:p>
    <w:p w14:paraId="5E9884B0">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需求的优先次序和关键程度说明的“信息系统安全智能化测试平台”软件各需求间的相对重要程度，如表4所示。</w:t>
      </w:r>
    </w:p>
    <w:p w14:paraId="7F2A295F">
      <w:pPr>
        <w:pStyle w:val="77"/>
        <w:rPr>
          <w:rFonts w:hint="eastAsia" w:cs="Times New Roman"/>
        </w:rPr>
      </w:pPr>
      <w:r>
        <w:rPr>
          <w:rFonts w:hint="eastAsia" w:cs="Times New Roman"/>
        </w:rPr>
        <w:t>表</w:t>
      </w:r>
      <w:r>
        <w:rPr>
          <w:rFonts w:hint="eastAsia" w:cs="Times New Roman"/>
          <w:lang w:val="en-US" w:eastAsia="zh-CN"/>
        </w:rPr>
        <w:t>4</w:t>
      </w:r>
      <w:r>
        <w:rPr>
          <w:rFonts w:hint="eastAsia" w:cs="Times New Roman"/>
        </w:rPr>
        <w:t xml:space="preserve"> </w:t>
      </w:r>
      <w:r>
        <w:rPr>
          <w:rFonts w:hint="eastAsia" w:cs="Times New Roman"/>
          <w:lang w:val="en-US" w:eastAsia="zh-CN"/>
        </w:rPr>
        <w:t>“信息系统安全智能化测试平台”软件</w:t>
      </w:r>
      <w:r>
        <w:rPr>
          <w:rFonts w:hint="eastAsia" w:cs="Times New Roman"/>
        </w:rPr>
        <w:t>需求的优先次序和关键程度</w:t>
      </w:r>
    </w:p>
    <w:tbl>
      <w:tblPr>
        <w:tblStyle w:val="31"/>
        <w:tblW w:w="5000" w:type="pct"/>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Layout w:type="autofit"/>
        <w:tblCellMar>
          <w:top w:w="0" w:type="dxa"/>
          <w:left w:w="108" w:type="dxa"/>
          <w:bottom w:w="0" w:type="dxa"/>
          <w:right w:w="108" w:type="dxa"/>
        </w:tblCellMar>
      </w:tblPr>
      <w:tblGrid>
        <w:gridCol w:w="3388"/>
        <w:gridCol w:w="2354"/>
        <w:gridCol w:w="3545"/>
      </w:tblGrid>
      <w:tr w14:paraId="7153568C">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PrEx>
        <w:trPr>
          <w:cantSplit/>
        </w:trPr>
        <w:tc>
          <w:tcPr>
            <w:tcW w:w="1824" w:type="pct"/>
            <w:tcBorders>
              <w:top w:val="single" w:color="auto" w:sz="12" w:space="0"/>
              <w:bottom w:val="single" w:color="auto" w:sz="12" w:space="0"/>
            </w:tcBorders>
            <w:noWrap w:val="0"/>
            <w:vAlign w:val="center"/>
          </w:tcPr>
          <w:p w14:paraId="385CF241">
            <w:pPr>
              <w:pStyle w:val="68"/>
              <w:jc w:val="center"/>
            </w:pPr>
            <w:r>
              <w:rPr>
                <w:rFonts w:hint="eastAsia"/>
              </w:rPr>
              <w:t>需求名称/标识</w:t>
            </w:r>
          </w:p>
        </w:tc>
        <w:tc>
          <w:tcPr>
            <w:tcW w:w="1267" w:type="pct"/>
            <w:tcBorders>
              <w:top w:val="single" w:color="auto" w:sz="12" w:space="0"/>
              <w:bottom w:val="single" w:color="auto" w:sz="12" w:space="0"/>
            </w:tcBorders>
            <w:noWrap w:val="0"/>
            <w:vAlign w:val="center"/>
          </w:tcPr>
          <w:p w14:paraId="1A1025EA">
            <w:pPr>
              <w:pStyle w:val="68"/>
              <w:jc w:val="center"/>
            </w:pPr>
            <w:r>
              <w:rPr>
                <w:rFonts w:hint="eastAsia"/>
              </w:rPr>
              <w:t>优先顺序</w:t>
            </w:r>
          </w:p>
        </w:tc>
        <w:tc>
          <w:tcPr>
            <w:tcW w:w="1908" w:type="pct"/>
            <w:tcBorders>
              <w:top w:val="single" w:color="auto" w:sz="12" w:space="0"/>
              <w:bottom w:val="single" w:color="auto" w:sz="12" w:space="0"/>
            </w:tcBorders>
            <w:noWrap w:val="0"/>
            <w:vAlign w:val="center"/>
          </w:tcPr>
          <w:p w14:paraId="1D5A7B40">
            <w:pPr>
              <w:pStyle w:val="68"/>
              <w:jc w:val="center"/>
            </w:pPr>
            <w:r>
              <w:rPr>
                <w:rFonts w:hint="eastAsia"/>
              </w:rPr>
              <w:t>关键程度</w:t>
            </w:r>
          </w:p>
        </w:tc>
      </w:tr>
      <w:tr w14:paraId="51B18198">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cantSplit/>
        </w:trPr>
        <w:tc>
          <w:tcPr>
            <w:tcW w:w="1824" w:type="pct"/>
            <w:tcBorders>
              <w:top w:val="single" w:color="auto" w:sz="12" w:space="0"/>
            </w:tcBorders>
            <w:noWrap w:val="0"/>
            <w:vAlign w:val="center"/>
          </w:tcPr>
          <w:p w14:paraId="648BE6E3"/>
        </w:tc>
        <w:tc>
          <w:tcPr>
            <w:tcW w:w="1267" w:type="pct"/>
            <w:tcBorders>
              <w:top w:val="single" w:color="auto" w:sz="12" w:space="0"/>
            </w:tcBorders>
            <w:noWrap w:val="0"/>
            <w:vAlign w:val="center"/>
          </w:tcPr>
          <w:p w14:paraId="30E963FE"/>
        </w:tc>
        <w:tc>
          <w:tcPr>
            <w:tcW w:w="1908" w:type="pct"/>
            <w:tcBorders>
              <w:top w:val="single" w:color="auto" w:sz="12" w:space="0"/>
            </w:tcBorders>
            <w:noWrap w:val="0"/>
            <w:vAlign w:val="center"/>
          </w:tcPr>
          <w:p w14:paraId="390457BC"/>
        </w:tc>
      </w:tr>
      <w:tr w14:paraId="4C5C2B0C">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cantSplit/>
        </w:trPr>
        <w:tc>
          <w:tcPr>
            <w:tcW w:w="1824" w:type="pct"/>
            <w:noWrap w:val="0"/>
            <w:vAlign w:val="center"/>
          </w:tcPr>
          <w:p w14:paraId="275F072A"/>
        </w:tc>
        <w:tc>
          <w:tcPr>
            <w:tcW w:w="1267" w:type="pct"/>
            <w:noWrap w:val="0"/>
            <w:vAlign w:val="center"/>
          </w:tcPr>
          <w:p w14:paraId="560476E7"/>
        </w:tc>
        <w:tc>
          <w:tcPr>
            <w:tcW w:w="1908" w:type="pct"/>
            <w:noWrap w:val="0"/>
            <w:vAlign w:val="center"/>
          </w:tcPr>
          <w:p w14:paraId="00709796"/>
        </w:tc>
      </w:tr>
    </w:tbl>
    <w:p w14:paraId="7E2AEC99">
      <w:pPr>
        <w:pStyle w:val="48"/>
        <w:keepNext/>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400" w:lineRule="exact"/>
        <w:ind w:leftChars="0"/>
        <w:textAlignment w:val="baseline"/>
        <w:rPr>
          <w:rFonts w:hint="eastAsia" w:hAnsi="Arial" w:cs="Times New Roman"/>
          <w:lang w:val="en-US" w:eastAsia="zh-CN"/>
        </w:rPr>
      </w:pPr>
      <w:bookmarkStart w:id="102" w:name="_Toc106"/>
      <w:r>
        <w:rPr>
          <w:rFonts w:hint="eastAsia" w:hAnsi="Arial" w:cs="Times New Roman"/>
          <w:lang w:val="en-US" w:eastAsia="zh-CN"/>
        </w:rPr>
        <w:t>16合格性验证方法</w:t>
      </w:r>
      <w:bookmarkEnd w:id="102"/>
    </w:p>
    <w:p w14:paraId="44A93626">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的合格性规定就是证明“信息系统安全智能化测试平台”达到合格性要求的说明方法、途径和方式。“信息系统安全智能化测试平台”的合格性规定包括：合格性方法、软件测试和合格性级别。</w:t>
      </w:r>
    </w:p>
    <w:p w14:paraId="520437A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“信息系统安全智能化测试平台”合格性方法是为“信息系统安全智能化测试平台”每一个功能需求(本文档的第4章)和性能需求(本文档的第5章)得到满足所应使用的方法，包括：</w:t>
      </w:r>
    </w:p>
    <w:p w14:paraId="6AE9A66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⑴演示：依据可视的功能操作，直接运行“信息系统安全智能化测试平台”或其一部分；</w:t>
      </w:r>
    </w:p>
    <w:p w14:paraId="417F09EA">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⑵测试：使用软件测试的方法运行“信息系统安全智能化测试平台”或其一部分，收集软件测试中采集的数据供时候分析使用；</w:t>
      </w:r>
    </w:p>
    <w:p w14:paraId="7B3A688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⑶分析：处理从其它合格性方法(如从“测试”合格性方法)获取的数据；</w:t>
      </w:r>
    </w:p>
    <w:p w14:paraId="373CF935">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⑷审查：“信息系统安全智能化测试平台”进行源代码审查或文档审查。</w:t>
      </w:r>
    </w:p>
    <w:p w14:paraId="4D1CAC02">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息系统安全智能化测试平台”测试是采用软件测试的方法，证明“信息系统安全智能化测试平台”的合格性。文献密级识别判别系统软件测试包括：文档审查、代码审查、功能测试、性能测试、接口测试、人机交互界面测试、安装性测试等软件测试类型。</w:t>
      </w:r>
    </w:p>
    <w:p w14:paraId="775BFF13">
      <w:pPr>
        <w:pStyle w:val="4"/>
        <w:keepNext w:val="0"/>
        <w:keepLines w:val="0"/>
        <w:pageBreakBefore w:val="0"/>
        <w:widowControl/>
        <w:kinsoku/>
        <w:wordWrap/>
        <w:overflowPunct/>
        <w:topLinePunct w:val="0"/>
        <w:autoSpaceDE/>
        <w:autoSpaceDN/>
        <w:bidi w:val="0"/>
        <w:adjustRightInd w:val="0"/>
        <w:snapToGrid w:val="0"/>
        <w:spacing w:after="0" w:line="400" w:lineRule="exact"/>
        <w:ind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软件的合格性级别是指软件测试级别。软件测试级别分为单元测试、配置项测试和系统测试。“信息系统安全智能化测试平台”合格性级别包括：单元测试、配置项测试和系统测试。</w:t>
      </w:r>
    </w:p>
    <w:p w14:paraId="7F4A6640"/>
    <w:p w14:paraId="242BD15F">
      <w:pPr>
        <w:tabs>
          <w:tab w:val="left" w:pos="3617"/>
        </w:tabs>
        <w:rPr>
          <w:rFonts w:hint="eastAsia"/>
        </w:rPr>
      </w:pPr>
      <w:r>
        <w:tab/>
      </w:r>
    </w:p>
    <w:sectPr>
      <w:footerReference r:id="rId6" w:type="default"/>
      <w:pgSz w:w="11906" w:h="16838"/>
      <w:pgMar w:top="1418" w:right="1134" w:bottom="1418" w:left="1701" w:header="851" w:footer="992" w:gutter="0"/>
      <w:pgNumType w:fmt="decimal" w:start="1"/>
      <w:cols w:space="720" w:num="1"/>
      <w:formProt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E35EE">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3558F">
    <w:pPr>
      <w:pStyle w:val="23"/>
    </w:pPr>
    <w:r>
      <w:rPr>
        <w:sz w:val="18"/>
      </w:rPr>
      <w:pict>
        <v:shape id="_x0000_s2060" o:spid="_x0000_s206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34F4B13F">
                <w:pPr>
                  <w:pStyle w:val="23"/>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668BF">
    <w:pPr>
      <w:tabs>
        <w:tab w:val="left" w:pos="3700"/>
        <w:tab w:val="center" w:pos="4535"/>
      </w:tabs>
      <w:jc w:val="left"/>
      <w:rPr>
        <w:rFonts w:hint="eastAsia" w:eastAsia="宋体"/>
        <w:lang w:eastAsia="zh-CN"/>
      </w:rPr>
    </w:pPr>
    <w:r>
      <w:rPr>
        <w:sz w:val="21"/>
      </w:rPr>
      <w:pict>
        <v:shape id="_x0000_s2057" o:spid="_x0000_s205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FA27E77">
                <w:pPr>
                  <w:pStyle w:val="23"/>
                </w:pPr>
                <w:r>
                  <w:fldChar w:fldCharType="begin"/>
                </w:r>
                <w:r>
                  <w:instrText xml:space="preserve"> PAGE  \* MERGEFORMAT </w:instrText>
                </w:r>
                <w:r>
                  <w:fldChar w:fldCharType="separate"/>
                </w:r>
                <w:r>
                  <w:t>6</w:t>
                </w:r>
                <w:r>
                  <w:fldChar w:fldCharType="end"/>
                </w:r>
              </w:p>
            </w:txbxContent>
          </v:textbox>
        </v:shape>
      </w:pict>
    </w:r>
    <w:r>
      <w:rPr>
        <w:rFonts w:hint="eastAsia"/>
        <w:sz w:val="21"/>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CCE49">
    <w:pPr>
      <w:tabs>
        <w:tab w:val="left" w:pos="3700"/>
        <w:tab w:val="center" w:pos="4535"/>
      </w:tabs>
      <w:jc w:val="left"/>
      <w:rPr>
        <w:rFonts w:hint="eastAsia" w:eastAsia="宋体"/>
        <w:lang w:eastAsia="zh-CN"/>
      </w:rPr>
    </w:pPr>
    <w:r>
      <w:rPr>
        <w:sz w:val="21"/>
      </w:rPr>
      <w:pict>
        <v:shape id="_x0000_s2058" o:spid="_x0000_s2058"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A51D0AA">
                <w:pPr>
                  <w:pStyle w:val="23"/>
                </w:pPr>
                <w:r>
                  <w:fldChar w:fldCharType="begin"/>
                </w:r>
                <w:r>
                  <w:instrText xml:space="preserve"> PAGE  \* MERGEFORMAT </w:instrText>
                </w:r>
                <w:r>
                  <w:fldChar w:fldCharType="separate"/>
                </w:r>
                <w:r>
                  <w:t>6</w:t>
                </w:r>
                <w:r>
                  <w:fldChar w:fldCharType="end"/>
                </w:r>
              </w:p>
            </w:txbxContent>
          </v:textbox>
        </v:shape>
      </w:pict>
    </w:r>
    <w:r>
      <w:rPr>
        <w:rFonts w:hint="eastAsia"/>
        <w:sz w:val="21"/>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8170C"/>
    <w:multiLevelType w:val="multilevel"/>
    <w:tmpl w:val="1C08170C"/>
    <w:lvl w:ilvl="0" w:tentative="0">
      <w:start w:val="1"/>
      <w:numFmt w:val="decimal"/>
      <w:pStyle w:val="57"/>
      <w:lvlText w:val="%1)"/>
      <w:lvlJc w:val="left"/>
      <w:pPr>
        <w:ind w:left="620" w:hanging="420"/>
      </w:p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
    <w:nsid w:val="4E223D13"/>
    <w:multiLevelType w:val="multilevel"/>
    <w:tmpl w:val="4E223D13"/>
    <w:lvl w:ilvl="0" w:tentative="0">
      <w:start w:val="1"/>
      <w:numFmt w:val="lowerLetter"/>
      <w:pStyle w:val="51"/>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5C45022A"/>
    <w:multiLevelType w:val="multilevel"/>
    <w:tmpl w:val="5C45022A"/>
    <w:lvl w:ilvl="0" w:tentative="0">
      <w:start w:val="1"/>
      <w:numFmt w:val="decimal"/>
      <w:pStyle w:val="2"/>
      <w:suff w:val="nothing"/>
      <w:lvlText w:val="%1　"/>
      <w:lvlJc w:val="left"/>
      <w:pPr>
        <w:ind w:left="142" w:firstLine="0"/>
      </w:pPr>
      <w:rPr>
        <w:rFonts w:hint="eastAsia" w:ascii="黑体" w:hAnsi="Arial" w:eastAsia="黑体"/>
        <w:b w:val="0"/>
        <w:i w:val="0"/>
        <w:sz w:val="24"/>
      </w:rPr>
    </w:lvl>
    <w:lvl w:ilvl="1" w:tentative="0">
      <w:start w:val="1"/>
      <w:numFmt w:val="decimal"/>
      <w:pStyle w:val="3"/>
      <w:suff w:val="nothing"/>
      <w:lvlText w:val="%1.%2　"/>
      <w:lvlJc w:val="left"/>
      <w:pPr>
        <w:ind w:left="0" w:firstLine="0"/>
      </w:pPr>
      <w:rPr>
        <w:rFonts w:hint="eastAsia"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rPr>
    </w:lvl>
    <w:lvl w:ilvl="2" w:tentative="0">
      <w:start w:val="1"/>
      <w:numFmt w:val="decimal"/>
      <w:pStyle w:val="80"/>
      <w:suff w:val="nothing"/>
      <w:lvlText w:val="%1.%2.%3　"/>
      <w:lvlJc w:val="left"/>
      <w:pPr>
        <w:ind w:left="0" w:firstLine="0"/>
      </w:pPr>
      <w:rPr>
        <w:rFonts w:hint="default" w:ascii="Times New Roman" w:hAnsi="Times New Roman" w:eastAsia="宋体"/>
        <w:b w:val="0"/>
        <w:i w:val="0"/>
        <w:sz w:val="24"/>
      </w:rPr>
    </w:lvl>
    <w:lvl w:ilvl="3" w:tentative="0">
      <w:start w:val="1"/>
      <w:numFmt w:val="decimal"/>
      <w:pStyle w:val="7"/>
      <w:suff w:val="nothing"/>
      <w:lvlText w:val="%1.%2.%3.%4　"/>
      <w:lvlJc w:val="left"/>
      <w:pPr>
        <w:ind w:left="0" w:firstLine="0"/>
      </w:pPr>
      <w:rPr>
        <w:rFonts w:hint="default" w:ascii="Times New Roman" w:hAnsi="Times New Roman"/>
        <w:b w:val="0"/>
        <w:i w:val="0"/>
        <w:sz w:val="24"/>
      </w:rPr>
    </w:lvl>
    <w:lvl w:ilvl="4" w:tentative="0">
      <w:start w:val="1"/>
      <w:numFmt w:val="decimal"/>
      <w:pStyle w:val="8"/>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9"/>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10"/>
      <w:lvlText w:val="%1.%2.%3.%4.%5.%6.%7"/>
      <w:lvlJc w:val="left"/>
      <w:pPr>
        <w:tabs>
          <w:tab w:val="left" w:pos="0"/>
        </w:tabs>
        <w:ind w:left="0" w:firstLine="0"/>
      </w:pPr>
      <w:rPr>
        <w:rFonts w:hint="eastAsia"/>
      </w:rPr>
    </w:lvl>
    <w:lvl w:ilvl="7" w:tentative="0">
      <w:start w:val="1"/>
      <w:numFmt w:val="decimal"/>
      <w:pStyle w:val="11"/>
      <w:lvlText w:val="%1.%2.%3.%4.%5.%6.%7.%8"/>
      <w:lvlJc w:val="left"/>
      <w:pPr>
        <w:tabs>
          <w:tab w:val="left" w:pos="0"/>
        </w:tabs>
        <w:ind w:left="0" w:firstLine="0"/>
      </w:pPr>
      <w:rPr>
        <w:rFonts w:hint="eastAsia"/>
      </w:rPr>
    </w:lvl>
    <w:lvl w:ilvl="8" w:tentative="0">
      <w:start w:val="1"/>
      <w:numFmt w:val="decimal"/>
      <w:pStyle w:val="12"/>
      <w:lvlText w:val="%1.%2.%3.%4.%5.%6.%7.%8.%9"/>
      <w:lvlJc w:val="left"/>
      <w:pPr>
        <w:tabs>
          <w:tab w:val="left" w:pos="0"/>
        </w:tabs>
        <w:ind w:left="0" w:firstLine="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285"/>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1" w:val="C4DF98F004E0281F"/>
    <w:docVar w:name="2" w:val="7C416D43FBD9A139"/>
    <w:docVar w:name="3" w:val="E66AEC3477B6E3D158C900281582709529AD89A12A45BE479CD1D9EE120A10E7E3CA3694775A0F58"/>
  </w:docVars>
  <w:rsids>
    <w:rsidRoot w:val="00172A27"/>
    <w:rsid w:val="00000992"/>
    <w:rsid w:val="00001041"/>
    <w:rsid w:val="0000313D"/>
    <w:rsid w:val="000051EC"/>
    <w:rsid w:val="000058FE"/>
    <w:rsid w:val="00006575"/>
    <w:rsid w:val="0000781A"/>
    <w:rsid w:val="0001183B"/>
    <w:rsid w:val="000119A9"/>
    <w:rsid w:val="00013DA9"/>
    <w:rsid w:val="000166B8"/>
    <w:rsid w:val="0001678B"/>
    <w:rsid w:val="00024111"/>
    <w:rsid w:val="000248F0"/>
    <w:rsid w:val="0002553C"/>
    <w:rsid w:val="00026206"/>
    <w:rsid w:val="000263F1"/>
    <w:rsid w:val="0002663D"/>
    <w:rsid w:val="00030738"/>
    <w:rsid w:val="00033E9B"/>
    <w:rsid w:val="00037957"/>
    <w:rsid w:val="00040962"/>
    <w:rsid w:val="000421D6"/>
    <w:rsid w:val="0004475F"/>
    <w:rsid w:val="00044947"/>
    <w:rsid w:val="00046FEF"/>
    <w:rsid w:val="000523C8"/>
    <w:rsid w:val="000601BD"/>
    <w:rsid w:val="00061AF0"/>
    <w:rsid w:val="00061D4E"/>
    <w:rsid w:val="00063EBF"/>
    <w:rsid w:val="000644DF"/>
    <w:rsid w:val="00066569"/>
    <w:rsid w:val="00070F58"/>
    <w:rsid w:val="0007245D"/>
    <w:rsid w:val="00073713"/>
    <w:rsid w:val="000743B3"/>
    <w:rsid w:val="000753C6"/>
    <w:rsid w:val="0007570B"/>
    <w:rsid w:val="000757B2"/>
    <w:rsid w:val="0007634E"/>
    <w:rsid w:val="00080889"/>
    <w:rsid w:val="0008308E"/>
    <w:rsid w:val="000845FD"/>
    <w:rsid w:val="00085E85"/>
    <w:rsid w:val="00086CF7"/>
    <w:rsid w:val="00090575"/>
    <w:rsid w:val="00092270"/>
    <w:rsid w:val="0009695A"/>
    <w:rsid w:val="000A376A"/>
    <w:rsid w:val="000A3BD7"/>
    <w:rsid w:val="000A4EB4"/>
    <w:rsid w:val="000A6E1D"/>
    <w:rsid w:val="000A72AA"/>
    <w:rsid w:val="000B64D0"/>
    <w:rsid w:val="000B76EC"/>
    <w:rsid w:val="000C39F2"/>
    <w:rsid w:val="000C4AE3"/>
    <w:rsid w:val="000D553E"/>
    <w:rsid w:val="000D7439"/>
    <w:rsid w:val="000E3DC9"/>
    <w:rsid w:val="000E63DB"/>
    <w:rsid w:val="000E657F"/>
    <w:rsid w:val="000E6845"/>
    <w:rsid w:val="000E727D"/>
    <w:rsid w:val="000F1321"/>
    <w:rsid w:val="000F18F8"/>
    <w:rsid w:val="000F558B"/>
    <w:rsid w:val="000F5665"/>
    <w:rsid w:val="001012F0"/>
    <w:rsid w:val="001020FA"/>
    <w:rsid w:val="001059EF"/>
    <w:rsid w:val="001077EA"/>
    <w:rsid w:val="001101CE"/>
    <w:rsid w:val="00112160"/>
    <w:rsid w:val="0011234B"/>
    <w:rsid w:val="001169AE"/>
    <w:rsid w:val="00117AE2"/>
    <w:rsid w:val="001227C8"/>
    <w:rsid w:val="0012761C"/>
    <w:rsid w:val="00130A29"/>
    <w:rsid w:val="00132453"/>
    <w:rsid w:val="00135336"/>
    <w:rsid w:val="001378CF"/>
    <w:rsid w:val="00144046"/>
    <w:rsid w:val="00144CE2"/>
    <w:rsid w:val="00145F2C"/>
    <w:rsid w:val="00150F19"/>
    <w:rsid w:val="0015387D"/>
    <w:rsid w:val="00155A02"/>
    <w:rsid w:val="00156566"/>
    <w:rsid w:val="00163125"/>
    <w:rsid w:val="0016441A"/>
    <w:rsid w:val="001645CD"/>
    <w:rsid w:val="00165830"/>
    <w:rsid w:val="001674A7"/>
    <w:rsid w:val="0016792E"/>
    <w:rsid w:val="00170F53"/>
    <w:rsid w:val="001742A4"/>
    <w:rsid w:val="00176A00"/>
    <w:rsid w:val="00176D4B"/>
    <w:rsid w:val="00180F08"/>
    <w:rsid w:val="00185EAB"/>
    <w:rsid w:val="00186239"/>
    <w:rsid w:val="00187865"/>
    <w:rsid w:val="00187B09"/>
    <w:rsid w:val="00192801"/>
    <w:rsid w:val="001A025D"/>
    <w:rsid w:val="001A2CBD"/>
    <w:rsid w:val="001A3B5E"/>
    <w:rsid w:val="001A5D8A"/>
    <w:rsid w:val="001A6060"/>
    <w:rsid w:val="001B0A4B"/>
    <w:rsid w:val="001B1362"/>
    <w:rsid w:val="001B2B19"/>
    <w:rsid w:val="001B38D7"/>
    <w:rsid w:val="001B3C5F"/>
    <w:rsid w:val="001C0DEB"/>
    <w:rsid w:val="001C0EA9"/>
    <w:rsid w:val="001C1D3E"/>
    <w:rsid w:val="001C233E"/>
    <w:rsid w:val="001C29FC"/>
    <w:rsid w:val="001C30B3"/>
    <w:rsid w:val="001C3385"/>
    <w:rsid w:val="001C3946"/>
    <w:rsid w:val="001C3CF6"/>
    <w:rsid w:val="001C4F50"/>
    <w:rsid w:val="001C5B08"/>
    <w:rsid w:val="001D0510"/>
    <w:rsid w:val="001D0535"/>
    <w:rsid w:val="001D12F1"/>
    <w:rsid w:val="001D2826"/>
    <w:rsid w:val="001D46C8"/>
    <w:rsid w:val="001D502F"/>
    <w:rsid w:val="001D5132"/>
    <w:rsid w:val="001D5D85"/>
    <w:rsid w:val="001D6D22"/>
    <w:rsid w:val="001D721D"/>
    <w:rsid w:val="001E1940"/>
    <w:rsid w:val="001E5240"/>
    <w:rsid w:val="001F1826"/>
    <w:rsid w:val="001F1ACC"/>
    <w:rsid w:val="001F1BD8"/>
    <w:rsid w:val="001F2E08"/>
    <w:rsid w:val="001F3E10"/>
    <w:rsid w:val="001F627E"/>
    <w:rsid w:val="00200239"/>
    <w:rsid w:val="0020264F"/>
    <w:rsid w:val="00206043"/>
    <w:rsid w:val="00215157"/>
    <w:rsid w:val="002232FF"/>
    <w:rsid w:val="00223620"/>
    <w:rsid w:val="00224740"/>
    <w:rsid w:val="00225BFA"/>
    <w:rsid w:val="0023362A"/>
    <w:rsid w:val="00237A1B"/>
    <w:rsid w:val="00244E72"/>
    <w:rsid w:val="00247677"/>
    <w:rsid w:val="0025354D"/>
    <w:rsid w:val="0026142B"/>
    <w:rsid w:val="0026462F"/>
    <w:rsid w:val="00264C8D"/>
    <w:rsid w:val="00264F61"/>
    <w:rsid w:val="002652CB"/>
    <w:rsid w:val="00265384"/>
    <w:rsid w:val="002671D3"/>
    <w:rsid w:val="00270AE8"/>
    <w:rsid w:val="00273773"/>
    <w:rsid w:val="002805D8"/>
    <w:rsid w:val="00282685"/>
    <w:rsid w:val="002876E1"/>
    <w:rsid w:val="00291D2E"/>
    <w:rsid w:val="002A10ED"/>
    <w:rsid w:val="002A2C2B"/>
    <w:rsid w:val="002A3BCC"/>
    <w:rsid w:val="002A6BA8"/>
    <w:rsid w:val="002B06D9"/>
    <w:rsid w:val="002B2D3D"/>
    <w:rsid w:val="002B3FB3"/>
    <w:rsid w:val="002B684C"/>
    <w:rsid w:val="002C2DCF"/>
    <w:rsid w:val="002C30BC"/>
    <w:rsid w:val="002C411D"/>
    <w:rsid w:val="002C7FBE"/>
    <w:rsid w:val="002D3966"/>
    <w:rsid w:val="002D682B"/>
    <w:rsid w:val="002D71D4"/>
    <w:rsid w:val="002D76C0"/>
    <w:rsid w:val="002D7A56"/>
    <w:rsid w:val="002E050D"/>
    <w:rsid w:val="002E493D"/>
    <w:rsid w:val="002E6EC9"/>
    <w:rsid w:val="002E7FBD"/>
    <w:rsid w:val="002F10B0"/>
    <w:rsid w:val="002F18B6"/>
    <w:rsid w:val="002F71AD"/>
    <w:rsid w:val="002F7F8B"/>
    <w:rsid w:val="0030052B"/>
    <w:rsid w:val="0030115C"/>
    <w:rsid w:val="003051F9"/>
    <w:rsid w:val="0030523B"/>
    <w:rsid w:val="0030579F"/>
    <w:rsid w:val="00305E4E"/>
    <w:rsid w:val="00310FF3"/>
    <w:rsid w:val="0031150A"/>
    <w:rsid w:val="003156E6"/>
    <w:rsid w:val="00324087"/>
    <w:rsid w:val="00324819"/>
    <w:rsid w:val="00325F39"/>
    <w:rsid w:val="00330575"/>
    <w:rsid w:val="00330834"/>
    <w:rsid w:val="00335C4D"/>
    <w:rsid w:val="0034254F"/>
    <w:rsid w:val="003427F5"/>
    <w:rsid w:val="00344762"/>
    <w:rsid w:val="00346E1D"/>
    <w:rsid w:val="00350B81"/>
    <w:rsid w:val="00351294"/>
    <w:rsid w:val="00351397"/>
    <w:rsid w:val="00352C33"/>
    <w:rsid w:val="003555A9"/>
    <w:rsid w:val="00355D89"/>
    <w:rsid w:val="0036153C"/>
    <w:rsid w:val="0036469C"/>
    <w:rsid w:val="003679F8"/>
    <w:rsid w:val="003700B3"/>
    <w:rsid w:val="0037370B"/>
    <w:rsid w:val="0037408A"/>
    <w:rsid w:val="003750B0"/>
    <w:rsid w:val="00380D03"/>
    <w:rsid w:val="00382335"/>
    <w:rsid w:val="00383AE4"/>
    <w:rsid w:val="00384731"/>
    <w:rsid w:val="0038634D"/>
    <w:rsid w:val="003902ED"/>
    <w:rsid w:val="0039295D"/>
    <w:rsid w:val="00392CA5"/>
    <w:rsid w:val="003939AC"/>
    <w:rsid w:val="003969C4"/>
    <w:rsid w:val="00397515"/>
    <w:rsid w:val="003A0629"/>
    <w:rsid w:val="003A66BE"/>
    <w:rsid w:val="003A69A0"/>
    <w:rsid w:val="003B22D0"/>
    <w:rsid w:val="003B281F"/>
    <w:rsid w:val="003B28CA"/>
    <w:rsid w:val="003B2EDA"/>
    <w:rsid w:val="003B4D60"/>
    <w:rsid w:val="003C0A4A"/>
    <w:rsid w:val="003C1E26"/>
    <w:rsid w:val="003C35C0"/>
    <w:rsid w:val="003C4DEC"/>
    <w:rsid w:val="003C54DF"/>
    <w:rsid w:val="003C5BEA"/>
    <w:rsid w:val="003D0ECE"/>
    <w:rsid w:val="003D335E"/>
    <w:rsid w:val="003D3EEF"/>
    <w:rsid w:val="003E23CB"/>
    <w:rsid w:val="003E463A"/>
    <w:rsid w:val="003E7E01"/>
    <w:rsid w:val="003F2497"/>
    <w:rsid w:val="003F481B"/>
    <w:rsid w:val="00402CDB"/>
    <w:rsid w:val="00405024"/>
    <w:rsid w:val="004067B8"/>
    <w:rsid w:val="004071FC"/>
    <w:rsid w:val="00414605"/>
    <w:rsid w:val="00414975"/>
    <w:rsid w:val="00423020"/>
    <w:rsid w:val="004251C8"/>
    <w:rsid w:val="004267F3"/>
    <w:rsid w:val="0042739C"/>
    <w:rsid w:val="00427AE0"/>
    <w:rsid w:val="00430EB6"/>
    <w:rsid w:val="004346C3"/>
    <w:rsid w:val="0043530B"/>
    <w:rsid w:val="00437425"/>
    <w:rsid w:val="0044296A"/>
    <w:rsid w:val="00445778"/>
    <w:rsid w:val="00447E00"/>
    <w:rsid w:val="00450CF0"/>
    <w:rsid w:val="004527BD"/>
    <w:rsid w:val="00452D69"/>
    <w:rsid w:val="00452FBC"/>
    <w:rsid w:val="00453348"/>
    <w:rsid w:val="00453DA6"/>
    <w:rsid w:val="004561EE"/>
    <w:rsid w:val="00462126"/>
    <w:rsid w:val="00463757"/>
    <w:rsid w:val="004652A7"/>
    <w:rsid w:val="004658C9"/>
    <w:rsid w:val="00465C63"/>
    <w:rsid w:val="00471192"/>
    <w:rsid w:val="00472BC8"/>
    <w:rsid w:val="004752DF"/>
    <w:rsid w:val="004825CF"/>
    <w:rsid w:val="00483BEA"/>
    <w:rsid w:val="00483F00"/>
    <w:rsid w:val="0048478F"/>
    <w:rsid w:val="004864D2"/>
    <w:rsid w:val="00486AC5"/>
    <w:rsid w:val="00487024"/>
    <w:rsid w:val="00490D03"/>
    <w:rsid w:val="00495A13"/>
    <w:rsid w:val="0049629A"/>
    <w:rsid w:val="00496382"/>
    <w:rsid w:val="00496654"/>
    <w:rsid w:val="004A0801"/>
    <w:rsid w:val="004A3898"/>
    <w:rsid w:val="004A4FA4"/>
    <w:rsid w:val="004B1565"/>
    <w:rsid w:val="004B1F0B"/>
    <w:rsid w:val="004B274D"/>
    <w:rsid w:val="004B6674"/>
    <w:rsid w:val="004C22B8"/>
    <w:rsid w:val="004C3DE6"/>
    <w:rsid w:val="004C6CC1"/>
    <w:rsid w:val="004D26E0"/>
    <w:rsid w:val="004D548F"/>
    <w:rsid w:val="004E0D98"/>
    <w:rsid w:val="004E1DAE"/>
    <w:rsid w:val="004E4AF5"/>
    <w:rsid w:val="004E6927"/>
    <w:rsid w:val="004E6D77"/>
    <w:rsid w:val="004E7267"/>
    <w:rsid w:val="004F0798"/>
    <w:rsid w:val="004F1CBF"/>
    <w:rsid w:val="004F7D6C"/>
    <w:rsid w:val="005009AF"/>
    <w:rsid w:val="00502266"/>
    <w:rsid w:val="00502550"/>
    <w:rsid w:val="00505B73"/>
    <w:rsid w:val="005060B3"/>
    <w:rsid w:val="0050666C"/>
    <w:rsid w:val="00511538"/>
    <w:rsid w:val="005126F1"/>
    <w:rsid w:val="00514C7B"/>
    <w:rsid w:val="005163A7"/>
    <w:rsid w:val="00520279"/>
    <w:rsid w:val="00523079"/>
    <w:rsid w:val="0052766E"/>
    <w:rsid w:val="00531AAD"/>
    <w:rsid w:val="00534B10"/>
    <w:rsid w:val="0053713C"/>
    <w:rsid w:val="00544570"/>
    <w:rsid w:val="00544CEE"/>
    <w:rsid w:val="00544FCA"/>
    <w:rsid w:val="00546221"/>
    <w:rsid w:val="0054757E"/>
    <w:rsid w:val="00547DA9"/>
    <w:rsid w:val="005554DC"/>
    <w:rsid w:val="005565F4"/>
    <w:rsid w:val="0056177D"/>
    <w:rsid w:val="005643D7"/>
    <w:rsid w:val="00565F95"/>
    <w:rsid w:val="005671C1"/>
    <w:rsid w:val="0057251E"/>
    <w:rsid w:val="00572857"/>
    <w:rsid w:val="00572D28"/>
    <w:rsid w:val="00574053"/>
    <w:rsid w:val="005745A3"/>
    <w:rsid w:val="00577B8D"/>
    <w:rsid w:val="0058114A"/>
    <w:rsid w:val="00583E82"/>
    <w:rsid w:val="00585163"/>
    <w:rsid w:val="005874B6"/>
    <w:rsid w:val="00590A93"/>
    <w:rsid w:val="00591834"/>
    <w:rsid w:val="00591AE5"/>
    <w:rsid w:val="00591EB0"/>
    <w:rsid w:val="00597941"/>
    <w:rsid w:val="005A0141"/>
    <w:rsid w:val="005A4B16"/>
    <w:rsid w:val="005A5438"/>
    <w:rsid w:val="005A6482"/>
    <w:rsid w:val="005A6759"/>
    <w:rsid w:val="005A7C9B"/>
    <w:rsid w:val="005B3C2C"/>
    <w:rsid w:val="005B3F38"/>
    <w:rsid w:val="005C0F14"/>
    <w:rsid w:val="005C26A2"/>
    <w:rsid w:val="005C475B"/>
    <w:rsid w:val="005C6BD8"/>
    <w:rsid w:val="005D63BB"/>
    <w:rsid w:val="005E044C"/>
    <w:rsid w:val="005E1782"/>
    <w:rsid w:val="005E3D50"/>
    <w:rsid w:val="005E6139"/>
    <w:rsid w:val="005E62F3"/>
    <w:rsid w:val="005F208A"/>
    <w:rsid w:val="005F383B"/>
    <w:rsid w:val="005F5791"/>
    <w:rsid w:val="00600398"/>
    <w:rsid w:val="00610B64"/>
    <w:rsid w:val="00612F58"/>
    <w:rsid w:val="00616A3F"/>
    <w:rsid w:val="0062177C"/>
    <w:rsid w:val="00625EF8"/>
    <w:rsid w:val="00626583"/>
    <w:rsid w:val="00627E72"/>
    <w:rsid w:val="00630CEF"/>
    <w:rsid w:val="00634535"/>
    <w:rsid w:val="00634F11"/>
    <w:rsid w:val="00637962"/>
    <w:rsid w:val="00641000"/>
    <w:rsid w:val="00641345"/>
    <w:rsid w:val="00641F73"/>
    <w:rsid w:val="00642E8A"/>
    <w:rsid w:val="0064598C"/>
    <w:rsid w:val="00646250"/>
    <w:rsid w:val="00651C91"/>
    <w:rsid w:val="0066045B"/>
    <w:rsid w:val="00670D06"/>
    <w:rsid w:val="00672497"/>
    <w:rsid w:val="0068262D"/>
    <w:rsid w:val="00682682"/>
    <w:rsid w:val="00684CB7"/>
    <w:rsid w:val="006858A4"/>
    <w:rsid w:val="006903A3"/>
    <w:rsid w:val="00690CC0"/>
    <w:rsid w:val="0069208E"/>
    <w:rsid w:val="00693929"/>
    <w:rsid w:val="006951CB"/>
    <w:rsid w:val="006A0C51"/>
    <w:rsid w:val="006B722D"/>
    <w:rsid w:val="006C105D"/>
    <w:rsid w:val="006C31C9"/>
    <w:rsid w:val="006C3BEC"/>
    <w:rsid w:val="006C56A0"/>
    <w:rsid w:val="006C5C3B"/>
    <w:rsid w:val="006C6283"/>
    <w:rsid w:val="006D142D"/>
    <w:rsid w:val="006D1A6A"/>
    <w:rsid w:val="006D2098"/>
    <w:rsid w:val="006D35A3"/>
    <w:rsid w:val="006D5CED"/>
    <w:rsid w:val="006D7592"/>
    <w:rsid w:val="006E1382"/>
    <w:rsid w:val="006E1FD3"/>
    <w:rsid w:val="006E38DC"/>
    <w:rsid w:val="006F20F1"/>
    <w:rsid w:val="006F27DD"/>
    <w:rsid w:val="006F4AA6"/>
    <w:rsid w:val="006F7989"/>
    <w:rsid w:val="007022B2"/>
    <w:rsid w:val="00702FEC"/>
    <w:rsid w:val="00703C29"/>
    <w:rsid w:val="00705DA0"/>
    <w:rsid w:val="0070615E"/>
    <w:rsid w:val="00706727"/>
    <w:rsid w:val="00706D91"/>
    <w:rsid w:val="00711603"/>
    <w:rsid w:val="0071176E"/>
    <w:rsid w:val="0071217E"/>
    <w:rsid w:val="0071241C"/>
    <w:rsid w:val="00714113"/>
    <w:rsid w:val="0072027D"/>
    <w:rsid w:val="007211A9"/>
    <w:rsid w:val="0072379B"/>
    <w:rsid w:val="007243B6"/>
    <w:rsid w:val="007313CC"/>
    <w:rsid w:val="0073294D"/>
    <w:rsid w:val="007354D5"/>
    <w:rsid w:val="00740217"/>
    <w:rsid w:val="007417C8"/>
    <w:rsid w:val="0074180A"/>
    <w:rsid w:val="00744506"/>
    <w:rsid w:val="00745250"/>
    <w:rsid w:val="007455D7"/>
    <w:rsid w:val="00746CFC"/>
    <w:rsid w:val="0074781C"/>
    <w:rsid w:val="007502E5"/>
    <w:rsid w:val="007503E5"/>
    <w:rsid w:val="00751DB1"/>
    <w:rsid w:val="007540A8"/>
    <w:rsid w:val="00754159"/>
    <w:rsid w:val="00754606"/>
    <w:rsid w:val="007554D4"/>
    <w:rsid w:val="00755625"/>
    <w:rsid w:val="007577DF"/>
    <w:rsid w:val="00760416"/>
    <w:rsid w:val="007607F9"/>
    <w:rsid w:val="0076247E"/>
    <w:rsid w:val="0076394C"/>
    <w:rsid w:val="00765FD4"/>
    <w:rsid w:val="007662DF"/>
    <w:rsid w:val="00766699"/>
    <w:rsid w:val="00766AD8"/>
    <w:rsid w:val="00766EF4"/>
    <w:rsid w:val="0076771F"/>
    <w:rsid w:val="00767E16"/>
    <w:rsid w:val="00777030"/>
    <w:rsid w:val="00777633"/>
    <w:rsid w:val="00780F71"/>
    <w:rsid w:val="00781107"/>
    <w:rsid w:val="007833C2"/>
    <w:rsid w:val="00784AD5"/>
    <w:rsid w:val="00786B5C"/>
    <w:rsid w:val="00787726"/>
    <w:rsid w:val="00792B7D"/>
    <w:rsid w:val="0079436A"/>
    <w:rsid w:val="00795C8B"/>
    <w:rsid w:val="0079617C"/>
    <w:rsid w:val="007A1E81"/>
    <w:rsid w:val="007A3B82"/>
    <w:rsid w:val="007A55A2"/>
    <w:rsid w:val="007A5FE7"/>
    <w:rsid w:val="007B0492"/>
    <w:rsid w:val="007B48BB"/>
    <w:rsid w:val="007B6A21"/>
    <w:rsid w:val="007B6D15"/>
    <w:rsid w:val="007C06D5"/>
    <w:rsid w:val="007C13F3"/>
    <w:rsid w:val="007D1D8F"/>
    <w:rsid w:val="007D33CD"/>
    <w:rsid w:val="007D3834"/>
    <w:rsid w:val="007D400A"/>
    <w:rsid w:val="007D50C0"/>
    <w:rsid w:val="007D5C83"/>
    <w:rsid w:val="007E3FC9"/>
    <w:rsid w:val="007E57A4"/>
    <w:rsid w:val="007F07A3"/>
    <w:rsid w:val="007F32E7"/>
    <w:rsid w:val="008004A0"/>
    <w:rsid w:val="0080373F"/>
    <w:rsid w:val="00803B14"/>
    <w:rsid w:val="008161B3"/>
    <w:rsid w:val="00820924"/>
    <w:rsid w:val="00821932"/>
    <w:rsid w:val="00823CEA"/>
    <w:rsid w:val="0082483E"/>
    <w:rsid w:val="00825639"/>
    <w:rsid w:val="00827479"/>
    <w:rsid w:val="00834393"/>
    <w:rsid w:val="00834588"/>
    <w:rsid w:val="0083580B"/>
    <w:rsid w:val="00835D33"/>
    <w:rsid w:val="008362CC"/>
    <w:rsid w:val="008378AC"/>
    <w:rsid w:val="00841441"/>
    <w:rsid w:val="00845206"/>
    <w:rsid w:val="00853267"/>
    <w:rsid w:val="008551E2"/>
    <w:rsid w:val="008558E4"/>
    <w:rsid w:val="00856F92"/>
    <w:rsid w:val="00860CCB"/>
    <w:rsid w:val="00862ED4"/>
    <w:rsid w:val="0086380C"/>
    <w:rsid w:val="00863F9E"/>
    <w:rsid w:val="00867854"/>
    <w:rsid w:val="00870AA6"/>
    <w:rsid w:val="008716DD"/>
    <w:rsid w:val="00871FA0"/>
    <w:rsid w:val="008721E8"/>
    <w:rsid w:val="00873E77"/>
    <w:rsid w:val="008747ED"/>
    <w:rsid w:val="00874893"/>
    <w:rsid w:val="00874C97"/>
    <w:rsid w:val="00882121"/>
    <w:rsid w:val="00886449"/>
    <w:rsid w:val="00887F09"/>
    <w:rsid w:val="0089027D"/>
    <w:rsid w:val="008914E3"/>
    <w:rsid w:val="00892FAC"/>
    <w:rsid w:val="00893DD0"/>
    <w:rsid w:val="00894AC5"/>
    <w:rsid w:val="00895BB9"/>
    <w:rsid w:val="008A01D5"/>
    <w:rsid w:val="008A2DDA"/>
    <w:rsid w:val="008B01B4"/>
    <w:rsid w:val="008B22B9"/>
    <w:rsid w:val="008B2CBD"/>
    <w:rsid w:val="008B7964"/>
    <w:rsid w:val="008C2C86"/>
    <w:rsid w:val="008C33C9"/>
    <w:rsid w:val="008C4468"/>
    <w:rsid w:val="008C6A13"/>
    <w:rsid w:val="008D25A4"/>
    <w:rsid w:val="008E04B8"/>
    <w:rsid w:val="008E6F3D"/>
    <w:rsid w:val="008F0B50"/>
    <w:rsid w:val="008F1A38"/>
    <w:rsid w:val="008F6B0F"/>
    <w:rsid w:val="008F7B6E"/>
    <w:rsid w:val="00900FCE"/>
    <w:rsid w:val="009022EC"/>
    <w:rsid w:val="00903140"/>
    <w:rsid w:val="00911047"/>
    <w:rsid w:val="00912419"/>
    <w:rsid w:val="00914899"/>
    <w:rsid w:val="0091628A"/>
    <w:rsid w:val="009164BB"/>
    <w:rsid w:val="00924419"/>
    <w:rsid w:val="00924590"/>
    <w:rsid w:val="009278FE"/>
    <w:rsid w:val="009307B0"/>
    <w:rsid w:val="00931A42"/>
    <w:rsid w:val="00932258"/>
    <w:rsid w:val="00932D26"/>
    <w:rsid w:val="00933844"/>
    <w:rsid w:val="009338B8"/>
    <w:rsid w:val="009353F4"/>
    <w:rsid w:val="00935AD4"/>
    <w:rsid w:val="00936E1A"/>
    <w:rsid w:val="00942303"/>
    <w:rsid w:val="00943B8E"/>
    <w:rsid w:val="009441E6"/>
    <w:rsid w:val="00945BBB"/>
    <w:rsid w:val="00945E51"/>
    <w:rsid w:val="009463C8"/>
    <w:rsid w:val="009465E9"/>
    <w:rsid w:val="00947B0D"/>
    <w:rsid w:val="00950784"/>
    <w:rsid w:val="00951868"/>
    <w:rsid w:val="00951B52"/>
    <w:rsid w:val="00951E78"/>
    <w:rsid w:val="009523CC"/>
    <w:rsid w:val="00957E85"/>
    <w:rsid w:val="00960D05"/>
    <w:rsid w:val="00963C43"/>
    <w:rsid w:val="00964335"/>
    <w:rsid w:val="00964383"/>
    <w:rsid w:val="00964CA9"/>
    <w:rsid w:val="00966C6A"/>
    <w:rsid w:val="00967EA6"/>
    <w:rsid w:val="00970288"/>
    <w:rsid w:val="00972A92"/>
    <w:rsid w:val="009731FD"/>
    <w:rsid w:val="00976911"/>
    <w:rsid w:val="00977D18"/>
    <w:rsid w:val="009816F8"/>
    <w:rsid w:val="00981E99"/>
    <w:rsid w:val="00982998"/>
    <w:rsid w:val="0098331F"/>
    <w:rsid w:val="00984443"/>
    <w:rsid w:val="00985D53"/>
    <w:rsid w:val="0098645F"/>
    <w:rsid w:val="00986FB3"/>
    <w:rsid w:val="00991C5B"/>
    <w:rsid w:val="009920AE"/>
    <w:rsid w:val="0099339E"/>
    <w:rsid w:val="00996057"/>
    <w:rsid w:val="00996C8A"/>
    <w:rsid w:val="00997156"/>
    <w:rsid w:val="009A0AE3"/>
    <w:rsid w:val="009A0D3B"/>
    <w:rsid w:val="009A30D8"/>
    <w:rsid w:val="009A3332"/>
    <w:rsid w:val="009A34E0"/>
    <w:rsid w:val="009A4300"/>
    <w:rsid w:val="009A44AE"/>
    <w:rsid w:val="009A583E"/>
    <w:rsid w:val="009A61B5"/>
    <w:rsid w:val="009A6CD4"/>
    <w:rsid w:val="009B0C4E"/>
    <w:rsid w:val="009B2A86"/>
    <w:rsid w:val="009B51EB"/>
    <w:rsid w:val="009B6474"/>
    <w:rsid w:val="009C03F2"/>
    <w:rsid w:val="009C3141"/>
    <w:rsid w:val="009C4CF1"/>
    <w:rsid w:val="009C5AB5"/>
    <w:rsid w:val="009C6131"/>
    <w:rsid w:val="009C62ED"/>
    <w:rsid w:val="009C66F8"/>
    <w:rsid w:val="009D1936"/>
    <w:rsid w:val="009D21D2"/>
    <w:rsid w:val="009D2C8D"/>
    <w:rsid w:val="009D2CD7"/>
    <w:rsid w:val="009D2F47"/>
    <w:rsid w:val="009D7B69"/>
    <w:rsid w:val="009E103E"/>
    <w:rsid w:val="009E4035"/>
    <w:rsid w:val="009E43F4"/>
    <w:rsid w:val="009F1A4D"/>
    <w:rsid w:val="009F2BD6"/>
    <w:rsid w:val="009F618D"/>
    <w:rsid w:val="00A00718"/>
    <w:rsid w:val="00A07201"/>
    <w:rsid w:val="00A077AF"/>
    <w:rsid w:val="00A07D40"/>
    <w:rsid w:val="00A12582"/>
    <w:rsid w:val="00A12C05"/>
    <w:rsid w:val="00A133F4"/>
    <w:rsid w:val="00A17170"/>
    <w:rsid w:val="00A20DC8"/>
    <w:rsid w:val="00A24210"/>
    <w:rsid w:val="00A24266"/>
    <w:rsid w:val="00A30139"/>
    <w:rsid w:val="00A32B1D"/>
    <w:rsid w:val="00A344DC"/>
    <w:rsid w:val="00A34835"/>
    <w:rsid w:val="00A35BB8"/>
    <w:rsid w:val="00A404E5"/>
    <w:rsid w:val="00A44C30"/>
    <w:rsid w:val="00A53592"/>
    <w:rsid w:val="00A57E25"/>
    <w:rsid w:val="00A60001"/>
    <w:rsid w:val="00A6077C"/>
    <w:rsid w:val="00A60A3F"/>
    <w:rsid w:val="00A64A9F"/>
    <w:rsid w:val="00A6753C"/>
    <w:rsid w:val="00A7020B"/>
    <w:rsid w:val="00A7634C"/>
    <w:rsid w:val="00A806D4"/>
    <w:rsid w:val="00A8141B"/>
    <w:rsid w:val="00A91C05"/>
    <w:rsid w:val="00A94CAF"/>
    <w:rsid w:val="00A9676F"/>
    <w:rsid w:val="00AA0180"/>
    <w:rsid w:val="00AA08EF"/>
    <w:rsid w:val="00AA0B53"/>
    <w:rsid w:val="00AA14BE"/>
    <w:rsid w:val="00AA4917"/>
    <w:rsid w:val="00AB2B4F"/>
    <w:rsid w:val="00AB3D17"/>
    <w:rsid w:val="00AB5649"/>
    <w:rsid w:val="00AC03AB"/>
    <w:rsid w:val="00AC079F"/>
    <w:rsid w:val="00AC2D61"/>
    <w:rsid w:val="00AC3467"/>
    <w:rsid w:val="00AC3A73"/>
    <w:rsid w:val="00AC3B40"/>
    <w:rsid w:val="00AC4C5F"/>
    <w:rsid w:val="00AC6DEA"/>
    <w:rsid w:val="00AC760B"/>
    <w:rsid w:val="00AC7619"/>
    <w:rsid w:val="00AD0E12"/>
    <w:rsid w:val="00AD1864"/>
    <w:rsid w:val="00AD347F"/>
    <w:rsid w:val="00AD349F"/>
    <w:rsid w:val="00AD3848"/>
    <w:rsid w:val="00AE2684"/>
    <w:rsid w:val="00AE34C9"/>
    <w:rsid w:val="00AE3F71"/>
    <w:rsid w:val="00AE4BB8"/>
    <w:rsid w:val="00AE6CC6"/>
    <w:rsid w:val="00AE7AE1"/>
    <w:rsid w:val="00AF17AB"/>
    <w:rsid w:val="00AF24EE"/>
    <w:rsid w:val="00AF3960"/>
    <w:rsid w:val="00AF4240"/>
    <w:rsid w:val="00AF461B"/>
    <w:rsid w:val="00AF5B44"/>
    <w:rsid w:val="00AF69F6"/>
    <w:rsid w:val="00B00C2E"/>
    <w:rsid w:val="00B0397D"/>
    <w:rsid w:val="00B05153"/>
    <w:rsid w:val="00B05DBC"/>
    <w:rsid w:val="00B06D8B"/>
    <w:rsid w:val="00B2011A"/>
    <w:rsid w:val="00B23460"/>
    <w:rsid w:val="00B23F41"/>
    <w:rsid w:val="00B31184"/>
    <w:rsid w:val="00B33638"/>
    <w:rsid w:val="00B33FD8"/>
    <w:rsid w:val="00B34005"/>
    <w:rsid w:val="00B34D7A"/>
    <w:rsid w:val="00B35AFA"/>
    <w:rsid w:val="00B36C07"/>
    <w:rsid w:val="00B37869"/>
    <w:rsid w:val="00B41328"/>
    <w:rsid w:val="00B413D1"/>
    <w:rsid w:val="00B42D5B"/>
    <w:rsid w:val="00B42D81"/>
    <w:rsid w:val="00B44B43"/>
    <w:rsid w:val="00B45DBA"/>
    <w:rsid w:val="00B50824"/>
    <w:rsid w:val="00B52F59"/>
    <w:rsid w:val="00B56EB9"/>
    <w:rsid w:val="00B607C9"/>
    <w:rsid w:val="00B6664C"/>
    <w:rsid w:val="00B667A0"/>
    <w:rsid w:val="00B708BD"/>
    <w:rsid w:val="00B735EF"/>
    <w:rsid w:val="00B74454"/>
    <w:rsid w:val="00B74558"/>
    <w:rsid w:val="00B74E84"/>
    <w:rsid w:val="00B75DC2"/>
    <w:rsid w:val="00B77A80"/>
    <w:rsid w:val="00B86221"/>
    <w:rsid w:val="00B9459C"/>
    <w:rsid w:val="00B957A1"/>
    <w:rsid w:val="00B961B6"/>
    <w:rsid w:val="00BA0AC2"/>
    <w:rsid w:val="00BA6E6A"/>
    <w:rsid w:val="00BA71EF"/>
    <w:rsid w:val="00BA7EE8"/>
    <w:rsid w:val="00BB0B20"/>
    <w:rsid w:val="00BB4693"/>
    <w:rsid w:val="00BC0477"/>
    <w:rsid w:val="00BC28DA"/>
    <w:rsid w:val="00BC3CA6"/>
    <w:rsid w:val="00BC7DF8"/>
    <w:rsid w:val="00BD0693"/>
    <w:rsid w:val="00BE0765"/>
    <w:rsid w:val="00BE153D"/>
    <w:rsid w:val="00BE38F9"/>
    <w:rsid w:val="00BE406B"/>
    <w:rsid w:val="00BE7EB9"/>
    <w:rsid w:val="00BF0156"/>
    <w:rsid w:val="00BF2F30"/>
    <w:rsid w:val="00BF3A7A"/>
    <w:rsid w:val="00C06297"/>
    <w:rsid w:val="00C063DC"/>
    <w:rsid w:val="00C1131D"/>
    <w:rsid w:val="00C13EEF"/>
    <w:rsid w:val="00C17AAC"/>
    <w:rsid w:val="00C20447"/>
    <w:rsid w:val="00C22620"/>
    <w:rsid w:val="00C24A64"/>
    <w:rsid w:val="00C25275"/>
    <w:rsid w:val="00C310B9"/>
    <w:rsid w:val="00C33DD4"/>
    <w:rsid w:val="00C34890"/>
    <w:rsid w:val="00C3692F"/>
    <w:rsid w:val="00C36DB5"/>
    <w:rsid w:val="00C4196F"/>
    <w:rsid w:val="00C4265A"/>
    <w:rsid w:val="00C447EB"/>
    <w:rsid w:val="00C46E17"/>
    <w:rsid w:val="00C51C5E"/>
    <w:rsid w:val="00C5275B"/>
    <w:rsid w:val="00C54EEF"/>
    <w:rsid w:val="00C557E4"/>
    <w:rsid w:val="00C56472"/>
    <w:rsid w:val="00C5667A"/>
    <w:rsid w:val="00C575D9"/>
    <w:rsid w:val="00C60C8E"/>
    <w:rsid w:val="00C617DA"/>
    <w:rsid w:val="00C619A7"/>
    <w:rsid w:val="00C630FD"/>
    <w:rsid w:val="00C64B1C"/>
    <w:rsid w:val="00C73506"/>
    <w:rsid w:val="00C75140"/>
    <w:rsid w:val="00C75EEC"/>
    <w:rsid w:val="00C76A07"/>
    <w:rsid w:val="00C8318A"/>
    <w:rsid w:val="00C85CB6"/>
    <w:rsid w:val="00C91D64"/>
    <w:rsid w:val="00C93EAA"/>
    <w:rsid w:val="00C96F0A"/>
    <w:rsid w:val="00C9712D"/>
    <w:rsid w:val="00CA0374"/>
    <w:rsid w:val="00CA2445"/>
    <w:rsid w:val="00CB59DE"/>
    <w:rsid w:val="00CB5B1F"/>
    <w:rsid w:val="00CC0869"/>
    <w:rsid w:val="00CC0B11"/>
    <w:rsid w:val="00CC4A15"/>
    <w:rsid w:val="00CC4C85"/>
    <w:rsid w:val="00CC521E"/>
    <w:rsid w:val="00CD1C42"/>
    <w:rsid w:val="00CD2D90"/>
    <w:rsid w:val="00CD5A6B"/>
    <w:rsid w:val="00CD6BD7"/>
    <w:rsid w:val="00CE290D"/>
    <w:rsid w:val="00CE2A8A"/>
    <w:rsid w:val="00CE49E6"/>
    <w:rsid w:val="00CF399C"/>
    <w:rsid w:val="00CF6ACD"/>
    <w:rsid w:val="00D001C9"/>
    <w:rsid w:val="00D110B4"/>
    <w:rsid w:val="00D13264"/>
    <w:rsid w:val="00D14215"/>
    <w:rsid w:val="00D25186"/>
    <w:rsid w:val="00D31FF2"/>
    <w:rsid w:val="00D326C1"/>
    <w:rsid w:val="00D32F3D"/>
    <w:rsid w:val="00D334B7"/>
    <w:rsid w:val="00D33F77"/>
    <w:rsid w:val="00D36D34"/>
    <w:rsid w:val="00D37AFD"/>
    <w:rsid w:val="00D41320"/>
    <w:rsid w:val="00D42207"/>
    <w:rsid w:val="00D42EE1"/>
    <w:rsid w:val="00D43923"/>
    <w:rsid w:val="00D44210"/>
    <w:rsid w:val="00D4446D"/>
    <w:rsid w:val="00D509CE"/>
    <w:rsid w:val="00D50BC1"/>
    <w:rsid w:val="00D521AA"/>
    <w:rsid w:val="00D52FB2"/>
    <w:rsid w:val="00D537BE"/>
    <w:rsid w:val="00D5440D"/>
    <w:rsid w:val="00D54451"/>
    <w:rsid w:val="00D5556B"/>
    <w:rsid w:val="00D57C61"/>
    <w:rsid w:val="00D6001F"/>
    <w:rsid w:val="00D6041D"/>
    <w:rsid w:val="00D65A58"/>
    <w:rsid w:val="00D67B8A"/>
    <w:rsid w:val="00D71EC3"/>
    <w:rsid w:val="00D76BA4"/>
    <w:rsid w:val="00D77480"/>
    <w:rsid w:val="00D775CE"/>
    <w:rsid w:val="00D80F08"/>
    <w:rsid w:val="00D814E6"/>
    <w:rsid w:val="00D81A48"/>
    <w:rsid w:val="00D828A2"/>
    <w:rsid w:val="00D92A99"/>
    <w:rsid w:val="00D936FA"/>
    <w:rsid w:val="00D939DE"/>
    <w:rsid w:val="00D959D3"/>
    <w:rsid w:val="00DA0E1E"/>
    <w:rsid w:val="00DA4647"/>
    <w:rsid w:val="00DA4F2C"/>
    <w:rsid w:val="00DB06A1"/>
    <w:rsid w:val="00DB24D8"/>
    <w:rsid w:val="00DB3283"/>
    <w:rsid w:val="00DC5831"/>
    <w:rsid w:val="00DC60A1"/>
    <w:rsid w:val="00DD2076"/>
    <w:rsid w:val="00DD452A"/>
    <w:rsid w:val="00DE0038"/>
    <w:rsid w:val="00DE09D6"/>
    <w:rsid w:val="00DE1A96"/>
    <w:rsid w:val="00DE27BC"/>
    <w:rsid w:val="00DE2CE1"/>
    <w:rsid w:val="00DE3281"/>
    <w:rsid w:val="00DE5C3D"/>
    <w:rsid w:val="00DE6877"/>
    <w:rsid w:val="00DF0F68"/>
    <w:rsid w:val="00DF2913"/>
    <w:rsid w:val="00DF6FAD"/>
    <w:rsid w:val="00E0194F"/>
    <w:rsid w:val="00E01BBD"/>
    <w:rsid w:val="00E02297"/>
    <w:rsid w:val="00E03692"/>
    <w:rsid w:val="00E05FC0"/>
    <w:rsid w:val="00E06FD0"/>
    <w:rsid w:val="00E0745D"/>
    <w:rsid w:val="00E14EE1"/>
    <w:rsid w:val="00E15AAF"/>
    <w:rsid w:val="00E163AA"/>
    <w:rsid w:val="00E16B55"/>
    <w:rsid w:val="00E225C7"/>
    <w:rsid w:val="00E23688"/>
    <w:rsid w:val="00E23DE4"/>
    <w:rsid w:val="00E26738"/>
    <w:rsid w:val="00E26F42"/>
    <w:rsid w:val="00E31F98"/>
    <w:rsid w:val="00E33FA8"/>
    <w:rsid w:val="00E34029"/>
    <w:rsid w:val="00E3438C"/>
    <w:rsid w:val="00E34638"/>
    <w:rsid w:val="00E349BE"/>
    <w:rsid w:val="00E37AEC"/>
    <w:rsid w:val="00E40485"/>
    <w:rsid w:val="00E411DD"/>
    <w:rsid w:val="00E42F0B"/>
    <w:rsid w:val="00E44B99"/>
    <w:rsid w:val="00E45E9D"/>
    <w:rsid w:val="00E52A96"/>
    <w:rsid w:val="00E5563E"/>
    <w:rsid w:val="00E612F7"/>
    <w:rsid w:val="00E64D90"/>
    <w:rsid w:val="00E73FAF"/>
    <w:rsid w:val="00E77C4C"/>
    <w:rsid w:val="00E77D22"/>
    <w:rsid w:val="00E81E29"/>
    <w:rsid w:val="00E85B27"/>
    <w:rsid w:val="00E865F3"/>
    <w:rsid w:val="00E90575"/>
    <w:rsid w:val="00E90E56"/>
    <w:rsid w:val="00E91B38"/>
    <w:rsid w:val="00E93776"/>
    <w:rsid w:val="00E94BEC"/>
    <w:rsid w:val="00E95672"/>
    <w:rsid w:val="00E95F42"/>
    <w:rsid w:val="00E96EEA"/>
    <w:rsid w:val="00E973CD"/>
    <w:rsid w:val="00EA219C"/>
    <w:rsid w:val="00EA32D7"/>
    <w:rsid w:val="00EA5F67"/>
    <w:rsid w:val="00EA6104"/>
    <w:rsid w:val="00EA6BD2"/>
    <w:rsid w:val="00EB1A86"/>
    <w:rsid w:val="00EB2DCF"/>
    <w:rsid w:val="00EB60C6"/>
    <w:rsid w:val="00EB67B3"/>
    <w:rsid w:val="00EC6D6B"/>
    <w:rsid w:val="00ED1C7A"/>
    <w:rsid w:val="00ED3733"/>
    <w:rsid w:val="00ED44C3"/>
    <w:rsid w:val="00EE32B1"/>
    <w:rsid w:val="00EE6B21"/>
    <w:rsid w:val="00EF0BC3"/>
    <w:rsid w:val="00EF15F5"/>
    <w:rsid w:val="00EF175B"/>
    <w:rsid w:val="00EF1B36"/>
    <w:rsid w:val="00EF751E"/>
    <w:rsid w:val="00F0012B"/>
    <w:rsid w:val="00F03E6E"/>
    <w:rsid w:val="00F113B5"/>
    <w:rsid w:val="00F11469"/>
    <w:rsid w:val="00F13A05"/>
    <w:rsid w:val="00F14C70"/>
    <w:rsid w:val="00F14E98"/>
    <w:rsid w:val="00F22273"/>
    <w:rsid w:val="00F222E6"/>
    <w:rsid w:val="00F27DA9"/>
    <w:rsid w:val="00F30624"/>
    <w:rsid w:val="00F3650F"/>
    <w:rsid w:val="00F37DE9"/>
    <w:rsid w:val="00F41D72"/>
    <w:rsid w:val="00F43109"/>
    <w:rsid w:val="00F456DD"/>
    <w:rsid w:val="00F5162B"/>
    <w:rsid w:val="00F52526"/>
    <w:rsid w:val="00F52C8C"/>
    <w:rsid w:val="00F534EB"/>
    <w:rsid w:val="00F60881"/>
    <w:rsid w:val="00F62791"/>
    <w:rsid w:val="00F64AE1"/>
    <w:rsid w:val="00F705D5"/>
    <w:rsid w:val="00F70FE5"/>
    <w:rsid w:val="00F713B0"/>
    <w:rsid w:val="00F72870"/>
    <w:rsid w:val="00F73C55"/>
    <w:rsid w:val="00F744A2"/>
    <w:rsid w:val="00F7648F"/>
    <w:rsid w:val="00F76B38"/>
    <w:rsid w:val="00F8008C"/>
    <w:rsid w:val="00F80722"/>
    <w:rsid w:val="00F80FFC"/>
    <w:rsid w:val="00F82B22"/>
    <w:rsid w:val="00F84557"/>
    <w:rsid w:val="00F8739B"/>
    <w:rsid w:val="00F92003"/>
    <w:rsid w:val="00F96A79"/>
    <w:rsid w:val="00FA7594"/>
    <w:rsid w:val="00FB0B3F"/>
    <w:rsid w:val="00FB1929"/>
    <w:rsid w:val="00FB2B4E"/>
    <w:rsid w:val="00FB5772"/>
    <w:rsid w:val="00FB63E9"/>
    <w:rsid w:val="00FB7B93"/>
    <w:rsid w:val="00FC114F"/>
    <w:rsid w:val="00FC2068"/>
    <w:rsid w:val="00FC2C81"/>
    <w:rsid w:val="00FC449B"/>
    <w:rsid w:val="00FC4CE2"/>
    <w:rsid w:val="00FC4F14"/>
    <w:rsid w:val="00FC6A3C"/>
    <w:rsid w:val="00FD063A"/>
    <w:rsid w:val="00FD08F5"/>
    <w:rsid w:val="00FD090E"/>
    <w:rsid w:val="00FD0C3B"/>
    <w:rsid w:val="00FD1A69"/>
    <w:rsid w:val="00FD21DA"/>
    <w:rsid w:val="00FD48EE"/>
    <w:rsid w:val="00FD650B"/>
    <w:rsid w:val="00FE0CB9"/>
    <w:rsid w:val="00FE2FCF"/>
    <w:rsid w:val="00FE345C"/>
    <w:rsid w:val="00FE4AD2"/>
    <w:rsid w:val="00FE562F"/>
    <w:rsid w:val="00FE69FD"/>
    <w:rsid w:val="00FF2254"/>
    <w:rsid w:val="00FF2A79"/>
    <w:rsid w:val="00FF65A5"/>
    <w:rsid w:val="00FF6E46"/>
    <w:rsid w:val="01771610"/>
    <w:rsid w:val="017F5F1F"/>
    <w:rsid w:val="01D10C0F"/>
    <w:rsid w:val="02456BBD"/>
    <w:rsid w:val="02CA4595"/>
    <w:rsid w:val="03023981"/>
    <w:rsid w:val="037800D1"/>
    <w:rsid w:val="058102E9"/>
    <w:rsid w:val="05C765B7"/>
    <w:rsid w:val="06073230"/>
    <w:rsid w:val="065821AB"/>
    <w:rsid w:val="073C4880"/>
    <w:rsid w:val="076D41BE"/>
    <w:rsid w:val="082034E9"/>
    <w:rsid w:val="082B4195"/>
    <w:rsid w:val="082B594F"/>
    <w:rsid w:val="086B20C4"/>
    <w:rsid w:val="08955C95"/>
    <w:rsid w:val="0926412B"/>
    <w:rsid w:val="0983332C"/>
    <w:rsid w:val="09C66129"/>
    <w:rsid w:val="09E26350"/>
    <w:rsid w:val="0B2703E4"/>
    <w:rsid w:val="0B8C3FEE"/>
    <w:rsid w:val="0BEE2738"/>
    <w:rsid w:val="0C6252A7"/>
    <w:rsid w:val="0CA85443"/>
    <w:rsid w:val="0CD80221"/>
    <w:rsid w:val="0D660F9A"/>
    <w:rsid w:val="0E0C5B06"/>
    <w:rsid w:val="0F4E72B9"/>
    <w:rsid w:val="0F784B96"/>
    <w:rsid w:val="107B69ED"/>
    <w:rsid w:val="10992296"/>
    <w:rsid w:val="10C9235E"/>
    <w:rsid w:val="12C7491E"/>
    <w:rsid w:val="131F7AFA"/>
    <w:rsid w:val="140673BA"/>
    <w:rsid w:val="141E15C6"/>
    <w:rsid w:val="142B032A"/>
    <w:rsid w:val="147844CD"/>
    <w:rsid w:val="148466DA"/>
    <w:rsid w:val="14CA3360"/>
    <w:rsid w:val="14DE4E51"/>
    <w:rsid w:val="15165CA2"/>
    <w:rsid w:val="15FD7C02"/>
    <w:rsid w:val="16760D6D"/>
    <w:rsid w:val="170E37B7"/>
    <w:rsid w:val="17AE3C6A"/>
    <w:rsid w:val="18BB01BE"/>
    <w:rsid w:val="18D065EC"/>
    <w:rsid w:val="197762DD"/>
    <w:rsid w:val="19E323D3"/>
    <w:rsid w:val="1AFF69C6"/>
    <w:rsid w:val="1BB13D28"/>
    <w:rsid w:val="1C0F58BF"/>
    <w:rsid w:val="1C47468D"/>
    <w:rsid w:val="1C802FC5"/>
    <w:rsid w:val="1C80432C"/>
    <w:rsid w:val="1D04732F"/>
    <w:rsid w:val="1D0C4F8F"/>
    <w:rsid w:val="1E827BFE"/>
    <w:rsid w:val="1E982151"/>
    <w:rsid w:val="1F036D14"/>
    <w:rsid w:val="1F4B67B8"/>
    <w:rsid w:val="1FAA105B"/>
    <w:rsid w:val="1FB05254"/>
    <w:rsid w:val="1FDE771C"/>
    <w:rsid w:val="203F7B68"/>
    <w:rsid w:val="20753500"/>
    <w:rsid w:val="207E43F5"/>
    <w:rsid w:val="216D3400"/>
    <w:rsid w:val="22196184"/>
    <w:rsid w:val="22DA714D"/>
    <w:rsid w:val="22F80F55"/>
    <w:rsid w:val="23062020"/>
    <w:rsid w:val="23295E31"/>
    <w:rsid w:val="23333275"/>
    <w:rsid w:val="23634C61"/>
    <w:rsid w:val="240F41F0"/>
    <w:rsid w:val="24177074"/>
    <w:rsid w:val="24A51F82"/>
    <w:rsid w:val="24DD6008"/>
    <w:rsid w:val="25FA2109"/>
    <w:rsid w:val="262C5559"/>
    <w:rsid w:val="2665099E"/>
    <w:rsid w:val="26983D97"/>
    <w:rsid w:val="26B66213"/>
    <w:rsid w:val="27C923FA"/>
    <w:rsid w:val="28043B56"/>
    <w:rsid w:val="28092203"/>
    <w:rsid w:val="29453D02"/>
    <w:rsid w:val="297679CF"/>
    <w:rsid w:val="2A122468"/>
    <w:rsid w:val="2A3D032E"/>
    <w:rsid w:val="2A4E308A"/>
    <w:rsid w:val="2ABC27BA"/>
    <w:rsid w:val="2B45448D"/>
    <w:rsid w:val="2B6C34BF"/>
    <w:rsid w:val="2BA10B17"/>
    <w:rsid w:val="2BB90AAB"/>
    <w:rsid w:val="2C085C64"/>
    <w:rsid w:val="2C0F7171"/>
    <w:rsid w:val="2C6100BB"/>
    <w:rsid w:val="2D0A13DA"/>
    <w:rsid w:val="2DF01C9E"/>
    <w:rsid w:val="2E2739A3"/>
    <w:rsid w:val="2E765041"/>
    <w:rsid w:val="2EAF0F7B"/>
    <w:rsid w:val="2ED07C71"/>
    <w:rsid w:val="2EFC1064"/>
    <w:rsid w:val="305A4537"/>
    <w:rsid w:val="30FF1DA6"/>
    <w:rsid w:val="314103D5"/>
    <w:rsid w:val="316947D0"/>
    <w:rsid w:val="319D62C6"/>
    <w:rsid w:val="323060E6"/>
    <w:rsid w:val="32332F77"/>
    <w:rsid w:val="3307064A"/>
    <w:rsid w:val="331756AB"/>
    <w:rsid w:val="3351323E"/>
    <w:rsid w:val="335356E2"/>
    <w:rsid w:val="3372564C"/>
    <w:rsid w:val="33953AD8"/>
    <w:rsid w:val="34942A44"/>
    <w:rsid w:val="349F5DE2"/>
    <w:rsid w:val="34EA00F5"/>
    <w:rsid w:val="362525A1"/>
    <w:rsid w:val="366D6D6C"/>
    <w:rsid w:val="36D93CDC"/>
    <w:rsid w:val="3736112E"/>
    <w:rsid w:val="38C461DF"/>
    <w:rsid w:val="38FB262F"/>
    <w:rsid w:val="396551C7"/>
    <w:rsid w:val="39F95C91"/>
    <w:rsid w:val="3A366DDD"/>
    <w:rsid w:val="3A9E2EF6"/>
    <w:rsid w:val="3AB807D8"/>
    <w:rsid w:val="3B076693"/>
    <w:rsid w:val="3BA83C8B"/>
    <w:rsid w:val="3C3241F6"/>
    <w:rsid w:val="3C325394"/>
    <w:rsid w:val="3C797CCC"/>
    <w:rsid w:val="3C7E335B"/>
    <w:rsid w:val="3CE34224"/>
    <w:rsid w:val="3D05582A"/>
    <w:rsid w:val="3D6F1615"/>
    <w:rsid w:val="3DAF42AF"/>
    <w:rsid w:val="3E012496"/>
    <w:rsid w:val="3E115A6B"/>
    <w:rsid w:val="3E442280"/>
    <w:rsid w:val="3F171845"/>
    <w:rsid w:val="3F1964EA"/>
    <w:rsid w:val="40261DB0"/>
    <w:rsid w:val="403F6C9E"/>
    <w:rsid w:val="40752DB5"/>
    <w:rsid w:val="407B3B65"/>
    <w:rsid w:val="40CB31D8"/>
    <w:rsid w:val="41083B3B"/>
    <w:rsid w:val="413B52B3"/>
    <w:rsid w:val="41B90814"/>
    <w:rsid w:val="41E94E3E"/>
    <w:rsid w:val="4203507D"/>
    <w:rsid w:val="42697029"/>
    <w:rsid w:val="435B43F6"/>
    <w:rsid w:val="44064E36"/>
    <w:rsid w:val="445B5C3A"/>
    <w:rsid w:val="44F45651"/>
    <w:rsid w:val="44FC65D5"/>
    <w:rsid w:val="45786BFB"/>
    <w:rsid w:val="45952E58"/>
    <w:rsid w:val="461575F9"/>
    <w:rsid w:val="466C1FB6"/>
    <w:rsid w:val="46BB51AC"/>
    <w:rsid w:val="47165DD5"/>
    <w:rsid w:val="486057AD"/>
    <w:rsid w:val="49E11737"/>
    <w:rsid w:val="4A6A6D04"/>
    <w:rsid w:val="4A9F19A3"/>
    <w:rsid w:val="4AC76D5C"/>
    <w:rsid w:val="4C187578"/>
    <w:rsid w:val="4C235CCD"/>
    <w:rsid w:val="4C7E0C71"/>
    <w:rsid w:val="4C926A60"/>
    <w:rsid w:val="4C927CD7"/>
    <w:rsid w:val="4D232668"/>
    <w:rsid w:val="4D626381"/>
    <w:rsid w:val="4D8219D6"/>
    <w:rsid w:val="4D8D14B1"/>
    <w:rsid w:val="4E035DB6"/>
    <w:rsid w:val="4F29409B"/>
    <w:rsid w:val="4F351F9F"/>
    <w:rsid w:val="4F527D9E"/>
    <w:rsid w:val="4F7505EE"/>
    <w:rsid w:val="4F8E176B"/>
    <w:rsid w:val="505267D7"/>
    <w:rsid w:val="50532480"/>
    <w:rsid w:val="505C355C"/>
    <w:rsid w:val="509A6C26"/>
    <w:rsid w:val="50BA06FA"/>
    <w:rsid w:val="51145BE4"/>
    <w:rsid w:val="515E4BDE"/>
    <w:rsid w:val="518F170F"/>
    <w:rsid w:val="519B6306"/>
    <w:rsid w:val="520F6711"/>
    <w:rsid w:val="52526F1C"/>
    <w:rsid w:val="52A67577"/>
    <w:rsid w:val="52F91536"/>
    <w:rsid w:val="531226C7"/>
    <w:rsid w:val="5356179F"/>
    <w:rsid w:val="536C1D08"/>
    <w:rsid w:val="53B97F7A"/>
    <w:rsid w:val="53F266B1"/>
    <w:rsid w:val="544748EA"/>
    <w:rsid w:val="54F72B40"/>
    <w:rsid w:val="55945546"/>
    <w:rsid w:val="55A019FC"/>
    <w:rsid w:val="56181056"/>
    <w:rsid w:val="57AE7940"/>
    <w:rsid w:val="58030761"/>
    <w:rsid w:val="58B92A49"/>
    <w:rsid w:val="592C34DC"/>
    <w:rsid w:val="59532E8B"/>
    <w:rsid w:val="5A9D4E9D"/>
    <w:rsid w:val="5BF16682"/>
    <w:rsid w:val="5C3D4A1F"/>
    <w:rsid w:val="5CCE758F"/>
    <w:rsid w:val="5E7D0605"/>
    <w:rsid w:val="5EE44AD7"/>
    <w:rsid w:val="5F571ABE"/>
    <w:rsid w:val="5FEB0462"/>
    <w:rsid w:val="60286CEC"/>
    <w:rsid w:val="603D5158"/>
    <w:rsid w:val="607B695E"/>
    <w:rsid w:val="60AE0CBB"/>
    <w:rsid w:val="614B5652"/>
    <w:rsid w:val="62476ECC"/>
    <w:rsid w:val="6297415B"/>
    <w:rsid w:val="65472493"/>
    <w:rsid w:val="657537E0"/>
    <w:rsid w:val="657E6054"/>
    <w:rsid w:val="658606F9"/>
    <w:rsid w:val="65E86F33"/>
    <w:rsid w:val="65EB024D"/>
    <w:rsid w:val="66AE1CC9"/>
    <w:rsid w:val="66EA76BB"/>
    <w:rsid w:val="67BC20F9"/>
    <w:rsid w:val="6825169E"/>
    <w:rsid w:val="68604A1A"/>
    <w:rsid w:val="68605586"/>
    <w:rsid w:val="68D80708"/>
    <w:rsid w:val="697D5A88"/>
    <w:rsid w:val="69861919"/>
    <w:rsid w:val="69C8392A"/>
    <w:rsid w:val="6AD60066"/>
    <w:rsid w:val="6ADC2A50"/>
    <w:rsid w:val="6AEE5FA5"/>
    <w:rsid w:val="6B3709F5"/>
    <w:rsid w:val="6B704AC1"/>
    <w:rsid w:val="6BB37114"/>
    <w:rsid w:val="6BEB3BAC"/>
    <w:rsid w:val="6C0801DF"/>
    <w:rsid w:val="6CEF1588"/>
    <w:rsid w:val="6D752F35"/>
    <w:rsid w:val="6DBF69BD"/>
    <w:rsid w:val="6DDB4556"/>
    <w:rsid w:val="6E0830A8"/>
    <w:rsid w:val="6E623FDB"/>
    <w:rsid w:val="6EF55AB5"/>
    <w:rsid w:val="6F06529C"/>
    <w:rsid w:val="6FF20461"/>
    <w:rsid w:val="704E4817"/>
    <w:rsid w:val="70C17471"/>
    <w:rsid w:val="70F0015C"/>
    <w:rsid w:val="71013509"/>
    <w:rsid w:val="713B5E42"/>
    <w:rsid w:val="71435060"/>
    <w:rsid w:val="71610F4B"/>
    <w:rsid w:val="716A5681"/>
    <w:rsid w:val="717262CC"/>
    <w:rsid w:val="71BE3C1E"/>
    <w:rsid w:val="71E81CDD"/>
    <w:rsid w:val="725C04A6"/>
    <w:rsid w:val="7276464A"/>
    <w:rsid w:val="72BB170D"/>
    <w:rsid w:val="72C807B1"/>
    <w:rsid w:val="733448A2"/>
    <w:rsid w:val="73A15047"/>
    <w:rsid w:val="73A3131E"/>
    <w:rsid w:val="74135E34"/>
    <w:rsid w:val="74281823"/>
    <w:rsid w:val="743E2DF5"/>
    <w:rsid w:val="74D47BEE"/>
    <w:rsid w:val="74E501DE"/>
    <w:rsid w:val="750B0F29"/>
    <w:rsid w:val="75432589"/>
    <w:rsid w:val="75AC606A"/>
    <w:rsid w:val="75B33F65"/>
    <w:rsid w:val="76695453"/>
    <w:rsid w:val="767036DC"/>
    <w:rsid w:val="76937658"/>
    <w:rsid w:val="76A82688"/>
    <w:rsid w:val="79224AA2"/>
    <w:rsid w:val="793D6305"/>
    <w:rsid w:val="797F6F71"/>
    <w:rsid w:val="7A036672"/>
    <w:rsid w:val="7A665191"/>
    <w:rsid w:val="7B564F91"/>
    <w:rsid w:val="7BA425D3"/>
    <w:rsid w:val="7BC05240"/>
    <w:rsid w:val="7C0D7983"/>
    <w:rsid w:val="7CD25303"/>
    <w:rsid w:val="7CEA55F0"/>
    <w:rsid w:val="7D2D0A25"/>
    <w:rsid w:val="7D8018D7"/>
    <w:rsid w:val="7DAD17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直接连接符 2"/>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jc w:val="both"/>
      <w:textAlignment w:val="baseline"/>
    </w:pPr>
    <w:rPr>
      <w:sz w:val="21"/>
      <w:lang w:val="en-US" w:eastAsia="zh-CN" w:bidi="ar-SA"/>
    </w:rPr>
  </w:style>
  <w:style w:type="paragraph" w:styleId="2">
    <w:name w:val="heading 1"/>
    <w:basedOn w:val="1"/>
    <w:next w:val="1"/>
    <w:qFormat/>
    <w:uiPriority w:val="0"/>
    <w:pPr>
      <w:numPr>
        <w:ilvl w:val="0"/>
        <w:numId w:val="1"/>
      </w:numPr>
      <w:spacing w:before="100" w:beforeLines="100" w:after="100" w:afterLines="100" w:line="300" w:lineRule="auto"/>
      <w:outlineLvl w:val="0"/>
    </w:pPr>
    <w:rPr>
      <w:rFonts w:ascii="黑体" w:hAnsi="Arial" w:eastAsia="黑体"/>
      <w:color w:val="000000"/>
      <w:sz w:val="24"/>
    </w:rPr>
  </w:style>
  <w:style w:type="paragraph" w:styleId="3">
    <w:name w:val="heading 2"/>
    <w:basedOn w:val="2"/>
    <w:next w:val="4"/>
    <w:qFormat/>
    <w:uiPriority w:val="0"/>
    <w:pPr>
      <w:numPr>
        <w:ilvl w:val="1"/>
        <w:numId w:val="1"/>
      </w:numPr>
      <w:spacing w:before="120" w:beforeLines="50" w:after="120" w:afterLines="50"/>
      <w:outlineLvl w:val="1"/>
    </w:pPr>
  </w:style>
  <w:style w:type="paragraph" w:styleId="6">
    <w:name w:val="heading 3"/>
    <w:basedOn w:val="1"/>
    <w:next w:val="4"/>
    <w:qFormat/>
    <w:uiPriority w:val="0"/>
    <w:pPr>
      <w:numPr>
        <w:ilvl w:val="2"/>
        <w:numId w:val="1"/>
      </w:numPr>
      <w:spacing w:before="50" w:beforeLines="50" w:after="50" w:afterLines="50" w:line="300" w:lineRule="auto"/>
      <w:outlineLvl w:val="2"/>
    </w:pPr>
    <w:rPr>
      <w:rFonts w:eastAsia="黑体"/>
      <w:sz w:val="24"/>
    </w:rPr>
  </w:style>
  <w:style w:type="paragraph" w:styleId="7">
    <w:name w:val="heading 4"/>
    <w:basedOn w:val="1"/>
    <w:next w:val="4"/>
    <w:qFormat/>
    <w:uiPriority w:val="0"/>
    <w:pPr>
      <w:numPr>
        <w:ilvl w:val="3"/>
        <w:numId w:val="1"/>
      </w:numPr>
      <w:spacing w:before="50" w:beforeLines="50" w:after="50" w:afterLines="50" w:line="300" w:lineRule="auto"/>
      <w:outlineLvl w:val="3"/>
    </w:pPr>
    <w:rPr>
      <w:sz w:val="24"/>
    </w:rPr>
  </w:style>
  <w:style w:type="paragraph" w:styleId="8">
    <w:name w:val="heading 5"/>
    <w:basedOn w:val="1"/>
    <w:next w:val="4"/>
    <w:qFormat/>
    <w:uiPriority w:val="0"/>
    <w:pPr>
      <w:numPr>
        <w:ilvl w:val="4"/>
        <w:numId w:val="1"/>
      </w:numPr>
      <w:spacing w:before="50" w:beforeLines="50" w:after="50" w:afterLines="50" w:line="300" w:lineRule="auto"/>
      <w:outlineLvl w:val="4"/>
    </w:pPr>
    <w:rPr>
      <w:sz w:val="24"/>
    </w:rPr>
  </w:style>
  <w:style w:type="paragraph" w:styleId="9">
    <w:name w:val="heading 6"/>
    <w:basedOn w:val="1"/>
    <w:next w:val="4"/>
    <w:qFormat/>
    <w:uiPriority w:val="0"/>
    <w:pPr>
      <w:numPr>
        <w:ilvl w:val="5"/>
        <w:numId w:val="1"/>
      </w:numPr>
      <w:spacing w:line="300" w:lineRule="auto"/>
      <w:outlineLvl w:val="5"/>
    </w:pPr>
    <w:rPr>
      <w:sz w:val="24"/>
    </w:rPr>
  </w:style>
  <w:style w:type="paragraph" w:styleId="10">
    <w:name w:val="heading 7"/>
    <w:basedOn w:val="1"/>
    <w:next w:val="1"/>
    <w:qFormat/>
    <w:uiPriority w:val="0"/>
    <w:pPr>
      <w:keepNext/>
      <w:keepLines/>
      <w:numPr>
        <w:ilvl w:val="6"/>
        <w:numId w:val="1"/>
      </w:numPr>
      <w:spacing w:before="240" w:after="64" w:line="320" w:lineRule="auto"/>
      <w:outlineLvl w:val="6"/>
    </w:pPr>
    <w:rPr>
      <w:b/>
      <w:sz w:val="24"/>
    </w:rPr>
  </w:style>
  <w:style w:type="paragraph" w:styleId="11">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2">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32">
    <w:name w:val="Default Paragraph Font"/>
    <w:unhideWhenUsed/>
    <w:uiPriority w:val="1"/>
  </w:style>
  <w:style w:type="table" w:default="1" w:styleId="31">
    <w:name w:val="Normal Table"/>
    <w:unhideWhenUsed/>
    <w:uiPriority w:val="99"/>
    <w:tblPr>
      <w:tblStyle w:val="31"/>
      <w:tblCellMar>
        <w:top w:w="0" w:type="dxa"/>
        <w:left w:w="108" w:type="dxa"/>
        <w:bottom w:w="0" w:type="dxa"/>
        <w:right w:w="108" w:type="dxa"/>
      </w:tblCellMar>
    </w:tblPr>
  </w:style>
  <w:style w:type="paragraph" w:styleId="4">
    <w:name w:val="Body Text First Indent"/>
    <w:basedOn w:val="5"/>
    <w:link w:val="36"/>
    <w:uiPriority w:val="0"/>
    <w:pPr>
      <w:widowControl/>
      <w:adjustRightInd w:val="0"/>
      <w:snapToGrid w:val="0"/>
      <w:spacing w:after="120" w:line="240" w:lineRule="auto"/>
      <w:ind w:firstLine="420" w:firstLineChars="100"/>
      <w:jc w:val="both"/>
      <w:textAlignment w:val="baseline"/>
    </w:pPr>
    <w:rPr>
      <w:spacing w:val="0"/>
      <w:kern w:val="0"/>
      <w:sz w:val="21"/>
      <w:lang w:val="en-US" w:eastAsia="zh-CN"/>
    </w:rPr>
  </w:style>
  <w:style w:type="paragraph" w:styleId="5">
    <w:name w:val="Body Text"/>
    <w:basedOn w:val="1"/>
    <w:link w:val="35"/>
    <w:uiPriority w:val="0"/>
    <w:pPr>
      <w:widowControl w:val="0"/>
      <w:adjustRightInd/>
      <w:snapToGrid/>
      <w:spacing w:line="240" w:lineRule="exact"/>
      <w:jc w:val="center"/>
      <w:textAlignment w:val="auto"/>
    </w:pPr>
    <w:rPr>
      <w:spacing w:val="-20"/>
      <w:kern w:val="32"/>
      <w:sz w:val="32"/>
    </w:rPr>
  </w:style>
  <w:style w:type="paragraph" w:styleId="13">
    <w:name w:val="toc 7"/>
    <w:basedOn w:val="1"/>
    <w:next w:val="1"/>
    <w:unhideWhenUsed/>
    <w:uiPriority w:val="39"/>
    <w:pPr>
      <w:widowControl w:val="0"/>
      <w:adjustRightInd/>
      <w:snapToGrid/>
      <w:ind w:left="2520" w:leftChars="1200"/>
      <w:textAlignment w:val="auto"/>
    </w:pPr>
    <w:rPr>
      <w:rFonts w:ascii="等线" w:hAnsi="等线" w:eastAsia="等线" w:cs="Times New Roman"/>
      <w:kern w:val="2"/>
      <w:szCs w:val="22"/>
    </w:rPr>
  </w:style>
  <w:style w:type="paragraph" w:styleId="14">
    <w:name w:val="Normal Indent"/>
    <w:basedOn w:val="1"/>
    <w:unhideWhenUsed/>
    <w:uiPriority w:val="99"/>
    <w:pPr>
      <w:widowControl w:val="0"/>
      <w:adjustRightInd/>
      <w:snapToGrid/>
      <w:ind w:firstLine="420" w:firstLineChars="200"/>
      <w:textAlignment w:val="auto"/>
    </w:pPr>
    <w:rPr>
      <w:rFonts w:ascii="Calibri" w:hAnsi="Calibri"/>
      <w:kern w:val="2"/>
      <w:szCs w:val="21"/>
    </w:rPr>
  </w:style>
  <w:style w:type="paragraph" w:styleId="15">
    <w:name w:val="Document Map"/>
    <w:basedOn w:val="1"/>
    <w:semiHidden/>
    <w:uiPriority w:val="0"/>
    <w:pPr>
      <w:shd w:val="clear" w:color="auto" w:fill="000080"/>
    </w:pPr>
  </w:style>
  <w:style w:type="paragraph" w:styleId="16">
    <w:name w:val="annotation text"/>
    <w:basedOn w:val="1"/>
    <w:link w:val="37"/>
    <w:uiPriority w:val="0"/>
    <w:pPr>
      <w:jc w:val="left"/>
    </w:pPr>
  </w:style>
  <w:style w:type="paragraph" w:styleId="17">
    <w:name w:val="toc 5"/>
    <w:basedOn w:val="1"/>
    <w:next w:val="1"/>
    <w:unhideWhenUsed/>
    <w:uiPriority w:val="39"/>
    <w:pPr>
      <w:widowControl w:val="0"/>
      <w:adjustRightInd/>
      <w:snapToGrid/>
      <w:ind w:left="1680" w:leftChars="800"/>
      <w:textAlignment w:val="auto"/>
    </w:pPr>
    <w:rPr>
      <w:rFonts w:ascii="等线" w:hAnsi="等线" w:eastAsia="等线" w:cs="Times New Roman"/>
      <w:kern w:val="2"/>
      <w:szCs w:val="22"/>
    </w:rPr>
  </w:style>
  <w:style w:type="paragraph" w:styleId="18">
    <w:name w:val="toc 3"/>
    <w:basedOn w:val="19"/>
    <w:uiPriority w:val="39"/>
    <w:pPr>
      <w:tabs>
        <w:tab w:val="left" w:leader="dot" w:pos="9072"/>
      </w:tabs>
    </w:pPr>
  </w:style>
  <w:style w:type="paragraph" w:styleId="19">
    <w:name w:val="toc 2"/>
    <w:basedOn w:val="20"/>
    <w:next w:val="20"/>
    <w:qFormat/>
    <w:uiPriority w:val="39"/>
    <w:pPr>
      <w:tabs>
        <w:tab w:val="left" w:leader="dot" w:pos="9072"/>
      </w:tabs>
    </w:pPr>
  </w:style>
  <w:style w:type="paragraph" w:styleId="20">
    <w:name w:val="toc 1"/>
    <w:basedOn w:val="1"/>
    <w:next w:val="19"/>
    <w:uiPriority w:val="39"/>
    <w:pPr>
      <w:tabs>
        <w:tab w:val="left" w:leader="dot" w:pos="9072"/>
      </w:tabs>
      <w:ind w:firstLine="0" w:firstLineChars="0"/>
    </w:pPr>
    <w:rPr>
      <w:rFonts w:hAnsi="Arial"/>
      <w:szCs w:val="21"/>
    </w:rPr>
  </w:style>
  <w:style w:type="paragraph" w:styleId="21">
    <w:name w:val="toc 8"/>
    <w:basedOn w:val="1"/>
    <w:next w:val="1"/>
    <w:unhideWhenUsed/>
    <w:uiPriority w:val="39"/>
    <w:pPr>
      <w:widowControl w:val="0"/>
      <w:adjustRightInd/>
      <w:snapToGrid/>
      <w:ind w:left="2940" w:leftChars="1400"/>
      <w:textAlignment w:val="auto"/>
    </w:pPr>
    <w:rPr>
      <w:rFonts w:ascii="等线" w:hAnsi="等线" w:eastAsia="等线" w:cs="Times New Roman"/>
      <w:kern w:val="2"/>
      <w:szCs w:val="22"/>
    </w:rPr>
  </w:style>
  <w:style w:type="paragraph" w:styleId="22">
    <w:name w:val="Balloon Text"/>
    <w:basedOn w:val="1"/>
    <w:semiHidden/>
    <w:uiPriority w:val="0"/>
    <w:rPr>
      <w:sz w:val="18"/>
      <w:szCs w:val="18"/>
    </w:rPr>
  </w:style>
  <w:style w:type="paragraph" w:styleId="23">
    <w:name w:val="footer"/>
    <w:basedOn w:val="1"/>
    <w:link w:val="38"/>
    <w:uiPriority w:val="99"/>
    <w:pPr>
      <w:tabs>
        <w:tab w:val="center" w:pos="4153"/>
        <w:tab w:val="right" w:pos="8306"/>
      </w:tabs>
      <w:jc w:val="left"/>
    </w:pPr>
    <w:rPr>
      <w:sz w:val="18"/>
      <w:szCs w:val="18"/>
    </w:rPr>
  </w:style>
  <w:style w:type="paragraph" w:styleId="24">
    <w:name w:val="header"/>
    <w:basedOn w:val="1"/>
    <w:link w:val="39"/>
    <w:uiPriority w:val="0"/>
    <w:pPr>
      <w:pBdr>
        <w:bottom w:val="single" w:color="auto" w:sz="6" w:space="1"/>
      </w:pBdr>
      <w:tabs>
        <w:tab w:val="center" w:pos="4153"/>
        <w:tab w:val="right" w:pos="8306"/>
      </w:tabs>
      <w:jc w:val="center"/>
    </w:pPr>
    <w:rPr>
      <w:sz w:val="18"/>
      <w:szCs w:val="18"/>
    </w:rPr>
  </w:style>
  <w:style w:type="paragraph" w:styleId="25">
    <w:name w:val="toc 4"/>
    <w:basedOn w:val="1"/>
    <w:next w:val="1"/>
    <w:unhideWhenUsed/>
    <w:uiPriority w:val="39"/>
    <w:pPr>
      <w:widowControl w:val="0"/>
      <w:adjustRightInd/>
      <w:snapToGrid/>
      <w:ind w:left="1260" w:leftChars="600"/>
      <w:textAlignment w:val="auto"/>
    </w:pPr>
    <w:rPr>
      <w:rFonts w:ascii="等线" w:hAnsi="等线" w:eastAsia="等线" w:cs="Times New Roman"/>
      <w:kern w:val="2"/>
      <w:szCs w:val="22"/>
    </w:rPr>
  </w:style>
  <w:style w:type="paragraph" w:styleId="26">
    <w:name w:val="toc 6"/>
    <w:basedOn w:val="1"/>
    <w:next w:val="1"/>
    <w:unhideWhenUsed/>
    <w:uiPriority w:val="39"/>
    <w:pPr>
      <w:widowControl w:val="0"/>
      <w:adjustRightInd/>
      <w:snapToGrid/>
      <w:ind w:left="2100" w:leftChars="1000"/>
      <w:textAlignment w:val="auto"/>
    </w:pPr>
    <w:rPr>
      <w:rFonts w:ascii="等线" w:hAnsi="等线" w:eastAsia="等线" w:cs="Times New Roman"/>
      <w:kern w:val="2"/>
      <w:szCs w:val="22"/>
    </w:rPr>
  </w:style>
  <w:style w:type="paragraph" w:styleId="27">
    <w:name w:val="toc 9"/>
    <w:basedOn w:val="1"/>
    <w:next w:val="1"/>
    <w:unhideWhenUsed/>
    <w:uiPriority w:val="39"/>
    <w:pPr>
      <w:widowControl w:val="0"/>
      <w:adjustRightInd/>
      <w:snapToGrid/>
      <w:ind w:left="3360" w:leftChars="1600"/>
      <w:textAlignment w:val="auto"/>
    </w:pPr>
    <w:rPr>
      <w:rFonts w:ascii="等线" w:hAnsi="等线" w:eastAsia="等线" w:cs="Times New Roman"/>
      <w:kern w:val="2"/>
      <w:szCs w:val="22"/>
    </w:rPr>
  </w:style>
  <w:style w:type="paragraph" w:styleId="28">
    <w:name w:val="Normal (Web)"/>
    <w:basedOn w:val="1"/>
    <w:uiPriority w:val="0"/>
    <w:pPr>
      <w:spacing w:before="100" w:beforeAutospacing="1" w:after="100" w:afterAutospacing="1"/>
      <w:ind w:left="0" w:right="0"/>
      <w:jc w:val="left"/>
    </w:pPr>
    <w:rPr>
      <w:kern w:val="0"/>
      <w:sz w:val="24"/>
      <w:lang w:val="en-US" w:eastAsia="zh-CN" w:bidi="ar"/>
    </w:rPr>
  </w:style>
  <w:style w:type="paragraph" w:styleId="29">
    <w:name w:val="Title"/>
    <w:basedOn w:val="1"/>
    <w:next w:val="1"/>
    <w:link w:val="40"/>
    <w:qFormat/>
    <w:uiPriority w:val="0"/>
    <w:pPr>
      <w:widowControl w:val="0"/>
      <w:adjustRightInd/>
      <w:snapToGrid/>
      <w:spacing w:before="240" w:after="60"/>
      <w:jc w:val="center"/>
      <w:textAlignment w:val="auto"/>
      <w:outlineLvl w:val="0"/>
    </w:pPr>
    <w:rPr>
      <w:rFonts w:ascii="Calibri" w:hAnsi="Calibri"/>
      <w:bCs/>
      <w:kern w:val="2"/>
      <w:sz w:val="28"/>
      <w:szCs w:val="28"/>
    </w:rPr>
  </w:style>
  <w:style w:type="paragraph" w:styleId="30">
    <w:name w:val="annotation subject"/>
    <w:basedOn w:val="16"/>
    <w:next w:val="16"/>
    <w:link w:val="41"/>
    <w:uiPriority w:val="0"/>
    <w:rPr>
      <w:b/>
      <w:bCs/>
    </w:rPr>
  </w:style>
  <w:style w:type="character" w:styleId="33">
    <w:name w:val="Hyperlink"/>
    <w:unhideWhenUsed/>
    <w:uiPriority w:val="99"/>
    <w:rPr>
      <w:color w:val="0000FF"/>
      <w:u w:val="single"/>
      <w:lang/>
    </w:rPr>
  </w:style>
  <w:style w:type="character" w:styleId="34">
    <w:name w:val="annotation reference"/>
    <w:uiPriority w:val="0"/>
    <w:rPr>
      <w:sz w:val="21"/>
      <w:szCs w:val="21"/>
    </w:rPr>
  </w:style>
  <w:style w:type="character" w:customStyle="1" w:styleId="35">
    <w:name w:val="正文文本 字符"/>
    <w:link w:val="5"/>
    <w:uiPriority w:val="0"/>
    <w:rPr>
      <w:spacing w:val="-20"/>
      <w:kern w:val="32"/>
      <w:sz w:val="32"/>
    </w:rPr>
  </w:style>
  <w:style w:type="character" w:customStyle="1" w:styleId="36">
    <w:name w:val="正文文本首行缩进 字符"/>
    <w:link w:val="4"/>
    <w:uiPriority w:val="0"/>
    <w:rPr>
      <w:spacing w:val="-20"/>
      <w:kern w:val="32"/>
      <w:sz w:val="21"/>
    </w:rPr>
  </w:style>
  <w:style w:type="character" w:customStyle="1" w:styleId="37">
    <w:name w:val="批注文字 字符"/>
    <w:link w:val="16"/>
    <w:uiPriority w:val="0"/>
    <w:rPr>
      <w:sz w:val="21"/>
    </w:rPr>
  </w:style>
  <w:style w:type="character" w:customStyle="1" w:styleId="38">
    <w:name w:val="页脚 字符"/>
    <w:link w:val="23"/>
    <w:uiPriority w:val="99"/>
    <w:rPr>
      <w:sz w:val="18"/>
      <w:szCs w:val="18"/>
    </w:rPr>
  </w:style>
  <w:style w:type="character" w:customStyle="1" w:styleId="39">
    <w:name w:val="页眉 字符"/>
    <w:link w:val="24"/>
    <w:uiPriority w:val="0"/>
    <w:rPr>
      <w:sz w:val="18"/>
      <w:szCs w:val="18"/>
    </w:rPr>
  </w:style>
  <w:style w:type="character" w:customStyle="1" w:styleId="40">
    <w:name w:val="标题 字符"/>
    <w:link w:val="29"/>
    <w:uiPriority w:val="0"/>
    <w:rPr>
      <w:rFonts w:ascii="Calibri" w:hAnsi="Calibri"/>
      <w:bCs/>
      <w:kern w:val="2"/>
      <w:sz w:val="28"/>
      <w:szCs w:val="28"/>
    </w:rPr>
  </w:style>
  <w:style w:type="character" w:customStyle="1" w:styleId="41">
    <w:name w:val="批注主题 字符"/>
    <w:link w:val="30"/>
    <w:uiPriority w:val="0"/>
    <w:rPr>
      <w:b/>
      <w:bCs/>
      <w:sz w:val="21"/>
    </w:rPr>
  </w:style>
  <w:style w:type="character" w:customStyle="1" w:styleId="42">
    <w:name w:val="DX 封皮 签字 宋体三号"/>
    <w:qFormat/>
    <w:uiPriority w:val="0"/>
    <w:rPr>
      <w:rFonts w:ascii="宋体" w:hAnsi="宋体" w:eastAsia="宋体"/>
      <w:sz w:val="32"/>
    </w:rPr>
  </w:style>
  <w:style w:type="character" w:styleId="43">
    <w:name w:val=""/>
    <w:unhideWhenUsed/>
    <w:uiPriority w:val="99"/>
    <w:rPr>
      <w:color w:val="605E5C"/>
      <w:shd w:val="clear" w:color="auto" w:fill="E1DFDD"/>
    </w:rPr>
  </w:style>
  <w:style w:type="character" w:customStyle="1" w:styleId="44">
    <w:name w:val="DX 正文格式 Char"/>
    <w:uiPriority w:val="0"/>
    <w:rPr>
      <w:sz w:val="24"/>
    </w:rPr>
  </w:style>
  <w:style w:type="character" w:customStyle="1" w:styleId="45">
    <w:name w:val="DX 附录 黑体小四 Char"/>
    <w:link w:val="46"/>
    <w:uiPriority w:val="0"/>
    <w:rPr>
      <w:rFonts w:ascii="黑体" w:hAnsi="宋体" w:eastAsia="黑体" w:cs="宋体"/>
      <w:color w:val="000000"/>
      <w:sz w:val="24"/>
    </w:rPr>
  </w:style>
  <w:style w:type="paragraph" w:customStyle="1" w:styleId="46">
    <w:name w:val="DX 附录 黑体小四"/>
    <w:basedOn w:val="47"/>
    <w:link w:val="45"/>
    <w:qFormat/>
    <w:uiPriority w:val="0"/>
    <w:pPr>
      <w:numPr>
        <w:ilvl w:val="0"/>
        <w:numId w:val="0"/>
      </w:numPr>
    </w:pPr>
  </w:style>
  <w:style w:type="paragraph" w:customStyle="1" w:styleId="47">
    <w:name w:val="DX 标题 1"/>
    <w:basedOn w:val="2"/>
    <w:next w:val="48"/>
    <w:qFormat/>
    <w:uiPriority w:val="0"/>
    <w:pPr>
      <w:keepNext/>
      <w:spacing w:before="240" w:after="240"/>
    </w:pPr>
    <w:rPr>
      <w:rFonts w:hAnsi="宋体" w:cs="宋体"/>
    </w:rPr>
  </w:style>
  <w:style w:type="paragraph" w:customStyle="1" w:styleId="48">
    <w:name w:val="DX 标题 2"/>
    <w:basedOn w:val="3"/>
    <w:next w:val="4"/>
    <w:qFormat/>
    <w:uiPriority w:val="0"/>
    <w:pPr>
      <w:keepNext/>
    </w:pPr>
  </w:style>
  <w:style w:type="character" w:customStyle="1" w:styleId="49">
    <w:name w:val="DX 封皮 签名"/>
    <w:qFormat/>
    <w:uiPriority w:val="0"/>
    <w:rPr>
      <w:rFonts w:ascii="宋体" w:hAnsi="宋体" w:eastAsia="宋体"/>
      <w:sz w:val="32"/>
    </w:rPr>
  </w:style>
  <w:style w:type="character" w:customStyle="1" w:styleId="50">
    <w:name w:val="DX 罗列 a） Char"/>
    <w:link w:val="51"/>
    <w:uiPriority w:val="0"/>
    <w:rPr>
      <w:sz w:val="24"/>
    </w:rPr>
  </w:style>
  <w:style w:type="paragraph" w:customStyle="1" w:styleId="51">
    <w:name w:val="DX 罗列 a）"/>
    <w:basedOn w:val="1"/>
    <w:link w:val="50"/>
    <w:qFormat/>
    <w:uiPriority w:val="0"/>
    <w:pPr>
      <w:numPr>
        <w:ilvl w:val="0"/>
        <w:numId w:val="2"/>
      </w:numPr>
      <w:ind w:left="0" w:firstLine="480"/>
    </w:pPr>
  </w:style>
  <w:style w:type="character" w:customStyle="1" w:styleId="52">
    <w:name w:val="DX 表文字 宋体 五号 居中 Char"/>
    <w:link w:val="53"/>
    <w:uiPriority w:val="0"/>
    <w:rPr>
      <w:sz w:val="21"/>
    </w:rPr>
  </w:style>
  <w:style w:type="paragraph" w:customStyle="1" w:styleId="53">
    <w:name w:val="DX 表文字 宋体 五号 居中"/>
    <w:basedOn w:val="54"/>
    <w:link w:val="52"/>
    <w:qFormat/>
    <w:uiPriority w:val="0"/>
    <w:pPr>
      <w:jc w:val="center"/>
    </w:pPr>
  </w:style>
  <w:style w:type="paragraph" w:customStyle="1" w:styleId="54">
    <w:name w:val="DX 表文字 宋体 五号"/>
    <w:basedOn w:val="1"/>
    <w:link w:val="55"/>
    <w:qFormat/>
    <w:uiPriority w:val="0"/>
  </w:style>
  <w:style w:type="character" w:customStyle="1" w:styleId="55">
    <w:name w:val="DX 表文字 宋体 五号 Char"/>
    <w:link w:val="54"/>
    <w:uiPriority w:val="0"/>
    <w:rPr>
      <w:sz w:val="21"/>
    </w:rPr>
  </w:style>
  <w:style w:type="character" w:customStyle="1" w:styleId="56">
    <w:name w:val="DX 罗列 1)... Char"/>
    <w:link w:val="57"/>
    <w:uiPriority w:val="0"/>
    <w:rPr>
      <w:sz w:val="24"/>
    </w:rPr>
  </w:style>
  <w:style w:type="paragraph" w:customStyle="1" w:styleId="57">
    <w:name w:val="DX 罗列 1)..."/>
    <w:basedOn w:val="1"/>
    <w:link w:val="56"/>
    <w:qFormat/>
    <w:uiPriority w:val="0"/>
    <w:pPr>
      <w:numPr>
        <w:ilvl w:val="0"/>
        <w:numId w:val="3"/>
      </w:numPr>
      <w:ind w:left="0" w:firstLine="200"/>
    </w:pPr>
  </w:style>
  <w:style w:type="character" w:customStyle="1" w:styleId="58">
    <w:name w:val="DX 签署 Char"/>
    <w:link w:val="59"/>
    <w:uiPriority w:val="0"/>
    <w:rPr>
      <w:sz w:val="32"/>
    </w:rPr>
  </w:style>
  <w:style w:type="paragraph" w:customStyle="1" w:styleId="59">
    <w:name w:val="DX 签署"/>
    <w:link w:val="58"/>
    <w:qFormat/>
    <w:uiPriority w:val="0"/>
    <w:pPr>
      <w:spacing w:before="120" w:beforeLines="50" w:after="120" w:afterLines="50" w:line="300" w:lineRule="auto"/>
    </w:pPr>
    <w:rPr>
      <w:sz w:val="32"/>
      <w:lang w:val="en-US" w:eastAsia="zh-CN" w:bidi="ar-SA"/>
    </w:rPr>
  </w:style>
  <w:style w:type="paragraph" w:customStyle="1" w:styleId="60">
    <w:name w:val="DX 封皮 产品名称 黑体 二号"/>
    <w:basedOn w:val="1"/>
    <w:qFormat/>
    <w:uiPriority w:val="0"/>
    <w:pPr>
      <w:spacing w:before="120" w:beforeLines="50" w:after="120" w:afterLines="50" w:line="300" w:lineRule="auto"/>
      <w:jc w:val="center"/>
    </w:pPr>
    <w:rPr>
      <w:rFonts w:ascii="黑体" w:hAnsi="黑体" w:eastAsia="黑体"/>
      <w:snapToGrid/>
      <w:spacing w:val="20"/>
      <w:sz w:val="44"/>
    </w:rPr>
  </w:style>
  <w:style w:type="paragraph" w:customStyle="1" w:styleId="61">
    <w:name w:val="DX 封皮 文件名称 + 黑体2号"/>
    <w:basedOn w:val="1"/>
    <w:qFormat/>
    <w:uiPriority w:val="0"/>
    <w:pPr>
      <w:spacing w:before="120" w:beforeLines="50" w:after="120" w:afterLines="50" w:line="300" w:lineRule="auto"/>
      <w:jc w:val="center"/>
    </w:pPr>
    <w:rPr>
      <w:rFonts w:ascii="黑体" w:hAnsi="宋体" w:eastAsia="黑体" w:cs="宋体"/>
      <w:spacing w:val="40"/>
      <w:sz w:val="44"/>
    </w:rPr>
  </w:style>
  <w:style w:type="paragraph" w:customStyle="1" w:styleId="62">
    <w:name w:val="DX 所签署 产品名称 黑体二号"/>
    <w:basedOn w:val="1"/>
    <w:qFormat/>
    <w:uiPriority w:val="0"/>
    <w:pPr>
      <w:spacing w:line="300" w:lineRule="auto"/>
      <w:jc w:val="center"/>
    </w:pPr>
    <w:rPr>
      <w:rFonts w:ascii="黑体" w:eastAsia="黑体"/>
      <w:sz w:val="44"/>
      <w:szCs w:val="44"/>
    </w:rPr>
  </w:style>
  <w:style w:type="paragraph" w:customStyle="1" w:styleId="63">
    <w:name w:val="Char Char Char"/>
    <w:basedOn w:val="1"/>
    <w:semiHidden/>
    <w:uiPriority w:val="0"/>
    <w:pPr>
      <w:widowControl w:val="0"/>
      <w:adjustRightInd/>
      <w:snapToGrid/>
      <w:spacing w:line="360" w:lineRule="auto"/>
      <w:textAlignment w:val="auto"/>
    </w:pPr>
    <w:rPr>
      <w:rFonts w:ascii="Tahoma" w:hAnsi="Tahoma" w:eastAsia="仿宋_GB2312"/>
      <w:kern w:val="2"/>
      <w:sz w:val="24"/>
    </w:rPr>
  </w:style>
  <w:style w:type="paragraph" w:customStyle="1" w:styleId="64">
    <w:name w:val="DX 封皮 密级 宋体 二号"/>
    <w:basedOn w:val="65"/>
    <w:uiPriority w:val="0"/>
    <w:pPr>
      <w:jc w:val="right"/>
    </w:pPr>
    <w:rPr>
      <w:rFonts w:cs="宋体"/>
      <w:szCs w:val="20"/>
    </w:rPr>
  </w:style>
  <w:style w:type="paragraph" w:customStyle="1" w:styleId="65">
    <w:name w:val="DX 封皮 定型文件 宋体 三号"/>
    <w:basedOn w:val="1"/>
    <w:qFormat/>
    <w:uiPriority w:val="0"/>
    <w:pPr>
      <w:spacing w:before="120" w:beforeLines="50" w:after="120" w:afterLines="50" w:line="300" w:lineRule="auto"/>
    </w:pPr>
    <w:rPr>
      <w:rFonts w:ascii="宋体" w:hAnsi="宋体"/>
      <w:spacing w:val="6"/>
      <w:sz w:val="32"/>
      <w:szCs w:val="32"/>
    </w:rPr>
  </w:style>
  <w:style w:type="paragraph" w:customStyle="1" w:styleId="66">
    <w:name w:val="DX 图片 居中"/>
    <w:basedOn w:val="1"/>
    <w:next w:val="4"/>
    <w:qFormat/>
    <w:uiPriority w:val="0"/>
    <w:pPr>
      <w:keepNext/>
      <w:jc w:val="center"/>
    </w:pPr>
    <w:rPr>
      <w:rFonts w:cs="宋体"/>
      <w:sz w:val="24"/>
    </w:rPr>
  </w:style>
  <w:style w:type="paragraph" w:customStyle="1" w:styleId="67">
    <w:name w:val="DX 所签署 文档名称 黑体 一号"/>
    <w:basedOn w:val="1"/>
    <w:qFormat/>
    <w:uiPriority w:val="0"/>
    <w:pPr>
      <w:ind w:firstLine="0" w:firstLineChars="0"/>
      <w:jc w:val="center"/>
    </w:pPr>
    <w:rPr>
      <w:rFonts w:ascii="黑体" w:eastAsia="黑体" w:cs="宋体"/>
      <w:kern w:val="2"/>
      <w:sz w:val="52"/>
    </w:rPr>
  </w:style>
  <w:style w:type="paragraph" w:customStyle="1" w:styleId="68">
    <w:name w:val="DX 表头 黑体 五号 居中"/>
    <w:basedOn w:val="1"/>
    <w:qFormat/>
    <w:uiPriority w:val="0"/>
    <w:pPr>
      <w:keepNext/>
    </w:pPr>
    <w:rPr>
      <w:rFonts w:ascii="黑体" w:hAnsi="黑体" w:eastAsia="黑体"/>
    </w:rPr>
  </w:style>
  <w:style w:type="paragraph" w:customStyle="1" w:styleId="69">
    <w:name w:val="DX 所签署 签字 宋体 三号 加粗"/>
    <w:basedOn w:val="1"/>
    <w:qFormat/>
    <w:uiPriority w:val="0"/>
    <w:pPr>
      <w:ind w:firstLine="0" w:firstLineChars="0"/>
    </w:pPr>
    <w:rPr>
      <w:rFonts w:cs="宋体"/>
      <w:b/>
      <w:bCs/>
      <w:sz w:val="32"/>
    </w:rPr>
  </w:style>
  <w:style w:type="paragraph" w:customStyle="1" w:styleId="70">
    <w:name w:val="DX 文档要求"/>
    <w:basedOn w:val="1"/>
    <w:qFormat/>
    <w:uiPriority w:val="0"/>
    <w:rPr>
      <w:b/>
      <w:bCs/>
      <w:i/>
      <w:iCs/>
      <w:color w:val="0000FF"/>
    </w:rPr>
  </w:style>
  <w:style w:type="paragraph" w:customStyle="1" w:styleId="71">
    <w:name w:val="DX 封皮 签署页 宋体 二号 居中"/>
    <w:basedOn w:val="1"/>
    <w:qFormat/>
    <w:uiPriority w:val="0"/>
    <w:pPr>
      <w:spacing w:before="240" w:beforeLines="100" w:after="240" w:afterLines="100" w:line="300" w:lineRule="auto"/>
      <w:jc w:val="center"/>
    </w:pPr>
    <w:rPr>
      <w:rFonts w:ascii="宋体" w:hAnsi="宋体" w:cs="宋体"/>
      <w:sz w:val="44"/>
    </w:rPr>
  </w:style>
  <w:style w:type="paragraph" w:customStyle="1" w:styleId="72">
    <w:name w:val="DX 目次 黑体3号"/>
    <w:basedOn w:val="1"/>
    <w:qFormat/>
    <w:uiPriority w:val="0"/>
    <w:pPr>
      <w:spacing w:before="240" w:beforeLines="100" w:after="240" w:afterLines="100" w:line="300" w:lineRule="auto"/>
      <w:jc w:val="center"/>
    </w:pPr>
    <w:rPr>
      <w:rFonts w:ascii="黑体" w:hAnsi="宋体" w:eastAsia="黑体" w:cs="宋体"/>
      <w:sz w:val="32"/>
    </w:rPr>
  </w:style>
  <w:style w:type="paragraph" w:customStyle="1" w:styleId="73">
    <w:name w:val="样式 题注 + 首行缩进:  2 字符"/>
    <w:basedOn w:val="74"/>
    <w:uiPriority w:val="0"/>
  </w:style>
  <w:style w:type="paragraph" w:customStyle="1" w:styleId="74">
    <w:name w:val="DX 图标题"/>
    <w:basedOn w:val="1"/>
    <w:qFormat/>
    <w:uiPriority w:val="0"/>
    <w:pPr>
      <w:spacing w:before="120" w:beforeLines="50" w:after="120" w:afterLines="50"/>
      <w:ind w:firstLine="0" w:firstLineChars="0"/>
      <w:jc w:val="center"/>
    </w:pPr>
    <w:rPr>
      <w:rFonts w:ascii="黑体" w:hAnsi="黑体" w:eastAsia="黑体"/>
      <w:sz w:val="21"/>
    </w:rPr>
  </w:style>
  <w:style w:type="paragraph" w:customStyle="1" w:styleId="75">
    <w:name w:val="DX 附件"/>
    <w:basedOn w:val="47"/>
    <w:next w:val="4"/>
    <w:qFormat/>
    <w:uiPriority w:val="0"/>
    <w:pPr>
      <w:numPr>
        <w:ilvl w:val="0"/>
        <w:numId w:val="0"/>
      </w:numPr>
    </w:pPr>
  </w:style>
  <w:style w:type="paragraph" w:customStyle="1" w:styleId="76">
    <w:name w:val="DX 标题 4"/>
    <w:basedOn w:val="7"/>
    <w:qFormat/>
    <w:uiPriority w:val="0"/>
    <w:pPr>
      <w:keepNext/>
      <w:spacing w:before="120" w:after="120"/>
    </w:pPr>
  </w:style>
  <w:style w:type="paragraph" w:customStyle="1" w:styleId="77">
    <w:name w:val="DX 表标题"/>
    <w:basedOn w:val="1"/>
    <w:next w:val="4"/>
    <w:qFormat/>
    <w:uiPriority w:val="0"/>
    <w:pPr>
      <w:keepNext/>
      <w:spacing w:before="120" w:beforeLines="50" w:after="120" w:afterLines="50" w:line="300" w:lineRule="auto"/>
      <w:jc w:val="center"/>
    </w:pPr>
    <w:rPr>
      <w:rFonts w:ascii="黑体" w:hAnsi="宋体" w:eastAsia="黑体"/>
      <w:szCs w:val="24"/>
    </w:rPr>
  </w:style>
  <w:style w:type="paragraph" w:customStyle="1" w:styleId="78">
    <w:name w:val="DX 封皮 单位名称 宋体 三号"/>
    <w:basedOn w:val="1"/>
    <w:qFormat/>
    <w:uiPriority w:val="0"/>
    <w:pPr>
      <w:spacing w:before="120" w:beforeLines="50" w:after="120" w:afterLines="50" w:line="300" w:lineRule="auto"/>
      <w:jc w:val="center"/>
    </w:pPr>
    <w:rPr>
      <w:rFonts w:ascii="宋体"/>
      <w:snapToGrid/>
      <w:spacing w:val="10"/>
      <w:sz w:val="32"/>
    </w:rPr>
  </w:style>
  <w:style w:type="paragraph" w:customStyle="1" w:styleId="79">
    <w:name w:val="DX 标题 5"/>
    <w:basedOn w:val="8"/>
    <w:next w:val="4"/>
    <w:qFormat/>
    <w:uiPriority w:val="0"/>
    <w:pPr>
      <w:spacing w:before="120" w:after="120"/>
    </w:pPr>
  </w:style>
  <w:style w:type="paragraph" w:customStyle="1" w:styleId="80">
    <w:name w:val="DX 标题 3"/>
    <w:basedOn w:val="6"/>
    <w:next w:val="4"/>
    <w:qFormat/>
    <w:uiPriority w:val="0"/>
    <w:pPr>
      <w:keepNext/>
      <w:numPr>
        <w:ilvl w:val="2"/>
        <w:numId w:val="1"/>
      </w:numPr>
    </w:pPr>
  </w:style>
  <w:style w:type="paragraph" w:customStyle="1" w:styleId="81">
    <w:name w:val="DX 文档编制说明"/>
    <w:basedOn w:val="1"/>
    <w:qFormat/>
    <w:uiPriority w:val="0"/>
    <w:rPr>
      <w:b/>
      <w:i/>
      <w:color w:val="0000CC"/>
    </w:rPr>
  </w:style>
  <w:style w:type="paragraph" w:customStyle="1" w:styleId="82">
    <w:name w:val="DX 所签署 US号 黑体 三号"/>
    <w:basedOn w:val="1"/>
    <w:qFormat/>
    <w:uiPriority w:val="0"/>
    <w:pPr>
      <w:spacing w:line="300" w:lineRule="auto"/>
      <w:jc w:val="center"/>
    </w:pPr>
    <w:rPr>
      <w:rFonts w:ascii="黑体" w:eastAsia="黑体"/>
      <w:sz w:val="32"/>
      <w:szCs w:val="32"/>
    </w:rPr>
  </w:style>
  <w:style w:type="paragraph" w:customStyle="1" w:styleId="83">
    <w:name w:val="DX 所签署 时间 黑体 三号"/>
    <w:basedOn w:val="1"/>
    <w:qFormat/>
    <w:uiPriority w:val="0"/>
    <w:pPr>
      <w:spacing w:line="300" w:lineRule="auto"/>
      <w:jc w:val="center"/>
    </w:pPr>
    <w:rPr>
      <w:rFonts w:ascii="黑体" w:hAnsi="黑体" w:eastAsia="黑体"/>
      <w:spacing w:val="20"/>
      <w:kern w:val="2"/>
      <w:sz w:val="32"/>
    </w:rPr>
  </w:style>
  <w:style w:type="paragraph" w:customStyle="1" w:styleId="84">
    <w:name w:val="DX 表注释 宋体 小五"/>
    <w:basedOn w:val="54"/>
    <w:qFormat/>
    <w:uiPriority w:val="0"/>
    <w:pPr>
      <w:spacing w:line="300" w:lineRule="auto"/>
      <w:ind w:firstLine="420" w:firstLineChars="200"/>
      <w:jc w:val="left"/>
    </w:pPr>
    <w:rPr>
      <w:rFonts w:ascii="宋体" w:hAnsi="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60" textRotate="1"/>
    <customShpInfo spid="_x0000_s2057" textRotate="1"/>
    <customShpInfo spid="_x0000_s2058" textRotate="1"/>
    <customShpInfo spid="_x0000_s108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12XXX系统-软件需求规格说明.dotx</Template>
  <Pages>16</Pages>
  <Words>7045</Words>
  <Characters>7836</Characters>
  <Lines>214</Lines>
  <Paragraphs>60</Paragraphs>
  <TotalTime>4</TotalTime>
  <ScaleCrop>false</ScaleCrop>
  <LinksUpToDate>false</LinksUpToDate>
  <CharactersWithSpaces>8151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2014-10-08T01:25:00Z</dcterms:created>
  <dc:creator>GAOJW</dc:creator>
  <cp:lastModifiedBy>yuan gao</cp:lastModifiedBy>
  <cp:lastPrinted>2021-04-25T13:30:00Z</cp:lastPrinted>
  <dcterms:modified xsi:type="dcterms:W3CDTF">2026-09-03T11:26:43Z</dcterms:modified>
  <dc:subject>正样阶段文件</dc:subject>
  <dc:title>软件需求规格说明</dc:title>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727CAE68CD5B406E8999EF8BD9E3AD8B_13</vt:lpwstr>
  </property>
  <property fmtid="{D5CDD505-2E9C-101B-9397-08002B2CF9AE}" pid="4" name="KSOTemplateDocerSaveRecord">
    <vt:lpwstr>eyJoZGlkIjoiZDU4Yjk5MTRjMGVkNWM5MDNlM2NlYzg0OGNiOTE3ZGUiLCJ1c2VySWQiOiI4MTc4MDY5MjIifQ==</vt:lpwstr>
  </property>
</Properties>
</file>