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823E4">
      <w:r>
        <w:rPr>
          <w:b/>
          <w:sz w:val="26"/>
        </w:rPr>
        <w:t>云笔电密码是qwer1234</w:t>
      </w:r>
    </w:p>
    <w:p w14:paraId="296AC9F7">
      <w:r>
        <w:t xml:space="preserve">进入桌面后，双击本系统的图标；在登录界面输入用户名 </w:t>
      </w:r>
      <w:r>
        <w:rPr>
          <w:rFonts w:ascii="Consolas" w:hAnsi="Consolas"/>
          <w:color w:val="334155"/>
        </w:rPr>
        <w:t>admin</w:t>
      </w:r>
      <w:r>
        <w:t xml:space="preserve">、密码 </w:t>
      </w:r>
      <w:r>
        <w:rPr>
          <w:rFonts w:ascii="Consolas" w:hAnsi="Consolas"/>
          <w:color w:val="334155"/>
        </w:rPr>
        <w:t>admin</w:t>
      </w:r>
      <w:r>
        <w:t>，点击「登录」。</w:t>
      </w:r>
    </w:p>
    <w:p w14:paraId="2B6D3905">
      <w:pPr>
        <w:pStyle w:val="3"/>
      </w:pPr>
      <w:r>
        <w:t>云笔电操作手册：DVWA 演示流程</w:t>
      </w:r>
    </w:p>
    <w:p w14:paraId="52EBC66D">
      <w:r>
        <w:t>适用对象：第一次使用系统的同学。整理日期：2026-10-08。仅用于授权实验内网，不要公开传播账号和口令。</w:t>
      </w:r>
    </w:p>
    <w:p w14:paraId="025E5D4D">
      <w:r>
        <w:rPr>
          <w:b/>
        </w:rPr>
        <w:t>这次只记住一条路线：登录系统 → 新建任务 → 查看扫描 → 选择黄金预案 → 查看执行与证据 → 导出报告。</w:t>
      </w:r>
    </w:p>
    <w:p w14:paraId="1C645C93">
      <w:pPr>
        <w:pStyle w:val="4"/>
      </w:pPr>
      <w:r>
        <w:t>一、先认准本次目标</w:t>
      </w:r>
    </w:p>
    <w:tbl>
      <w:tblPr>
        <w:tblStyle w:val="33"/>
        <w:tblW w:w="10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1"/>
        <w:gridCol w:w="5850"/>
      </w:tblGrid>
      <w:tr w14:paraId="1370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41" w:type="dxa"/>
            <w:shd w:val="clear" w:color="auto" w:fill="E8EFF8"/>
          </w:tcPr>
          <w:p w14:paraId="3FFC4464">
            <w:pPr>
              <w:snapToGrid w:val="0"/>
              <w:spacing w:before="60" w:after="6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5850" w:type="dxa"/>
            <w:shd w:val="clear" w:color="auto" w:fill="E8EFF8"/>
          </w:tcPr>
          <w:p w14:paraId="50DDBCB0">
            <w:pPr>
              <w:snapToGrid w:val="0"/>
              <w:spacing w:before="60" w:after="60" w:line="240" w:lineRule="auto"/>
            </w:pPr>
            <w:r>
              <w:rPr>
                <w:b/>
                <w:sz w:val="18"/>
              </w:rPr>
              <w:t>本次使用的内容</w:t>
            </w:r>
          </w:p>
        </w:tc>
      </w:tr>
      <w:tr w14:paraId="0440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41" w:type="dxa"/>
          </w:tcPr>
          <w:p w14:paraId="5CE00E99">
            <w:pPr>
              <w:snapToGrid w:val="0"/>
              <w:spacing w:before="60" w:after="60" w:line="240" w:lineRule="auto"/>
            </w:pPr>
            <w:r>
              <w:rPr>
                <w:sz w:val="18"/>
              </w:rPr>
              <w:t>DVWA 地址</w:t>
            </w:r>
          </w:p>
        </w:tc>
        <w:tc>
          <w:tcPr>
            <w:tcW w:w="5850" w:type="dxa"/>
          </w:tcPr>
          <w:p w14:paraId="5029AC9F">
            <w:pPr>
              <w:snapToGrid w:val="0"/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http://192.168.1.111:4280</w:t>
            </w:r>
          </w:p>
        </w:tc>
      </w:tr>
      <w:tr w14:paraId="0F06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41" w:type="dxa"/>
          </w:tcPr>
          <w:p w14:paraId="365293F6">
            <w:pPr>
              <w:snapToGrid w:val="0"/>
              <w:spacing w:before="60" w:after="60" w:line="240" w:lineRule="auto"/>
            </w:pPr>
            <w:r>
              <w:rPr>
                <w:sz w:val="18"/>
              </w:rPr>
              <w:t>使用的 Playbook（测试预案）</w:t>
            </w:r>
          </w:p>
        </w:tc>
        <w:tc>
          <w:tcPr>
            <w:tcW w:w="5850" w:type="dxa"/>
          </w:tcPr>
          <w:p w14:paraId="7E8C5FB0">
            <w:pPr>
              <w:snapToGrid w:val="0"/>
              <w:spacing w:before="60" w:after="60" w:line="240" w:lineRule="auto"/>
            </w:pPr>
            <w:r>
              <w:rPr>
                <w:b/>
                <w:sz w:val="18"/>
              </w:rPr>
              <w:t>DVWA 黄金杀伤链 (10工具饱和打击版 v2)</w:t>
            </w:r>
          </w:p>
        </w:tc>
      </w:tr>
      <w:tr w14:paraId="6E9E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41" w:type="dxa"/>
          </w:tcPr>
          <w:p w14:paraId="1226CBB6">
            <w:pPr>
              <w:snapToGrid w:val="0"/>
              <w:spacing w:before="60" w:after="60" w:line="240" w:lineRule="auto"/>
            </w:pPr>
            <w:r>
              <w:rPr>
                <w:sz w:val="18"/>
              </w:rPr>
              <w:t>预案编号</w:t>
            </w:r>
          </w:p>
        </w:tc>
        <w:tc>
          <w:tcPr>
            <w:tcW w:w="5850" w:type="dxa"/>
          </w:tcPr>
          <w:p w14:paraId="0806E8FA">
            <w:pPr>
              <w:snapToGrid w:val="0"/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golden_dvwa_max_tools</w:t>
            </w:r>
          </w:p>
        </w:tc>
      </w:tr>
    </w:tbl>
    <w:p w14:paraId="257D7B6C">
      <w:pPr>
        <w:spacing w:before="0" w:after="0" w:line="60" w:lineRule="exact"/>
      </w:pPr>
    </w:p>
    <w:p w14:paraId="167C437F">
      <w:pPr>
        <w:pStyle w:val="148"/>
      </w:pPr>
      <w:r>
        <w:t>演示前和师兄确认一次：黄金预案已适配上述地址和 4280 端口，工具、字典及有效登录会话已准备好。旧模板里有本地地址、固定端口和会话值，不能直接认为换个目标地址就能全部跑通。</w:t>
      </w:r>
    </w:p>
    <w:p w14:paraId="31FC91B5">
      <w:pPr>
        <w:pStyle w:val="4"/>
      </w:pPr>
      <w:r>
        <w:t>二、照着这 6 步操作</w:t>
      </w:r>
    </w:p>
    <w:p w14:paraId="11C80074">
      <w:pPr>
        <w:pStyle w:val="5"/>
      </w:pPr>
      <w:r>
        <w:t>第 1 步：确认系统已连接</w:t>
      </w:r>
    </w:p>
    <w:p w14:paraId="21F33A94">
      <w:r>
        <w:t>进入「系统管理 → 资源部署」，点击「检测后端连接」，确认显示已连接，再返回「测试任务」。</w:t>
      </w:r>
    </w:p>
    <w:p w14:paraId="509F7839">
      <w:r>
        <w:rPr>
          <w:b/>
        </w:rPr>
        <w:t>不要改已有的服务器、模型或容器配置。</w:t>
      </w:r>
      <w:r>
        <w:t xml:space="preserve"> 平台主机是 </w:t>
      </w:r>
      <w:r>
        <w:rPr>
          <w:rFonts w:ascii="Consolas" w:hAnsi="Consolas"/>
          <w:color w:val="334155"/>
        </w:rPr>
        <w:t>192.168.1.110</w:t>
      </w:r>
      <w:r>
        <w:t xml:space="preserve">；DVWA 的 </w:t>
      </w:r>
      <w:r>
        <w:rPr>
          <w:rFonts w:ascii="Consolas" w:hAnsi="Consolas"/>
          <w:color w:val="334155"/>
        </w:rPr>
        <w:t>192.168.1.111:4280</w:t>
      </w:r>
      <w:r>
        <w:t xml:space="preserve"> 是测试目标，不能填成平台服务器地址。</w:t>
      </w:r>
    </w:p>
    <w:p w14:paraId="3266A0DF">
      <w:pPr>
        <w:pStyle w:val="5"/>
      </w:pPr>
      <w:r>
        <w:t>第 2 步：用浏览器确认 DVWA 能打开</w:t>
      </w:r>
    </w:p>
    <w:p w14:paraId="6BD33CE9">
      <w:pPr>
        <w:ind w:left="198" w:hanging="198"/>
      </w:pPr>
      <w:r>
        <w:t xml:space="preserve">1. 在云笔电浏览器打开 </w:t>
      </w:r>
      <w:r>
        <w:rPr>
          <w:rFonts w:ascii="Consolas" w:hAnsi="Consolas"/>
          <w:color w:val="334155"/>
        </w:rPr>
        <w:t>http://192.168.1.111:4280</w:t>
      </w:r>
      <w:r>
        <w:t>。</w:t>
      </w:r>
    </w:p>
    <w:p w14:paraId="6890EBBA">
      <w:pPr>
        <w:ind w:left="198" w:hanging="198"/>
      </w:pPr>
      <w:r>
        <w:t xml:space="preserve">2. 如果出现 DVWA 登录页，通常使用用户名 </w:t>
      </w:r>
      <w:r>
        <w:rPr>
          <w:rFonts w:ascii="Consolas" w:hAnsi="Consolas"/>
          <w:color w:val="334155"/>
        </w:rPr>
        <w:t>admin</w:t>
      </w:r>
      <w:r>
        <w:t xml:space="preserve">、密码 </w:t>
      </w:r>
      <w:r>
        <w:rPr>
          <w:rFonts w:ascii="Consolas" w:hAnsi="Consolas"/>
          <w:color w:val="334155"/>
        </w:rPr>
        <w:t>password</w:t>
      </w:r>
      <w:r>
        <w:t>；若部署时改过，以师兄提供的账号为准。</w:t>
      </w:r>
      <w:bookmarkStart w:id="0" w:name="_GoBack"/>
      <w:bookmarkEnd w:id="0"/>
    </w:p>
    <w:p w14:paraId="661CFB38">
      <w:pPr>
        <w:ind w:left="198" w:hanging="198"/>
      </w:pPr>
      <w:r>
        <w:t xml:space="preserve">3. 登录后进入「DVWA Security」，将安全级别设为 </w:t>
      </w:r>
      <w:r>
        <w:rPr>
          <w:rFonts w:ascii="Consolas" w:hAnsi="Consolas"/>
          <w:color w:val="334155"/>
        </w:rPr>
        <w:t>Low</w:t>
      </w:r>
      <w:r>
        <w:t>，点击「Submit」。如果无法打开或登录，先联系师兄，不要继续测试，也不要自行重置数据库。</w:t>
      </w:r>
    </w:p>
    <w:p w14:paraId="4A82C8C1">
      <w:r>
        <w:t>浏览器登录用于查看靶场；</w:t>
      </w:r>
      <w:r>
        <w:rPr>
          <w:b/>
        </w:rPr>
        <w:t>它不会自动把登录会话交给平台</w:t>
      </w:r>
      <w:r>
        <w:t>，执行所需会话仍要由预案正确处理。</w:t>
      </w:r>
    </w:p>
    <w:p w14:paraId="0FB42667">
      <w:pPr>
        <w:pStyle w:val="5"/>
      </w:pPr>
      <w:r>
        <w:t>第 3 步：新建一个测试任务</w:t>
      </w:r>
    </w:p>
    <w:p w14:paraId="742242B6">
      <w:pPr>
        <w:ind w:left="198" w:hanging="198"/>
      </w:pPr>
      <w:r>
        <w:t>1. 在「测试任务」点击「＋ 新建任务」。</w:t>
      </w:r>
    </w:p>
    <w:p w14:paraId="12C82631">
      <w:pPr>
        <w:ind w:left="198" w:hanging="198"/>
      </w:pPr>
      <w:r>
        <w:t xml:space="preserve">2. 在「目标 IP / 网段 / URL」中完整填写 </w:t>
      </w:r>
      <w:r>
        <w:rPr>
          <w:rFonts w:ascii="Consolas" w:hAnsi="Consolas"/>
          <w:color w:val="334155"/>
        </w:rPr>
        <w:t>http://192.168.1.111:4280</w:t>
      </w:r>
      <w:r>
        <w:t xml:space="preserve">，不要漏掉 </w:t>
      </w:r>
      <w:r>
        <w:rPr>
          <w:rFonts w:ascii="Consolas" w:hAnsi="Consolas"/>
          <w:color w:val="334155"/>
        </w:rPr>
        <w:t>http://</w:t>
      </w:r>
      <w:r>
        <w:t xml:space="preserve"> 或 </w:t>
      </w:r>
      <w:r>
        <w:rPr>
          <w:rFonts w:ascii="Consolas" w:hAnsi="Consolas"/>
          <w:color w:val="334155"/>
        </w:rPr>
        <w:t>:4280</w:t>
      </w:r>
      <w:r>
        <w:t>。</w:t>
      </w:r>
    </w:p>
    <w:p w14:paraId="060BF5B7">
      <w:pPr>
        <w:ind w:left="198" w:hanging="198"/>
      </w:pPr>
      <w:r>
        <w:t>3. 保留勾选「攻击前需人工确认（推荐）」，点击「创建并开始」。本次不填网段，不测试未授权设备。</w:t>
      </w:r>
    </w:p>
    <w:p w14:paraId="2DB2DE58">
      <w:pPr>
        <w:ind w:left="198" w:hanging="198"/>
      </w:pPr>
      <w:r>
        <w:t>4. 在列表中</w:t>
      </w:r>
      <w:r>
        <w:rPr>
          <w:b/>
        </w:rPr>
        <w:t>双击刚创建的任务</w:t>
      </w:r>
      <w:r>
        <w:t>进入工作台，等待扫描、分析和预案生成。</w:t>
      </w:r>
    </w:p>
    <w:p w14:paraId="0C27E5E5">
      <w:pPr>
        <w:ind w:left="198" w:hanging="198"/>
      </w:pPr>
      <w:r>
        <w:t>5. 进入工作台的「脆弱性扫描」，选择当前任务的扫描记录，查看扫描结果。需要时点击「刷新任务列表」。</w:t>
      </w:r>
    </w:p>
    <w:p w14:paraId="316E9A32">
      <w:r>
        <w:t>看到任务状态变为「待确认」是正常的：</w:t>
      </w:r>
      <w:r>
        <w:rPr>
          <w:b/>
        </w:rPr>
        <w:t>系统在等你确认执行，不是卡住了。</w:t>
      </w:r>
    </w:p>
    <w:p w14:paraId="7CC0D468">
      <w:pPr>
        <w:pStyle w:val="5"/>
      </w:pPr>
      <w:r>
        <w:t>第 4 步：选择 DVWA 黄金预案并执行</w:t>
      </w:r>
    </w:p>
    <w:p w14:paraId="7FC55F66">
      <w:pPr>
        <w:ind w:left="198" w:hanging="198"/>
      </w:pPr>
      <w:r>
        <w:t>1. 点击工作台顶部「确认预案并执行」。</w:t>
      </w:r>
    </w:p>
    <w:p w14:paraId="282ABDB6">
      <w:pPr>
        <w:ind w:left="198" w:hanging="198"/>
      </w:pPr>
      <w:r>
        <w:t xml:space="preserve">2. 在「选择攻击预案」中选中 </w:t>
      </w:r>
      <w:r>
        <w:rPr>
          <w:b/>
        </w:rPr>
        <w:t>DVWA 黄金杀伤链 (10工具饱和打击版 v2)</w:t>
      </w:r>
      <w:r>
        <w:t xml:space="preserve">，核对编号为 </w:t>
      </w:r>
      <w:r>
        <w:rPr>
          <w:rFonts w:ascii="Consolas" w:hAnsi="Consolas"/>
          <w:color w:val="334155"/>
        </w:rPr>
        <w:t>golden_dvwa_max_tools</w:t>
      </w:r>
      <w:r>
        <w:t>。不要直接沿用默认选中的智能生成预案。</w:t>
      </w:r>
    </w:p>
    <w:p w14:paraId="3D093246">
      <w:pPr>
        <w:ind w:left="198" w:hanging="198"/>
      </w:pPr>
      <w:r>
        <w:t xml:space="preserve">3. 再核对目标是 </w:t>
      </w:r>
      <w:r>
        <w:rPr>
          <w:rFonts w:ascii="Consolas" w:hAnsi="Consolas"/>
          <w:color w:val="334155"/>
        </w:rPr>
        <w:t>http://192.168.1.111:4280</w:t>
      </w:r>
      <w:r>
        <w:t>，点击「批准并执行」。</w:t>
      </w:r>
    </w:p>
    <w:p w14:paraId="4300B133">
      <w:r>
        <w:t>如果找不到黄金预案，或提示预检未通过、目标不兼容、缺少工具/字典/会话，</w:t>
      </w:r>
      <w:r>
        <w:rPr>
          <w:b/>
        </w:rPr>
        <w:t>截图交给师兄处理，不要关闭检查或随便换预案</w:t>
      </w:r>
      <w:r>
        <w:t>。</w:t>
      </w:r>
    </w:p>
    <w:p w14:paraId="590E6E13">
      <w:pPr>
        <w:pStyle w:val="5"/>
      </w:pPr>
      <w:r>
        <w:t>第 5 步：查看执行步骤和证据</w:t>
      </w:r>
    </w:p>
    <w:p w14:paraId="5D1213D3">
      <w:pPr>
        <w:ind w:left="198" w:hanging="198"/>
      </w:pPr>
      <w:r>
        <w:t>1. 进入「漏洞攻击 → 执行记录」，选择本次记录，记下「执行编号」（</w:t>
      </w:r>
      <w:r>
        <w:rPr>
          <w:rFonts w:ascii="Consolas" w:hAnsi="Consolas"/>
          <w:color w:val="334155"/>
        </w:rPr>
        <w:t>run_...</w:t>
      </w:r>
      <w:r>
        <w:t>）。</w:t>
      </w:r>
    </w:p>
    <w:p w14:paraId="5E35B2A0">
      <w:pPr>
        <w:ind w:left="198" w:hanging="198"/>
      </w:pPr>
      <w:r>
        <w:t>2. 在「执行详情 → 执行步骤」查看每一步；双击步骤可看完整输出，在「证据」中查看发现。</w:t>
      </w:r>
    </w:p>
    <w:p w14:paraId="0DFE9A0E">
      <w:pPr>
        <w:ind w:left="198" w:hanging="198"/>
      </w:pPr>
      <w:r>
        <w:t>3. 预案大体覆盖：端口探测、Web 指纹、漏洞初筛、目录枚举、登录与弱口令、SQL 注入、参数发现等；实际执行情况以页面记录为准。</w:t>
      </w:r>
    </w:p>
    <w:p w14:paraId="77326D7C">
      <w:pPr>
        <w:ind w:left="198" w:hanging="198"/>
      </w:pPr>
      <w:r>
        <w:t>4. 等状态结束后再做评估。</w:t>
      </w:r>
      <w:r>
        <w:rPr>
          <w:rFonts w:ascii="Consolas" w:hAnsi="Consolas"/>
          <w:color w:val="334155"/>
        </w:rPr>
        <w:t>RUNNING</w:t>
      </w:r>
      <w:r>
        <w:t xml:space="preserve"> 是执行中，</w:t>
      </w:r>
      <w:r>
        <w:rPr>
          <w:rFonts w:ascii="Consolas" w:hAnsi="Consolas"/>
          <w:color w:val="334155"/>
        </w:rPr>
        <w:t>COMPLETED</w:t>
      </w:r>
      <w:r>
        <w:t xml:space="preserve"> 是执行结束，</w:t>
      </w:r>
      <w:r>
        <w:rPr>
          <w:rFonts w:ascii="Consolas" w:hAnsi="Consolas"/>
          <w:color w:val="334155"/>
        </w:rPr>
        <w:t>FAILED</w:t>
      </w:r>
      <w:r>
        <w:t xml:space="preserve"> 是失败，</w:t>
      </w:r>
      <w:r>
        <w:rPr>
          <w:rFonts w:ascii="Consolas" w:hAnsi="Consolas"/>
          <w:color w:val="334155"/>
        </w:rPr>
        <w:t>CANCELLED</w:t>
      </w:r>
      <w:r>
        <w:t xml:space="preserve"> 是取消。没有更新时先点「刷新」，不要重复点击执行。</w:t>
      </w:r>
    </w:p>
    <w:p w14:paraId="445AD60C">
      <w:r>
        <w:rPr>
          <w:b/>
        </w:rPr>
        <w:t>步骤成功只代表工具执行成功，不等于漏洞已确认，也不保证 100 分。</w:t>
      </w:r>
      <w:r>
        <w:t xml:space="preserve"> 失败时保留执行编号、失败步骤和完整输出；需要中止时使用「停止执行」或顶部「⋯ → 取消任务」。</w:t>
      </w:r>
    </w:p>
    <w:p w14:paraId="15788EE5">
      <w:pPr>
        <w:pStyle w:val="5"/>
      </w:pPr>
      <w:r>
        <w:t>第 6 步：生成并保存报告</w:t>
      </w:r>
    </w:p>
    <w:p w14:paraId="520F1A63">
      <w:pPr>
        <w:ind w:left="198" w:hanging="198"/>
      </w:pPr>
      <w:r>
        <w:t>1. 进入「测试评估 → 执行评分」，核对选中的是本次执行编号；若没有评分，点击「评分」。</w:t>
      </w:r>
    </w:p>
    <w:p w14:paraId="24600512">
      <w:pPr>
        <w:ind w:left="198" w:hanging="198"/>
      </w:pPr>
      <w:r>
        <w:t>2. 评分显示后，点击「生成测试报告」。</w:t>
      </w:r>
    </w:p>
    <w:p w14:paraId="6B6EF582">
      <w:pPr>
        <w:ind w:left="198" w:hanging="198"/>
      </w:pPr>
      <w:r>
        <w:t xml:space="preserve">3. 进入「测试报告」，选中刚生成的报告，选择 </w:t>
      </w:r>
      <w:r>
        <w:rPr>
          <w:rFonts w:ascii="Consolas" w:hAnsi="Consolas"/>
          <w:color w:val="334155"/>
        </w:rPr>
        <w:t>DOCX</w:t>
      </w:r>
      <w:r>
        <w:t>，点击「导出报告」，保存到桌面或自己指定的文件夹。</w:t>
      </w:r>
    </w:p>
    <w:p w14:paraId="62B9BF58">
      <w:pPr>
        <w:ind w:left="198" w:hanging="198"/>
      </w:pPr>
      <w:r>
        <w:t>4. 用 WPS 打开导出的文件，检查目标地址、执行编号、步骤结果和证据是否对应本次任务。可以同时保存关键步骤的截图。</w:t>
      </w:r>
    </w:p>
    <w:p w14:paraId="79A94A9F">
      <w:r>
        <w:rPr>
          <w:b/>
        </w:rPr>
        <w:t>本次应交付：一份报告 + 本次执行编号 + 关键结果/失败截图。</w:t>
      </w:r>
      <w:r>
        <w:t xml:space="preserve"> 有失败或待复核项就如实保留，不把工具输出或模型文字直接当作已验证漏洞。</w:t>
      </w:r>
    </w:p>
    <w:p w14:paraId="29CE9577">
      <w:pPr>
        <w:pStyle w:val="4"/>
      </w:pPr>
      <w:r>
        <w:t>三、以后只想重跑黄金预案</w:t>
      </w:r>
    </w:p>
    <w:p w14:paraId="494AA49C">
      <w:r>
        <w:t xml:space="preserve">进入「预案与知识库 → Playbook 库」，将「基线组」设为「全部」，选中上述黄金预案，点击「▶ 前往执行此预案」；填写目标 </w:t>
      </w:r>
      <w:r>
        <w:rPr>
          <w:rFonts w:ascii="Consolas" w:hAnsi="Consolas"/>
          <w:color w:val="334155"/>
        </w:rPr>
        <w:t>http://192.168.1.111:4280</w:t>
      </w:r>
      <w:r>
        <w:t>，点击「执行」。之后按第 5、6 步查看结果并导出报告。</w:t>
      </w:r>
    </w:p>
    <w:p w14:paraId="67D43285">
      <w:r>
        <w:t>这是直接执行已有预案，</w:t>
      </w:r>
      <w:r>
        <w:rPr>
          <w:b/>
        </w:rPr>
        <w:t>不会重新走完整的新建任务流程</w:t>
      </w:r>
      <w:r>
        <w:t>。仍需满足前面的预案适配条件。</w:t>
      </w:r>
    </w:p>
    <w:p w14:paraId="542421E7">
      <w:pPr>
        <w:pStyle w:val="4"/>
      </w:pPr>
      <w:r>
        <w:t>四、其他靶场也在这里：先看入口，再选测试方式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4642"/>
        <w:gridCol w:w="3431"/>
      </w:tblGrid>
      <w:tr w14:paraId="6323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8" w:type="dxa"/>
            <w:shd w:val="clear" w:color="auto" w:fill="E8EFF8"/>
          </w:tcPr>
          <w:p w14:paraId="3CADD66B">
            <w:pPr>
              <w:spacing w:before="60" w:after="60" w:line="240" w:lineRule="auto"/>
            </w:pPr>
            <w:r>
              <w:rPr>
                <w:b/>
                <w:sz w:val="18"/>
              </w:rPr>
              <w:t>靶场</w:t>
            </w:r>
          </w:p>
        </w:tc>
        <w:tc>
          <w:tcPr>
            <w:tcW w:w="4642" w:type="dxa"/>
            <w:shd w:val="clear" w:color="auto" w:fill="E8EFF8"/>
          </w:tcPr>
          <w:p w14:paraId="67113C93">
            <w:pPr>
              <w:spacing w:before="60" w:after="60" w:line="240" w:lineRule="auto"/>
            </w:pPr>
            <w:r>
              <w:rPr>
                <w:b/>
                <w:sz w:val="18"/>
              </w:rPr>
              <w:t>地址/端口</w:t>
            </w:r>
          </w:p>
        </w:tc>
        <w:tc>
          <w:tcPr>
            <w:tcW w:w="3431" w:type="dxa"/>
            <w:shd w:val="clear" w:color="auto" w:fill="E8EFF8"/>
          </w:tcPr>
          <w:p w14:paraId="3B5EC899">
            <w:pPr>
              <w:spacing w:before="60" w:after="60" w:line="240" w:lineRule="auto"/>
            </w:pPr>
            <w:r>
              <w:rPr>
                <w:b/>
                <w:sz w:val="18"/>
              </w:rPr>
              <w:t>怎么访问</w:t>
            </w:r>
          </w:p>
        </w:tc>
      </w:tr>
      <w:tr w14:paraId="6A1E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6BB1A933">
            <w:pPr>
              <w:spacing w:before="60" w:after="60" w:line="240" w:lineRule="auto"/>
            </w:pPr>
            <w:r>
              <w:rPr>
                <w:sz w:val="18"/>
              </w:rPr>
              <w:t>DVWA（本次演示）</w:t>
            </w:r>
          </w:p>
        </w:tc>
        <w:tc>
          <w:tcPr>
            <w:tcW w:w="4642" w:type="dxa"/>
          </w:tcPr>
          <w:p w14:paraId="21E1A420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http://192.168.1.111:4280</w:t>
            </w:r>
          </w:p>
        </w:tc>
        <w:tc>
          <w:tcPr>
            <w:tcW w:w="3431" w:type="dxa"/>
          </w:tcPr>
          <w:p w14:paraId="49FFC4E9">
            <w:pPr>
              <w:spacing w:before="60" w:after="60" w:line="240" w:lineRule="auto"/>
            </w:pPr>
            <w:r>
              <w:rPr>
                <w:sz w:val="18"/>
              </w:rPr>
              <w:t>浏览器直接打开；本次用 DVWA 黄金预案</w:t>
            </w:r>
          </w:p>
        </w:tc>
      </w:tr>
      <w:tr w14:paraId="1F75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0215674A">
            <w:pPr>
              <w:spacing w:before="60" w:after="60" w:line="240" w:lineRule="auto"/>
            </w:pPr>
            <w:r>
              <w:rPr>
                <w:sz w:val="18"/>
              </w:rPr>
              <w:t>Pikachu</w:t>
            </w:r>
          </w:p>
        </w:tc>
        <w:tc>
          <w:tcPr>
            <w:tcW w:w="4642" w:type="dxa"/>
          </w:tcPr>
          <w:p w14:paraId="289D68B5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http://192.168.1.111:8765</w:t>
            </w:r>
          </w:p>
        </w:tc>
        <w:tc>
          <w:tcPr>
            <w:tcW w:w="3431" w:type="dxa"/>
          </w:tcPr>
          <w:p w14:paraId="2217D7EC">
            <w:pPr>
              <w:spacing w:before="60" w:after="60" w:line="240" w:lineRule="auto"/>
            </w:pPr>
            <w:r>
              <w:rPr>
                <w:sz w:val="18"/>
              </w:rPr>
              <w:t>浏览器直接打开；另建任务并选择匹配的 Web 预案</w:t>
            </w:r>
          </w:p>
        </w:tc>
      </w:tr>
      <w:tr w14:paraId="0EE0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16A08231">
            <w:pPr>
              <w:spacing w:before="60" w:after="60" w:line="240" w:lineRule="auto"/>
            </w:pPr>
            <w:r>
              <w:rPr>
                <w:sz w:val="18"/>
              </w:rPr>
              <w:t>SQLi-Labs</w:t>
            </w:r>
          </w:p>
        </w:tc>
        <w:tc>
          <w:tcPr>
            <w:tcW w:w="4642" w:type="dxa"/>
          </w:tcPr>
          <w:p w14:paraId="7B2208C6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http://192.168.1.111:8088</w:t>
            </w:r>
          </w:p>
        </w:tc>
        <w:tc>
          <w:tcPr>
            <w:tcW w:w="3431" w:type="dxa"/>
          </w:tcPr>
          <w:p w14:paraId="68D000C0">
            <w:pPr>
              <w:spacing w:before="60" w:after="60" w:line="240" w:lineRule="auto"/>
            </w:pPr>
            <w:r>
              <w:rPr>
                <w:sz w:val="18"/>
              </w:rPr>
              <w:t>浏览器直接打开；按具体 lesson 入口选 SQL 注入预案</w:t>
            </w:r>
          </w:p>
        </w:tc>
      </w:tr>
      <w:tr w14:paraId="3571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486F4AF3">
            <w:pPr>
              <w:spacing w:before="60" w:after="60" w:line="240" w:lineRule="auto"/>
            </w:pPr>
            <w:r>
              <w:rPr>
                <w:sz w:val="18"/>
              </w:rPr>
              <w:t>vulnerable-webapp（C/CGI）</w:t>
            </w:r>
          </w:p>
        </w:tc>
        <w:tc>
          <w:tcPr>
            <w:tcW w:w="4642" w:type="dxa"/>
          </w:tcPr>
          <w:p w14:paraId="1A2158CA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http://192.168.1.113:8089</w:t>
            </w:r>
          </w:p>
        </w:tc>
        <w:tc>
          <w:tcPr>
            <w:tcW w:w="3431" w:type="dxa"/>
          </w:tcPr>
          <w:p w14:paraId="38AA4D0D">
            <w:pPr>
              <w:spacing w:before="60" w:after="60" w:line="240" w:lineRule="auto"/>
            </w:pPr>
            <w:r>
              <w:rPr>
                <w:sz w:val="18"/>
              </w:rPr>
              <w:t>浏览器直接打开；选择匹配的 HTTP/Web 测试方式</w:t>
            </w:r>
          </w:p>
        </w:tc>
      </w:tr>
      <w:tr w14:paraId="20F4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0EB438FF">
            <w:pPr>
              <w:spacing w:before="60" w:after="60" w:line="240" w:lineRule="auto"/>
            </w:pPr>
            <w:r>
              <w:rPr>
                <w:sz w:val="18"/>
              </w:rPr>
              <w:t>vuln-demo.c（C 演示服务）</w:t>
            </w:r>
          </w:p>
        </w:tc>
        <w:tc>
          <w:tcPr>
            <w:tcW w:w="4642" w:type="dxa"/>
          </w:tcPr>
          <w:p w14:paraId="02D75191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http://192.168.1.113:8090</w:t>
            </w:r>
          </w:p>
        </w:tc>
        <w:tc>
          <w:tcPr>
            <w:tcW w:w="3431" w:type="dxa"/>
          </w:tcPr>
          <w:p w14:paraId="550F462C">
            <w:pPr>
              <w:spacing w:before="60" w:after="60" w:line="240" w:lineRule="auto"/>
            </w:pPr>
            <w:r>
              <w:rPr>
                <w:sz w:val="18"/>
              </w:rPr>
              <w:t>浏览器直接打开；选择匹配的 HTTP/Web 测试方式</w:t>
            </w:r>
          </w:p>
        </w:tc>
      </w:tr>
      <w:tr w14:paraId="2FBF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8" w:type="dxa"/>
          </w:tcPr>
          <w:p w14:paraId="35057E70">
            <w:pPr>
              <w:spacing w:before="60" w:after="60" w:line="240" w:lineRule="auto"/>
            </w:pPr>
            <w:r>
              <w:rPr>
                <w:sz w:val="18"/>
              </w:rPr>
              <w:t>exploit_me / exploitme</w:t>
            </w:r>
          </w:p>
        </w:tc>
        <w:tc>
          <w:tcPr>
            <w:tcW w:w="4642" w:type="dxa"/>
          </w:tcPr>
          <w:p w14:paraId="11FC523C">
            <w:pPr>
              <w:spacing w:before="60" w:after="60" w:line="240" w:lineRule="auto"/>
            </w:pPr>
            <w:r>
              <w:rPr>
                <w:rFonts w:ascii="Consolas" w:hAnsi="Consolas"/>
                <w:color w:val="334155"/>
                <w:sz w:val="18"/>
              </w:rPr>
              <w:t>192.168.1.113:8091</w:t>
            </w:r>
            <w:r>
              <w:rPr>
                <w:sz w:val="18"/>
              </w:rPr>
              <w:t>（TCP）</w:t>
            </w:r>
          </w:p>
        </w:tc>
        <w:tc>
          <w:tcPr>
            <w:tcW w:w="3431" w:type="dxa"/>
          </w:tcPr>
          <w:p w14:paraId="09441D96">
            <w:pPr>
              <w:spacing w:before="60" w:after="60" w:line="240" w:lineRule="auto"/>
            </w:pPr>
            <w:r>
              <w:rPr>
                <w:b/>
                <w:sz w:val="18"/>
              </w:rPr>
              <w:t>不是网页，不能用浏览器打开；交给 agent 做 TCP 交互测试</w:t>
            </w:r>
          </w:p>
        </w:tc>
      </w:tr>
    </w:tbl>
    <w:p w14:paraId="0BD388F5">
      <w:pPr>
        <w:spacing w:before="0" w:after="0" w:line="60" w:lineRule="exact"/>
      </w:pPr>
    </w:p>
    <w:p w14:paraId="075858D0">
      <w:r>
        <w:rPr>
          <w:b/>
        </w:rPr>
        <w:t>注意：8091 在浏览器里打不开是正常的，不能因此判断靶场没启动。</w:t>
      </w:r>
      <w:r>
        <w:t xml:space="preserve"> 它原本是命令行二进制程序，已额外开放 TCP 入口供 agent 访问。不要给它加 </w:t>
      </w:r>
      <w:r>
        <w:rPr>
          <w:rFonts w:ascii="Consolas" w:hAnsi="Consolas"/>
          <w:color w:val="334155"/>
        </w:rPr>
        <w:t>http://</w:t>
      </w:r>
      <w:r>
        <w:t>，也不要套用 DVWA 黄金预案。</w:t>
      </w:r>
    </w:p>
    <w:p w14:paraId="1FB64523">
      <w:r>
        <w:t>交给 agent 时，可以直接说明：</w:t>
      </w:r>
    </w:p>
    <w:p w14:paraId="1C3A048F">
      <w:pPr>
        <w:pStyle w:val="148"/>
      </w:pPr>
      <w:r>
        <w:t>请仅对已授权教学靶场 192.168.1.113:8091 进行测试。这是 exploit_me 的 TCP 交互入口，不是 HTTP 网页。先确认服务可连接，再分析交互并保留可复核的输入、输出和结果。不要测试其他地址或端口，不做拒绝服务、关机、清库等破坏性操作；需要修改靶机状态时先等待人工确认。</w:t>
      </w:r>
    </w:p>
    <w:p w14:paraId="721A610B">
      <w:pPr>
        <w:pStyle w:val="4"/>
      </w:pPr>
      <w:r>
        <w:t>五、遇到问题先看这张表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7266"/>
      </w:tblGrid>
      <w:tr w14:paraId="093B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26" w:type="dxa"/>
            <w:shd w:val="clear" w:color="auto" w:fill="E8EFF8"/>
          </w:tcPr>
          <w:p w14:paraId="08801E22">
            <w:pPr>
              <w:spacing w:before="60" w:after="60" w:line="240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7266" w:type="dxa"/>
            <w:shd w:val="clear" w:color="auto" w:fill="E8EFF8"/>
          </w:tcPr>
          <w:p w14:paraId="58E594D9">
            <w:pPr>
              <w:spacing w:before="60" w:after="60" w:line="240" w:lineRule="auto"/>
            </w:pPr>
            <w:r>
              <w:rPr>
                <w:b/>
                <w:sz w:val="18"/>
              </w:rPr>
              <w:t>先怎么做</w:t>
            </w:r>
          </w:p>
        </w:tc>
      </w:tr>
      <w:tr w14:paraId="4011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332F73C0">
            <w:pPr>
              <w:spacing w:before="60" w:after="60" w:line="240" w:lineRule="auto"/>
            </w:pPr>
            <w:r>
              <w:rPr>
                <w:sz w:val="18"/>
              </w:rPr>
              <w:t>系统登录失败/后端未连接</w:t>
            </w:r>
          </w:p>
        </w:tc>
        <w:tc>
          <w:tcPr>
            <w:tcW w:w="7266" w:type="dxa"/>
          </w:tcPr>
          <w:p w14:paraId="520E5B77">
            <w:pPr>
              <w:spacing w:before="60" w:after="60" w:line="240" w:lineRule="auto"/>
            </w:pPr>
            <w:r>
              <w:rPr>
                <w:sz w:val="18"/>
              </w:rPr>
              <w:t>检查云笔电是否连上实验网络，保留原服务器配置，截图联系师兄</w:t>
            </w:r>
          </w:p>
        </w:tc>
      </w:tr>
      <w:tr w14:paraId="1E17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4E1FDE8C">
            <w:pPr>
              <w:spacing w:before="60" w:after="60" w:line="240" w:lineRule="auto"/>
            </w:pPr>
            <w:r>
              <w:rPr>
                <w:sz w:val="18"/>
              </w:rPr>
              <w:t>DVWA 网页打不开</w:t>
            </w:r>
          </w:p>
        </w:tc>
        <w:tc>
          <w:tcPr>
            <w:tcW w:w="7266" w:type="dxa"/>
          </w:tcPr>
          <w:p w14:paraId="1F053822">
            <w:pPr>
              <w:spacing w:before="60" w:after="60" w:line="240" w:lineRule="auto"/>
            </w:pPr>
            <w:r>
              <w:rPr>
                <w:sz w:val="18"/>
              </w:rPr>
              <w:t xml:space="preserve">核对 </w:t>
            </w:r>
            <w:r>
              <w:rPr>
                <w:rFonts w:ascii="Consolas" w:hAnsi="Consolas"/>
                <w:color w:val="334155"/>
                <w:sz w:val="18"/>
              </w:rPr>
              <w:t>192.168.1.111:4280</w:t>
            </w:r>
            <w:r>
              <w:rPr>
                <w:sz w:val="18"/>
              </w:rPr>
              <w:t xml:space="preserve">，不要用旧文档的 </w:t>
            </w:r>
            <w:r>
              <w:rPr>
                <w:rFonts w:ascii="Consolas" w:hAnsi="Consolas"/>
                <w:color w:val="334155"/>
                <w:sz w:val="18"/>
              </w:rPr>
              <w:t>localhost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color w:val="334155"/>
                <w:sz w:val="18"/>
              </w:rPr>
              <w:t>172.17.x.x</w:t>
            </w:r>
            <w:r>
              <w:rPr>
                <w:sz w:val="18"/>
              </w:rPr>
              <w:t xml:space="preserve"> 地址</w:t>
            </w:r>
          </w:p>
        </w:tc>
      </w:tr>
      <w:tr w14:paraId="416C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2782D52E">
            <w:pPr>
              <w:spacing w:before="60" w:after="60" w:line="240" w:lineRule="auto"/>
            </w:pPr>
            <w:r>
              <w:rPr>
                <w:sz w:val="18"/>
              </w:rPr>
              <w:t>任务停在「待确认」</w:t>
            </w:r>
          </w:p>
        </w:tc>
        <w:tc>
          <w:tcPr>
            <w:tcW w:w="7266" w:type="dxa"/>
          </w:tcPr>
          <w:p w14:paraId="41EE2D9C">
            <w:pPr>
              <w:spacing w:before="60" w:after="60" w:line="240" w:lineRule="auto"/>
            </w:pPr>
            <w:r>
              <w:rPr>
                <w:sz w:val="18"/>
              </w:rPr>
              <w:t>点击「确认预案并执行」，选择黄金预案后批准</w:t>
            </w:r>
          </w:p>
        </w:tc>
      </w:tr>
      <w:tr w14:paraId="6002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4A756766">
            <w:pPr>
              <w:spacing w:before="60" w:after="60" w:line="240" w:lineRule="auto"/>
            </w:pPr>
            <w:r>
              <w:rPr>
                <w:sz w:val="18"/>
              </w:rPr>
              <w:t>生成阶段失败或没有黄金预案</w:t>
            </w:r>
          </w:p>
        </w:tc>
        <w:tc>
          <w:tcPr>
            <w:tcW w:w="7266" w:type="dxa"/>
          </w:tcPr>
          <w:p w14:paraId="7046E93D">
            <w:pPr>
              <w:spacing w:before="60" w:after="60" w:line="240" w:lineRule="auto"/>
            </w:pPr>
            <w:r>
              <w:rPr>
                <w:sz w:val="18"/>
              </w:rPr>
              <w:t>保留错误截图，请师兄检查预案库/生成服务；已有预案可按第三节直接执行</w:t>
            </w:r>
          </w:p>
        </w:tc>
      </w:tr>
      <w:tr w14:paraId="4017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5380F959">
            <w:pPr>
              <w:spacing w:before="60" w:after="60" w:line="240" w:lineRule="auto"/>
            </w:pPr>
            <w:r>
              <w:rPr>
                <w:sz w:val="18"/>
              </w:rPr>
              <w:t>某一步失败/没有证据</w:t>
            </w:r>
          </w:p>
        </w:tc>
        <w:tc>
          <w:tcPr>
            <w:tcW w:w="7266" w:type="dxa"/>
          </w:tcPr>
          <w:p w14:paraId="3076EF11">
            <w:pPr>
              <w:spacing w:before="60" w:after="60" w:line="240" w:lineRule="auto"/>
            </w:pPr>
            <w:r>
              <w:rPr>
                <w:sz w:val="18"/>
              </w:rPr>
              <w:t>双击看完整输出，记录执行编号和步骤；不要当作漏洞已验证</w:t>
            </w:r>
          </w:p>
        </w:tc>
      </w:tr>
      <w:tr w14:paraId="5693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26" w:type="dxa"/>
          </w:tcPr>
          <w:p w14:paraId="3E3F9E1E">
            <w:pPr>
              <w:spacing w:before="60" w:after="60" w:line="240" w:lineRule="auto"/>
            </w:pPr>
            <w:r>
              <w:rPr>
                <w:sz w:val="18"/>
              </w:rPr>
              <w:t>无法评分或导出报告</w:t>
            </w:r>
          </w:p>
        </w:tc>
        <w:tc>
          <w:tcPr>
            <w:tcW w:w="7266" w:type="dxa"/>
          </w:tcPr>
          <w:p w14:paraId="575E9ADC">
            <w:pPr>
              <w:spacing w:before="60" w:after="60" w:line="240" w:lineRule="auto"/>
            </w:pPr>
            <w:r>
              <w:rPr>
                <w:sz w:val="18"/>
              </w:rPr>
              <w:t>确认执行已结束、选中的是本次记录；保存报错和已有证据，交给师兄</w:t>
            </w:r>
          </w:p>
        </w:tc>
      </w:tr>
      <w:tr w14:paraId="1540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26" w:type="dxa"/>
          </w:tcPr>
          <w:p w14:paraId="21A9F323">
            <w:pPr>
              <w:spacing w:before="60" w:after="60" w:line="240" w:lineRule="auto"/>
            </w:pPr>
            <w:r>
              <w:rPr>
                <w:sz w:val="18"/>
              </w:rPr>
              <w:t>exploit_me 在浏览器打不开</w:t>
            </w:r>
          </w:p>
        </w:tc>
        <w:tc>
          <w:tcPr>
            <w:tcW w:w="7266" w:type="dxa"/>
          </w:tcPr>
          <w:p w14:paraId="3BB0B933">
            <w:pPr>
              <w:spacing w:before="60" w:after="60" w:line="240" w:lineRule="auto"/>
            </w:pPr>
            <w:r>
              <w:rPr>
                <w:sz w:val="18"/>
              </w:rPr>
              <w:t xml:space="preserve">正常；使用 agent 连接 TCP </w:t>
            </w:r>
            <w:r>
              <w:rPr>
                <w:rFonts w:ascii="Consolas" w:hAnsi="Consolas"/>
                <w:color w:val="334155"/>
                <w:sz w:val="18"/>
              </w:rPr>
              <w:t>192.168.1.113:8091</w:t>
            </w:r>
          </w:p>
        </w:tc>
      </w:tr>
    </w:tbl>
    <w:p w14:paraId="2F05C0D2">
      <w:pPr>
        <w:spacing w:before="0" w:after="0" w:line="60" w:lineRule="exact"/>
      </w:pPr>
    </w:p>
    <w:p w14:paraId="2EA8FCA5">
      <w:r>
        <w:t xml:space="preserve">入口信息依据《云笔电被测软件系统与目标靶机说明.docx》及师弟补充；SQLi-Labs 的 </w:t>
      </w:r>
      <w:r>
        <w:rPr>
          <w:rFonts w:ascii="Consolas" w:hAnsi="Consolas"/>
          <w:color w:val="334155"/>
        </w:rPr>
        <w:t>8088</w:t>
      </w:r>
      <w:r>
        <w:t xml:space="preserve">、exploit_me 的 TCP </w:t>
      </w:r>
      <w:r>
        <w:rPr>
          <w:rFonts w:ascii="Consolas" w:hAnsi="Consolas"/>
          <w:color w:val="334155"/>
        </w:rPr>
        <w:t>8091</w:t>
      </w:r>
      <w:r>
        <w:t xml:space="preserve"> 已一并纳入。详细信息另见《云笔电靶场信息速查》。</w:t>
      </w:r>
    </w:p>
    <w:sectPr>
      <w:footerReference r:id="rId5" w:type="default"/>
      <w:pgSz w:w="11906" w:h="16838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2EE3D">
    <w:pPr>
      <w:pStyle w:val="24"/>
      <w:jc w:val="right"/>
    </w:pPr>
    <w:r>
      <w:rPr>
        <w:rFonts w:ascii="Arial" w:hAnsi="Arial" w:eastAsia="微软雅黑"/>
        <w:sz w:val="16"/>
      </w:rPr>
      <w:t xml:space="preserve">内部实验资料  |  页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5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4" w:lineRule="auto"/>
    </w:pPr>
    <w:rPr>
      <w:rFonts w:ascii="Arial" w:hAnsi="Arial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100"/>
      <w:outlineLvl w:val="2"/>
    </w:pPr>
    <w:rPr>
      <w:rFonts w:asciiTheme="majorHAnsi" w:hAnsiTheme="majorHAnsi" w:eastAsiaTheme="majorEastAsia" w:cstheme="majorBidi"/>
      <w:b/>
      <w:bCs/>
      <w:color w:val="17365D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ind w:left="170" w:right="170"/>
    </w:pPr>
    <w:rPr>
      <w:rFonts w:ascii="Arial" w:hAnsi="Arial" w:eastAsia="微软雅黑"/>
      <w:i/>
      <w:iCs/>
      <w:color w:val="000000" w:themeColor="text1"/>
      <w:sz w:val="19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2291</Words>
  <Characters>3051</Characters>
  <Lines>0</Lines>
  <Paragraphs>0</Paragraphs>
  <TotalTime>1</TotalTime>
  <ScaleCrop>false</ScaleCrop>
  <LinksUpToDate>false</LinksUpToDate>
  <CharactersWithSpaces>3228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2026-10-08T08:56:00Z</dcterms:created>
  <dc:creator>python-docx</dc:creator>
  <dc:description>generated by python-docx</dc:description>
  <cp:lastModifiedBy>yuan gao</cp:lastModifiedBy>
  <dcterms:modified xsi:type="dcterms:W3CDTF">2026-10-08T09:08:44Z</dcterms:modified>
  <dc:title>云笔电操作手册：DVWA 演示流程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eyJoZGlkIjoiMTViZmQ1NTZkNGQ5MzNiYjA2ZDQ3Njc3OTViZDEwNDMiLCJ1c2VySWQiOiI4MTc4MDY5MjIifQ==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4988C6B7A6C4418AAB3C416F64D6EBCF_12</vt:lpwstr>
  </property>
</Properties>
</file>