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91" w:rsidRPr="00B1006E" w:rsidRDefault="00B06C91">
      <w:pPr>
        <w:rPr>
          <w:rFonts w:ascii="Times New Roman" w:hAnsi="Times New Roman" w:cs="Times New Roman"/>
          <w:b/>
          <w:sz w:val="24"/>
          <w:szCs w:val="24"/>
        </w:rPr>
      </w:pPr>
      <w:r w:rsidRPr="00B1006E">
        <w:rPr>
          <w:rFonts w:ascii="Times New Roman" w:hAnsi="Times New Roman" w:cs="Times New Roman"/>
          <w:b/>
          <w:sz w:val="24"/>
          <w:szCs w:val="24"/>
        </w:rPr>
        <w:t>Paragraph for interactome paper</w:t>
      </w:r>
    </w:p>
    <w:p w:rsidR="00B1006E" w:rsidRDefault="00B1006E" w:rsidP="00B100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3E77" w:rsidRDefault="00B06C91" w:rsidP="00B100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the YTH-domain protein contain protein mRNA CLEAVAGE AND POLYADENYLATION SPECIFICITY FACTOR 30 (AtCPSF30)</w:t>
      </w:r>
      <w:r w:rsidRPr="007A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identified in the At-RBP set, and is known to function in mRNA 3’-end formation and polyadenylation site choice (Thomas et al., 2012). AtCPSF30 is thought to bind RNA via its N-terminal CCCH zinc finger domains (Hunt, 2014), but the presence of a C-terminal YTH domain, which is a unique feature of AtCPSF30, has led to speculation that it might also contact m</w:t>
      </w:r>
      <w:r w:rsidRPr="0025065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A in pre-mRNA (Chakrabarti et al., 2015), possibly linking RNA methylation to alternative mRNA 3’ end cleavage and polyadenylation.</w:t>
      </w:r>
    </w:p>
    <w:p w:rsidR="00B06C91" w:rsidRDefault="00B06C91" w:rsidP="00B1006E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To investigate this possibility, we </w:t>
      </w:r>
      <w:r w:rsidR="002055B8">
        <w:rPr>
          <w:rFonts w:ascii="Times New Roman" w:hAnsi="Times New Roman" w:cs="Times New Roman"/>
          <w:sz w:val="24"/>
          <w:szCs w:val="24"/>
        </w:rPr>
        <w:t>analysed publicly available transcriptome-wide datasets of Arabidopsis m</w:t>
      </w:r>
      <w:r w:rsidR="002055B8" w:rsidRPr="00B1006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2055B8">
        <w:rPr>
          <w:rFonts w:ascii="Times New Roman" w:hAnsi="Times New Roman" w:cs="Times New Roman"/>
          <w:sz w:val="24"/>
          <w:szCs w:val="24"/>
        </w:rPr>
        <w:t>A methylation</w:t>
      </w:r>
      <w:r>
        <w:rPr>
          <w:rFonts w:ascii="Times New Roman" w:hAnsi="Times New Roman" w:cs="Times New Roman"/>
          <w:sz w:val="24"/>
          <w:szCs w:val="24"/>
        </w:rPr>
        <w:t xml:space="preserve"> (Luo et al., 2015) </w:t>
      </w:r>
      <w:r w:rsidR="0011177E">
        <w:rPr>
          <w:rFonts w:ascii="Times New Roman" w:hAnsi="Times New Roman" w:cs="Times New Roman"/>
          <w:sz w:val="24"/>
          <w:szCs w:val="24"/>
        </w:rPr>
        <w:t>as well as</w:t>
      </w:r>
      <w:r w:rsidR="002055B8">
        <w:rPr>
          <w:rFonts w:ascii="Times New Roman" w:hAnsi="Times New Roman" w:cs="Times New Roman"/>
          <w:sz w:val="24"/>
          <w:szCs w:val="24"/>
        </w:rPr>
        <w:t xml:space="preserve"> cle</w:t>
      </w:r>
      <w:bookmarkStart w:id="0" w:name="_GoBack"/>
      <w:bookmarkEnd w:id="0"/>
      <w:r w:rsidR="002055B8">
        <w:rPr>
          <w:rFonts w:ascii="Times New Roman" w:hAnsi="Times New Roman" w:cs="Times New Roman"/>
          <w:sz w:val="24"/>
          <w:szCs w:val="24"/>
        </w:rPr>
        <w:t xml:space="preserve">avage and polyadenylation sites </w:t>
      </w:r>
      <w:r w:rsidR="0011177E">
        <w:rPr>
          <w:rFonts w:ascii="Times New Roman" w:hAnsi="Times New Roman" w:cs="Times New Roman"/>
          <w:sz w:val="24"/>
          <w:szCs w:val="24"/>
        </w:rPr>
        <w:t xml:space="preserve">(Wu et al., 2011; Sherstrev et al., 2013). </w:t>
      </w:r>
      <w:r w:rsidR="00B1006E">
        <w:rPr>
          <w:rFonts w:ascii="Times New Roman" w:hAnsi="Times New Roman" w:cs="Times New Roman"/>
          <w:sz w:val="24"/>
          <w:szCs w:val="24"/>
        </w:rPr>
        <w:t>When comparing m</w:t>
      </w:r>
      <w:r w:rsidR="00B1006E" w:rsidRPr="00B1006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B1006E">
        <w:rPr>
          <w:rFonts w:ascii="Times New Roman" w:hAnsi="Times New Roman" w:cs="Times New Roman"/>
          <w:sz w:val="24"/>
          <w:szCs w:val="24"/>
        </w:rPr>
        <w:t xml:space="preserve">A peaks to polyadenylation sites, we found a </w:t>
      </w:r>
      <w:r w:rsidR="00B1006E">
        <w:rPr>
          <w:rFonts w:ascii="Times New Roman" w:hAnsi="Times New Roman" w:cs="Times New Roman"/>
          <w:sz w:val="24"/>
          <w:szCs w:val="24"/>
        </w:rPr>
        <w:t>47%</w:t>
      </w:r>
      <w:r w:rsidR="00B1006E">
        <w:rPr>
          <w:rFonts w:ascii="Times New Roman" w:hAnsi="Times New Roman" w:cs="Times New Roman"/>
          <w:sz w:val="24"/>
          <w:szCs w:val="24"/>
        </w:rPr>
        <w:t xml:space="preserve"> overlap of these signals in the 3’UTR. Similarly, a 36% overlap was found between m</w:t>
      </w:r>
      <w:r w:rsidR="00B1006E" w:rsidRPr="00B1006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B1006E">
        <w:rPr>
          <w:rFonts w:ascii="Times New Roman" w:hAnsi="Times New Roman" w:cs="Times New Roman"/>
          <w:sz w:val="24"/>
          <w:szCs w:val="24"/>
        </w:rPr>
        <w:t>A and cleavage sites in the 3’UTR. This further supports a possible functional connection between m</w:t>
      </w:r>
      <w:r w:rsidR="00B1006E" w:rsidRPr="00B1006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B1006E">
        <w:rPr>
          <w:rFonts w:ascii="Times New Roman" w:hAnsi="Times New Roman" w:cs="Times New Roman"/>
          <w:sz w:val="24"/>
          <w:szCs w:val="24"/>
        </w:rPr>
        <w:t xml:space="preserve">A methylation and 3’end formation in plants. </w:t>
      </w:r>
      <w:r w:rsidR="00205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0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5D"/>
    <w:rsid w:val="0011177E"/>
    <w:rsid w:val="002055B8"/>
    <w:rsid w:val="0028285D"/>
    <w:rsid w:val="00333E77"/>
    <w:rsid w:val="00B06C91"/>
    <w:rsid w:val="00B1006E"/>
    <w:rsid w:val="00D3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79D5"/>
  <w15:chartTrackingRefBased/>
  <w15:docId w15:val="{474D8DA1-230A-4A02-B930-B2620487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6C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6C91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6C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Reichel</dc:creator>
  <cp:keywords/>
  <dc:description/>
  <cp:lastModifiedBy>Marlene Reichel</cp:lastModifiedBy>
  <cp:revision>2</cp:revision>
  <dcterms:created xsi:type="dcterms:W3CDTF">2016-05-22T08:22:00Z</dcterms:created>
  <dcterms:modified xsi:type="dcterms:W3CDTF">2016-05-22T11:47:00Z</dcterms:modified>
</cp:coreProperties>
</file>