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8"/>
          <w:szCs w:val="48"/>
        </w:rPr>
      </w:pPr>
      <w:bookmarkStart w:colFirst="0" w:colLast="0" w:name="_8hyglkcio3pu" w:id="0"/>
      <w:bookmarkEnd w:id="0"/>
      <w:r w:rsidDel="00000000" w:rsidR="00000000" w:rsidRPr="00000000">
        <w:rPr>
          <w:b w:val="1"/>
          <w:sz w:val="34"/>
          <w:szCs w:val="34"/>
          <w:rtl w:val="0"/>
        </w:rPr>
        <w:t xml:space="preserve">Plan de Recuperación ante Incidencias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Reportado por:</w:t>
      </w:r>
    </w:p>
    <w:p w:rsidR="00000000" w:rsidDel="00000000" w:rsidP="00000000" w:rsidRDefault="00000000" w:rsidRPr="00000000" w14:paraId="00000011">
      <w:pPr>
        <w:jc w:val="center"/>
        <w:rPr>
          <w:b w:val="1"/>
          <w:sz w:val="24"/>
          <w:szCs w:val="24"/>
        </w:rPr>
      </w:pPr>
      <w:r w:rsidDel="00000000" w:rsidR="00000000" w:rsidRPr="00000000">
        <w:rPr>
          <w:rtl w:val="0"/>
        </w:rPr>
      </w:r>
    </w:p>
    <w:p w:rsidR="00000000" w:rsidDel="00000000" w:rsidP="00000000" w:rsidRDefault="00000000" w:rsidRPr="00000000" w14:paraId="00000012">
      <w:pPr>
        <w:jc w:val="center"/>
        <w:rPr>
          <w:b w:val="1"/>
          <w:sz w:val="24"/>
          <w:szCs w:val="24"/>
        </w:rPr>
      </w:pPr>
      <w:r w:rsidDel="00000000" w:rsidR="00000000" w:rsidRPr="00000000">
        <w:rPr>
          <w:b w:val="1"/>
          <w:sz w:val="24"/>
          <w:szCs w:val="24"/>
          <w:rtl w:val="0"/>
        </w:rPr>
        <w:t xml:space="preserve">Germán Alberto Parra Araque</w:t>
      </w:r>
    </w:p>
    <w:p w:rsidR="00000000" w:rsidDel="00000000" w:rsidP="00000000" w:rsidRDefault="00000000" w:rsidRPr="00000000" w14:paraId="00000013">
      <w:pPr>
        <w:jc w:val="center"/>
        <w:rPr>
          <w:b w:val="1"/>
          <w:sz w:val="24"/>
          <w:szCs w:val="24"/>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rtl w:val="0"/>
        </w:rPr>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4Geeks Academy</w:t>
      </w:r>
    </w:p>
    <w:p w:rsidR="00000000" w:rsidDel="00000000" w:rsidP="00000000" w:rsidRDefault="00000000" w:rsidRPr="00000000" w14:paraId="0000002B">
      <w:pPr>
        <w:jc w:val="center"/>
        <w:rPr>
          <w:b w:val="1"/>
          <w:sz w:val="34"/>
          <w:szCs w:val="34"/>
        </w:rPr>
      </w:pPr>
      <w:r w:rsidDel="00000000" w:rsidR="00000000" w:rsidRPr="00000000">
        <w:rPr>
          <w:b w:val="1"/>
          <w:sz w:val="24"/>
          <w:szCs w:val="24"/>
          <w:rtl w:val="0"/>
        </w:rPr>
        <w:t xml:space="preserve">Colombia</w:t>
      </w:r>
      <w:r w:rsidDel="00000000" w:rsidR="00000000" w:rsidRPr="00000000">
        <w:rPr>
          <w:rtl w:val="0"/>
        </w:rPr>
      </w:r>
    </w:p>
    <w:p w:rsidR="00000000" w:rsidDel="00000000" w:rsidP="00000000" w:rsidRDefault="00000000" w:rsidRPr="00000000" w14:paraId="0000002C">
      <w:pPr>
        <w:jc w:val="center"/>
        <w:rPr>
          <w:b w:val="1"/>
          <w:sz w:val="34"/>
          <w:szCs w:val="34"/>
        </w:rPr>
      </w:pPr>
      <w:r w:rsidDel="00000000" w:rsidR="00000000" w:rsidRPr="00000000">
        <w:rPr>
          <w:rtl w:val="0"/>
        </w:rPr>
      </w:r>
    </w:p>
    <w:sdt>
      <w:sdtPr>
        <w:id w:val="-96489999"/>
        <w:docPartObj>
          <w:docPartGallery w:val="Table of Contents"/>
          <w:docPartUnique w:val="1"/>
        </w:docPartObj>
      </w:sdtPr>
      <w:sdtContent>
        <w:p w:rsidR="00000000" w:rsidDel="00000000" w:rsidP="00000000" w:rsidRDefault="00000000" w:rsidRPr="00000000" w14:paraId="0000002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8hyglkcio3pu">
            <w:r w:rsidDel="00000000" w:rsidR="00000000" w:rsidRPr="00000000">
              <w:rPr>
                <w:b w:val="1"/>
                <w:color w:val="000000"/>
                <w:u w:val="none"/>
                <w:rtl w:val="0"/>
              </w:rPr>
              <w:t xml:space="preserve">Plan de Recuperación ante Incidencias</w:t>
              <w:tab/>
              <w:t xml:space="preserve">1</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b w:val="1"/>
              <w:color w:val="000000"/>
              <w:u w:val="none"/>
            </w:rPr>
          </w:pPr>
          <w:hyperlink w:anchor="_xzwjukchl1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Respuesta ante Incidentes</w:t>
              <w:tab/>
              <w:t xml:space="preserve">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color w:val="000000"/>
              <w:u w:val="none"/>
            </w:rPr>
          </w:pPr>
          <w:hyperlink w:anchor="_mw108wdmgj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Preparación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color w:val="000000"/>
              <w:u w:val="none"/>
            </w:rPr>
          </w:pPr>
          <w:hyperlink w:anchor="_53se7t2bl9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Detección y Análisis</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color w:val="000000"/>
              <w:u w:val="none"/>
            </w:rPr>
          </w:pPr>
          <w:hyperlink w:anchor="_kowx0kzc3s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Contención, Erradicación y Recuperación</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color w:val="000000"/>
              <w:u w:val="none"/>
            </w:rPr>
          </w:pPr>
          <w:hyperlink w:anchor="_v4u1j4ir3fn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Actividades Posteriores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color w:val="000000"/>
              <w:u w:val="none"/>
            </w:rPr>
          </w:pPr>
          <w:hyperlink w:anchor="_9wksu3x8pu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Roles y Responsabilidades</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color w:val="000000"/>
              <w:u w:val="none"/>
            </w:rPr>
          </w:pPr>
          <w:hyperlink w:anchor="_lypi3blohtq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Comunicación</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color w:val="000000"/>
              <w:u w:val="none"/>
            </w:rPr>
          </w:pPr>
          <w:hyperlink w:anchor="_1r4s66feomu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Mantenimiento del Plan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color w:val="000000"/>
              <w:u w:val="none"/>
            </w:rPr>
          </w:pPr>
          <w:hyperlink w:anchor="_p5wipjxm5c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Conclusión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ggbkewjlgyyp" w:id="1"/>
      <w:bookmarkEnd w:id="1"/>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q8ro91ll4ijv" w:id="2"/>
      <w:bookmarkEnd w:id="2"/>
      <w:r w:rsidDel="00000000" w:rsidR="00000000" w:rsidRPr="00000000">
        <w:rPr>
          <w:rtl w:val="0"/>
        </w:rPr>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4xzft22iklfw" w:id="3"/>
      <w:bookmarkEnd w:id="3"/>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1d04qjfgferc" w:id="4"/>
      <w:bookmarkEnd w:id="4"/>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c88q9psodrtn" w:id="5"/>
      <w:bookmarkEnd w:id="5"/>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kkmncx2nm8az" w:id="6"/>
      <w:bookmarkEnd w:id="6"/>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7i8bci234nm1" w:id="7"/>
      <w:bookmarkEnd w:id="7"/>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7ywlvnhb84i7" w:id="8"/>
      <w:bookmarkEnd w:id="8"/>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xo2flgk003bp" w:id="9"/>
      <w:bookmarkEnd w:id="9"/>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qqdqovz4z5i4" w:id="10"/>
      <w:bookmarkEnd w:id="10"/>
      <w:r w:rsidDel="00000000" w:rsidR="00000000" w:rsidRPr="00000000">
        <w:rPr>
          <w:rtl w:val="0"/>
        </w:rPr>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v8yk2nily9vy" w:id="11"/>
      <w:bookmarkEnd w:id="11"/>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f4bcugfs3144" w:id="12"/>
      <w:bookmarkEnd w:id="12"/>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y0gpeqgsjbxx" w:id="13"/>
      <w:bookmarkEnd w:id="13"/>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xzwjukchl1cs" w:id="14"/>
      <w:bookmarkEnd w:id="14"/>
      <w:r w:rsidDel="00000000" w:rsidR="00000000" w:rsidRPr="00000000">
        <w:rPr>
          <w:b w:val="1"/>
          <w:sz w:val="34"/>
          <w:szCs w:val="34"/>
          <w:rtl w:val="0"/>
        </w:rPr>
        <w:t xml:space="preserve">Plan de Respuesta ante Incidentes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Basado en NIST SP 800-61 Rev. 3</w:t>
        <w:br w:type="textWrapping"/>
        <w:t xml:space="preserve">Banco de Teusaquillo </w:t>
      </w:r>
    </w:p>
    <w:p w:rsidR="00000000" w:rsidDel="00000000" w:rsidP="00000000" w:rsidRDefault="00000000" w:rsidRPr="00000000" w14:paraId="00000046">
      <w:pPr>
        <w:pStyle w:val="Heading3"/>
        <w:keepNext w:val="0"/>
        <w:keepLines w:val="0"/>
        <w:numPr>
          <w:ilvl w:val="0"/>
          <w:numId w:val="7"/>
        </w:numPr>
        <w:spacing w:before="280" w:lineRule="auto"/>
        <w:ind w:left="720" w:hanging="360"/>
        <w:rPr>
          <w:b w:val="1"/>
          <w:color w:val="000000"/>
          <w:sz w:val="26"/>
          <w:szCs w:val="26"/>
          <w:u w:val="none"/>
        </w:rPr>
      </w:pPr>
      <w:bookmarkStart w:colFirst="0" w:colLast="0" w:name="_mw108wdmgjom" w:id="15"/>
      <w:bookmarkEnd w:id="15"/>
      <w:r w:rsidDel="00000000" w:rsidR="00000000" w:rsidRPr="00000000">
        <w:rPr>
          <w:b w:val="1"/>
          <w:color w:val="000000"/>
          <w:sz w:val="26"/>
          <w:szCs w:val="26"/>
          <w:rtl w:val="0"/>
        </w:rPr>
        <w:t xml:space="preserve">Preparación</w:t>
      </w:r>
    </w:p>
    <w:p w:rsidR="00000000" w:rsidDel="00000000" w:rsidP="00000000" w:rsidRDefault="00000000" w:rsidRPr="00000000" w14:paraId="00000047">
      <w:pPr>
        <w:spacing w:after="240" w:before="240" w:lineRule="auto"/>
        <w:rPr/>
      </w:pPr>
      <w:r w:rsidDel="00000000" w:rsidR="00000000" w:rsidRPr="00000000">
        <w:rPr>
          <w:b w:val="1"/>
          <w:rtl w:val="0"/>
        </w:rPr>
        <w:t xml:space="preserve">Objetivo:</w:t>
      </w:r>
      <w:r w:rsidDel="00000000" w:rsidR="00000000" w:rsidRPr="00000000">
        <w:rPr>
          <w:rtl w:val="0"/>
        </w:rPr>
        <w:t xml:space="preserve"> Establecer las condiciones necesarias para responder eficazmente ante incidentes de ciberseguridad que puedan afectar la confidencialidad, integridad o disponibilidad de los activos tecnológicos.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Acciones clave:</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rtl w:val="0"/>
        </w:rPr>
        <w:t xml:space="preserve">Mantener actualizado el servidor Debian 12, sus aplicaciones y los servicios que este aloja.</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rtl w:val="0"/>
        </w:rPr>
        <w:t xml:space="preserve">Contar con copias de seguridad verificadas del sitio WordPress y su base de datos.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Definir roles y responsabilidades del equipo de respuesta ante incidentes.</w:t>
      </w:r>
    </w:p>
    <w:p w:rsidR="00000000" w:rsidDel="00000000" w:rsidP="00000000" w:rsidRDefault="00000000" w:rsidRPr="00000000" w14:paraId="0000004C">
      <w:pPr>
        <w:numPr>
          <w:ilvl w:val="0"/>
          <w:numId w:val="2"/>
        </w:numPr>
        <w:spacing w:after="0" w:afterAutospacing="0" w:before="0" w:beforeAutospacing="0" w:lineRule="auto"/>
        <w:ind w:left="720" w:hanging="360"/>
      </w:pPr>
      <w:r w:rsidDel="00000000" w:rsidR="00000000" w:rsidRPr="00000000">
        <w:rPr>
          <w:rtl w:val="0"/>
        </w:rPr>
        <w:t xml:space="preserve">Implementar herramientas de monitoreo, como revisión de logs, detección de cambios o alertas automatizadas a través de un sistema EDR o XDR.</w:t>
      </w:r>
    </w:p>
    <w:p w:rsidR="00000000" w:rsidDel="00000000" w:rsidP="00000000" w:rsidRDefault="00000000" w:rsidRPr="00000000" w14:paraId="0000004D">
      <w:pPr>
        <w:numPr>
          <w:ilvl w:val="0"/>
          <w:numId w:val="2"/>
        </w:numPr>
        <w:spacing w:after="0" w:afterAutospacing="0" w:before="0" w:beforeAutospacing="0" w:lineRule="auto"/>
        <w:ind w:left="720" w:hanging="360"/>
      </w:pPr>
      <w:r w:rsidDel="00000000" w:rsidR="00000000" w:rsidRPr="00000000">
        <w:rPr>
          <w:rtl w:val="0"/>
        </w:rPr>
        <w:t xml:space="preserve">Establecer canales de comunicación para la coordinación durante un incidente.</w:t>
      </w:r>
    </w:p>
    <w:p w:rsidR="00000000" w:rsidDel="00000000" w:rsidP="00000000" w:rsidRDefault="00000000" w:rsidRPr="00000000" w14:paraId="0000004E">
      <w:pPr>
        <w:numPr>
          <w:ilvl w:val="0"/>
          <w:numId w:val="2"/>
        </w:numPr>
        <w:spacing w:after="0" w:afterAutospacing="0" w:before="0" w:beforeAutospacing="0" w:lineRule="auto"/>
        <w:ind w:left="720" w:hanging="360"/>
        <w:rPr>
          <w:u w:val="none"/>
        </w:rPr>
      </w:pPr>
      <w:r w:rsidDel="00000000" w:rsidR="00000000" w:rsidRPr="00000000">
        <w:rPr>
          <w:rtl w:val="0"/>
        </w:rPr>
        <w:t xml:space="preserve">Contar con documentación técnica de la configuración de los equipos tecnológicos.</w:t>
      </w:r>
    </w:p>
    <w:p w:rsidR="00000000" w:rsidDel="00000000" w:rsidP="00000000" w:rsidRDefault="00000000" w:rsidRPr="00000000" w14:paraId="0000004F">
      <w:pPr>
        <w:numPr>
          <w:ilvl w:val="0"/>
          <w:numId w:val="2"/>
        </w:numPr>
        <w:spacing w:after="0" w:afterAutospacing="0" w:before="0" w:beforeAutospacing="0" w:lineRule="auto"/>
        <w:ind w:left="720" w:hanging="360"/>
        <w:rPr>
          <w:u w:val="none"/>
        </w:rPr>
      </w:pPr>
      <w:r w:rsidDel="00000000" w:rsidR="00000000" w:rsidRPr="00000000">
        <w:rPr>
          <w:rtl w:val="0"/>
        </w:rPr>
        <w:t xml:space="preserve">Mantener una copia de seguridad </w:t>
      </w:r>
      <w:r w:rsidDel="00000000" w:rsidR="00000000" w:rsidRPr="00000000">
        <w:rPr>
          <w:b w:val="1"/>
          <w:rtl w:val="0"/>
        </w:rPr>
        <w:t xml:space="preserve">auth.log</w:t>
      </w:r>
      <w:r w:rsidDel="00000000" w:rsidR="00000000" w:rsidRPr="00000000">
        <w:rPr>
          <w:rtl w:val="0"/>
        </w:rPr>
        <w:t xml:space="preserve"> alojado en otro equipo tecnológico, esta debe generarse de manera periódica.</w:t>
      </w:r>
    </w:p>
    <w:p w:rsidR="00000000" w:rsidDel="00000000" w:rsidP="00000000" w:rsidRDefault="00000000" w:rsidRPr="00000000" w14:paraId="00000050">
      <w:pPr>
        <w:numPr>
          <w:ilvl w:val="0"/>
          <w:numId w:val="2"/>
        </w:numPr>
        <w:spacing w:after="0" w:afterAutospacing="0" w:before="0" w:beforeAutospacing="0" w:lineRule="auto"/>
        <w:ind w:left="720" w:hanging="360"/>
        <w:rPr>
          <w:u w:val="none"/>
        </w:rPr>
      </w:pPr>
      <w:r w:rsidDel="00000000" w:rsidR="00000000" w:rsidRPr="00000000">
        <w:rPr>
          <w:rtl w:val="0"/>
        </w:rPr>
        <w:t xml:space="preserve">Definir procesos de back up sobre archivos y directorios esenciales sobre el sistema, estos se deben respaldar en un dispositivo externo al servidor</w:t>
        <w:br w:type="textWrapping"/>
      </w:r>
    </w:p>
    <w:p w:rsidR="00000000" w:rsidDel="00000000" w:rsidP="00000000" w:rsidRDefault="00000000" w:rsidRPr="00000000" w14:paraId="00000051">
      <w:pPr>
        <w:pStyle w:val="Heading3"/>
        <w:keepNext w:val="0"/>
        <w:keepLines w:val="0"/>
        <w:numPr>
          <w:ilvl w:val="0"/>
          <w:numId w:val="7"/>
        </w:numPr>
        <w:spacing w:before="0" w:beforeAutospacing="0" w:lineRule="auto"/>
        <w:ind w:left="720" w:hanging="360"/>
        <w:rPr>
          <w:b w:val="1"/>
          <w:color w:val="000000"/>
          <w:sz w:val="26"/>
          <w:szCs w:val="26"/>
          <w:u w:val="none"/>
        </w:rPr>
      </w:pPr>
      <w:bookmarkStart w:colFirst="0" w:colLast="0" w:name="_53se7t2bl9ql" w:id="16"/>
      <w:bookmarkEnd w:id="16"/>
      <w:r w:rsidDel="00000000" w:rsidR="00000000" w:rsidRPr="00000000">
        <w:rPr>
          <w:b w:val="1"/>
          <w:color w:val="000000"/>
          <w:sz w:val="26"/>
          <w:szCs w:val="26"/>
          <w:rtl w:val="0"/>
        </w:rPr>
        <w:t xml:space="preserve"> Detección y Análisis</w:t>
      </w:r>
    </w:p>
    <w:p w:rsidR="00000000" w:rsidDel="00000000" w:rsidP="00000000" w:rsidRDefault="00000000" w:rsidRPr="00000000" w14:paraId="00000052">
      <w:pPr>
        <w:spacing w:after="240" w:before="240" w:lineRule="auto"/>
        <w:rPr/>
      </w:pPr>
      <w:r w:rsidDel="00000000" w:rsidR="00000000" w:rsidRPr="00000000">
        <w:rPr>
          <w:b w:val="1"/>
          <w:rtl w:val="0"/>
        </w:rPr>
        <w:t xml:space="preserve">Objetivo:</w:t>
      </w:r>
      <w:r w:rsidDel="00000000" w:rsidR="00000000" w:rsidRPr="00000000">
        <w:rPr>
          <w:rtl w:val="0"/>
        </w:rPr>
        <w:t xml:space="preserve"> Identificar rápidamente posibles incidentes, clasificarlos correctamente y determinar su alcance e impacto.</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Indicadores comunes en el entorno evaluado:</w:t>
      </w:r>
    </w:p>
    <w:p w:rsidR="00000000" w:rsidDel="00000000" w:rsidP="00000000" w:rsidRDefault="00000000" w:rsidRPr="00000000" w14:paraId="00000054">
      <w:pPr>
        <w:numPr>
          <w:ilvl w:val="0"/>
          <w:numId w:val="8"/>
        </w:numPr>
        <w:spacing w:after="0" w:afterAutospacing="0" w:before="240" w:lineRule="auto"/>
        <w:ind w:left="720" w:hanging="360"/>
        <w:rPr/>
      </w:pPr>
      <w:r w:rsidDel="00000000" w:rsidR="00000000" w:rsidRPr="00000000">
        <w:rPr>
          <w:rtl w:val="0"/>
        </w:rPr>
        <w:t xml:space="preserve">Identificación de logs dentro del sistema SIEM que involucren eventos de seguridad de la información.</w:t>
      </w:r>
    </w:p>
    <w:p w:rsidR="00000000" w:rsidDel="00000000" w:rsidP="00000000" w:rsidRDefault="00000000" w:rsidRPr="00000000" w14:paraId="00000055">
      <w:pPr>
        <w:numPr>
          <w:ilvl w:val="0"/>
          <w:numId w:val="8"/>
        </w:numPr>
        <w:spacing w:after="0" w:afterAutospacing="0" w:before="0" w:beforeAutospacing="0" w:lineRule="auto"/>
        <w:ind w:left="720" w:hanging="360"/>
        <w:rPr>
          <w:u w:val="none"/>
        </w:rPr>
      </w:pPr>
      <w:r w:rsidDel="00000000" w:rsidR="00000000" w:rsidRPr="00000000">
        <w:rPr>
          <w:rtl w:val="0"/>
        </w:rPr>
        <w:t xml:space="preserve">Con el apoyo del sistema EDR, permitirle establecer actividades de contención y aislamiento</w:t>
      </w:r>
    </w:p>
    <w:p w:rsidR="00000000" w:rsidDel="00000000" w:rsidP="00000000" w:rsidRDefault="00000000" w:rsidRPr="00000000" w14:paraId="00000056">
      <w:pPr>
        <w:numPr>
          <w:ilvl w:val="0"/>
          <w:numId w:val="8"/>
        </w:numPr>
        <w:spacing w:after="0" w:afterAutospacing="0" w:before="0" w:beforeAutospacing="0" w:lineRule="auto"/>
        <w:ind w:left="720" w:hanging="360"/>
        <w:rPr/>
      </w:pPr>
      <w:r w:rsidDel="00000000" w:rsidR="00000000" w:rsidRPr="00000000">
        <w:rPr>
          <w:rtl w:val="0"/>
        </w:rPr>
        <w:t xml:space="preserve">Intentos de acceso remoto al servidor en horarios infrecuentes.</w:t>
      </w:r>
    </w:p>
    <w:p w:rsidR="00000000" w:rsidDel="00000000" w:rsidP="00000000" w:rsidRDefault="00000000" w:rsidRPr="00000000" w14:paraId="00000057">
      <w:pPr>
        <w:numPr>
          <w:ilvl w:val="0"/>
          <w:numId w:val="8"/>
        </w:numPr>
        <w:spacing w:after="0" w:afterAutospacing="0" w:before="0" w:beforeAutospacing="0" w:lineRule="auto"/>
        <w:ind w:left="720" w:hanging="360"/>
        <w:rPr>
          <w:u w:val="none"/>
        </w:rPr>
      </w:pPr>
      <w:r w:rsidDel="00000000" w:rsidR="00000000" w:rsidRPr="00000000">
        <w:rPr>
          <w:rtl w:val="0"/>
        </w:rPr>
        <w:t xml:space="preserve">Intentos fallidos de acceso que sean reiterativos a través de ssh.</w:t>
      </w:r>
    </w:p>
    <w:p w:rsidR="00000000" w:rsidDel="00000000" w:rsidP="00000000" w:rsidRDefault="00000000" w:rsidRPr="00000000" w14:paraId="00000058">
      <w:pPr>
        <w:numPr>
          <w:ilvl w:val="0"/>
          <w:numId w:val="8"/>
        </w:numPr>
        <w:spacing w:after="0" w:afterAutospacing="0" w:before="0" w:beforeAutospacing="0" w:lineRule="auto"/>
        <w:ind w:left="720" w:hanging="360"/>
        <w:rPr>
          <w:u w:val="none"/>
        </w:rPr>
      </w:pPr>
      <w:r w:rsidDel="00000000" w:rsidR="00000000" w:rsidRPr="00000000">
        <w:rPr>
          <w:rtl w:val="0"/>
        </w:rPr>
        <w:t xml:space="preserve">Mal rendimiento dentro del servidor.</w:t>
      </w:r>
    </w:p>
    <w:p w:rsidR="00000000" w:rsidDel="00000000" w:rsidP="00000000" w:rsidRDefault="00000000" w:rsidRPr="00000000" w14:paraId="00000059">
      <w:pPr>
        <w:numPr>
          <w:ilvl w:val="0"/>
          <w:numId w:val="8"/>
        </w:numPr>
        <w:spacing w:after="0" w:afterAutospacing="0" w:before="0" w:beforeAutospacing="0" w:lineRule="auto"/>
        <w:ind w:left="720" w:hanging="360"/>
        <w:rPr>
          <w:u w:val="none"/>
        </w:rPr>
      </w:pPr>
      <w:r w:rsidDel="00000000" w:rsidR="00000000" w:rsidRPr="00000000">
        <w:rPr>
          <w:rtl w:val="0"/>
        </w:rPr>
        <w:t xml:space="preserve">Denegación de servicios prestados como el servidor web, FTP o de Base de datos .</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rtl w:val="0"/>
        </w:rPr>
        <w:t xml:space="preserve">Intentos reiterados de acceso no autorizado a interfaces web de inicio de sesión.</w:t>
      </w:r>
    </w:p>
    <w:p w:rsidR="00000000" w:rsidDel="00000000" w:rsidP="00000000" w:rsidRDefault="00000000" w:rsidRPr="00000000" w14:paraId="0000005B">
      <w:pPr>
        <w:numPr>
          <w:ilvl w:val="0"/>
          <w:numId w:val="8"/>
        </w:numPr>
        <w:spacing w:after="0" w:afterAutospacing="0" w:before="0" w:beforeAutospacing="0" w:lineRule="auto"/>
        <w:ind w:left="720" w:hanging="360"/>
        <w:rPr>
          <w:u w:val="none"/>
        </w:rPr>
      </w:pPr>
      <w:r w:rsidDel="00000000" w:rsidR="00000000" w:rsidRPr="00000000">
        <w:rPr>
          <w:rtl w:val="0"/>
        </w:rPr>
        <w:t xml:space="preserve">Usuarios desconocidos en la base de datos mysql.</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rtl w:val="0"/>
        </w:rPr>
        <w:t xml:space="preserve">Archivos desconocidos o sospechosos en directorios como </w:t>
      </w:r>
      <w:r w:rsidDel="00000000" w:rsidR="00000000" w:rsidRPr="00000000">
        <w:rPr>
          <w:rFonts w:ascii="Roboto Mono" w:cs="Roboto Mono" w:eastAsia="Roboto Mono" w:hAnsi="Roboto Mono"/>
          <w:b w:val="1"/>
          <w:rtl w:val="0"/>
        </w:rPr>
        <w:t xml:space="preserve">wp-content/uploads/</w:t>
      </w:r>
      <w:r w:rsidDel="00000000" w:rsidR="00000000" w:rsidRPr="00000000">
        <w:rPr>
          <w:rtl w:val="0"/>
        </w:rPr>
        <w:t xml:space="preserve">.</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rtl w:val="0"/>
        </w:rPr>
        <w:t xml:space="preserve">Habilitación de listado de directorios del servidor web.</w:t>
      </w:r>
    </w:p>
    <w:p w:rsidR="00000000" w:rsidDel="00000000" w:rsidP="00000000" w:rsidRDefault="00000000" w:rsidRPr="00000000" w14:paraId="0000005E">
      <w:pPr>
        <w:numPr>
          <w:ilvl w:val="0"/>
          <w:numId w:val="8"/>
        </w:numPr>
        <w:spacing w:after="0" w:afterAutospacing="0" w:before="0" w:beforeAutospacing="0" w:lineRule="auto"/>
        <w:ind w:left="720" w:hanging="360"/>
      </w:pPr>
      <w:r w:rsidDel="00000000" w:rsidR="00000000" w:rsidRPr="00000000">
        <w:rPr>
          <w:rtl w:val="0"/>
        </w:rPr>
        <w:t xml:space="preserve">Exposición de archivos sensibles, dentro del servidor web como license.txt, wp-link-opml entre otros.</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rtl w:val="0"/>
        </w:rPr>
        <w:t xml:space="preserve">Registros anómalos en los logs del servidor web Apache.</w:t>
      </w:r>
    </w:p>
    <w:p w:rsidR="00000000" w:rsidDel="00000000" w:rsidP="00000000" w:rsidRDefault="00000000" w:rsidRPr="00000000" w14:paraId="00000060">
      <w:pPr>
        <w:numPr>
          <w:ilvl w:val="0"/>
          <w:numId w:val="8"/>
        </w:numPr>
        <w:spacing w:after="240" w:before="0" w:beforeAutospacing="0" w:lineRule="auto"/>
        <w:ind w:left="720" w:hanging="360"/>
      </w:pPr>
      <w:r w:rsidDel="00000000" w:rsidR="00000000" w:rsidRPr="00000000">
        <w:rPr>
          <w:rtl w:val="0"/>
        </w:rPr>
        <w:t xml:space="preserve">Cambios de configuración de archivos como </w:t>
      </w:r>
      <w:r w:rsidDel="00000000" w:rsidR="00000000" w:rsidRPr="00000000">
        <w:rPr>
          <w:b w:val="1"/>
          <w:rtl w:val="0"/>
        </w:rPr>
        <w:t xml:space="preserve">wp-config.php</w:t>
      </w:r>
      <w:r w:rsidDel="00000000" w:rsidR="00000000" w:rsidRPr="00000000">
        <w:rPr>
          <w:rtl w:val="0"/>
        </w:rPr>
        <w:t xml:space="preserve">, </w:t>
      </w:r>
      <w:r w:rsidDel="00000000" w:rsidR="00000000" w:rsidRPr="00000000">
        <w:rPr>
          <w:b w:val="1"/>
          <w:rtl w:val="0"/>
        </w:rPr>
        <w:t xml:space="preserve">sshd_config </w:t>
      </w:r>
      <w:r w:rsidDel="00000000" w:rsidR="00000000" w:rsidRPr="00000000">
        <w:rPr>
          <w:rtl w:val="0"/>
        </w:rPr>
        <w:t xml:space="preserve">o </w:t>
      </w:r>
      <w:r w:rsidDel="00000000" w:rsidR="00000000" w:rsidRPr="00000000">
        <w:rPr>
          <w:b w:val="1"/>
          <w:rtl w:val="0"/>
        </w:rPr>
        <w:t xml:space="preserve">vsftpd.conf</w:t>
      </w:r>
      <w:r w:rsidDel="00000000" w:rsidR="00000000" w:rsidRPr="00000000">
        <w:rPr>
          <w:rtl w:val="0"/>
        </w:rPr>
        <w:t xml:space="preserve"> </w:t>
        <w:br w:type="textWrapping"/>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Clasificación de incidentes según NIST:</w:t>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1.3582250157997"/>
        <w:gridCol w:w="6304.153586007824"/>
        <w:tblGridChange w:id="0">
          <w:tblGrid>
            <w:gridCol w:w="2721.3582250157997"/>
            <w:gridCol w:w="6304.153586007824"/>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pPr>
            <w:r w:rsidDel="00000000" w:rsidR="00000000" w:rsidRPr="00000000">
              <w:rPr>
                <w:b w:val="1"/>
                <w:rtl w:val="0"/>
              </w:rPr>
              <w:t xml:space="preserve">Tipo de incidente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jc w:val="center"/>
              <w:rPr/>
            </w:pPr>
            <w:r w:rsidDel="00000000" w:rsidR="00000000" w:rsidRPr="00000000">
              <w:rPr>
                <w:b w:val="1"/>
                <w:rtl w:val="0"/>
              </w:rPr>
              <w:t xml:space="preserve">Ejemplo</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Intrusión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Acceso remoto no autorizado a WordPress, FTP, base de datos o al sistema operativo</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Exposición de información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Acceso público a directorios o archivos sensibles sin autenticación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Uso indebido del 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Carga de shells y scripts maliciosos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Alertas de 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pPr>
            <w:r w:rsidDel="00000000" w:rsidR="00000000" w:rsidRPr="00000000">
              <w:rPr>
                <w:rtl w:val="0"/>
              </w:rPr>
              <w:t xml:space="preserve">Registro de actividades en los sistemas de monitoreo de la red informática, como EDR y SIEM.</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Denegación de servicios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Indisponibilidad del ambiente web de la empresa, a través de solicitudes maliciosas.</w:t>
            </w:r>
          </w:p>
        </w:tc>
      </w:tr>
    </w:tbl>
    <w:p w:rsidR="00000000" w:rsidDel="00000000" w:rsidP="00000000" w:rsidRDefault="00000000" w:rsidRPr="00000000" w14:paraId="0000006E">
      <w:pPr>
        <w:spacing w:after="240" w:before="240" w:lineRule="auto"/>
        <w:rPr/>
      </w:pPr>
      <w:r w:rsidDel="00000000" w:rsidR="00000000" w:rsidRPr="00000000">
        <w:rPr>
          <w:rtl w:val="0"/>
        </w:rPr>
        <w:t xml:space="preserve">Figura 1. Clasificación de incidentes.</w:t>
      </w:r>
    </w:p>
    <w:p w:rsidR="00000000" w:rsidDel="00000000" w:rsidP="00000000" w:rsidRDefault="00000000" w:rsidRPr="00000000" w14:paraId="0000006F">
      <w:pPr>
        <w:pStyle w:val="Heading3"/>
        <w:keepNext w:val="0"/>
        <w:keepLines w:val="0"/>
        <w:numPr>
          <w:ilvl w:val="0"/>
          <w:numId w:val="7"/>
        </w:numPr>
        <w:spacing w:before="280" w:lineRule="auto"/>
        <w:ind w:left="720" w:hanging="360"/>
        <w:rPr>
          <w:b w:val="1"/>
          <w:color w:val="000000"/>
          <w:sz w:val="26"/>
          <w:szCs w:val="26"/>
          <w:u w:val="none"/>
        </w:rPr>
      </w:pPr>
      <w:bookmarkStart w:colFirst="0" w:colLast="0" w:name="_kowx0kzc3svy" w:id="17"/>
      <w:bookmarkEnd w:id="17"/>
      <w:r w:rsidDel="00000000" w:rsidR="00000000" w:rsidRPr="00000000">
        <w:rPr>
          <w:b w:val="1"/>
          <w:color w:val="000000"/>
          <w:sz w:val="26"/>
          <w:szCs w:val="26"/>
          <w:rtl w:val="0"/>
        </w:rPr>
        <w:t xml:space="preserve">Contención, Erradicación y Recuperación</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Contención:</w:t>
      </w:r>
    </w:p>
    <w:p w:rsidR="00000000" w:rsidDel="00000000" w:rsidP="00000000" w:rsidRDefault="00000000" w:rsidRPr="00000000" w14:paraId="00000071">
      <w:pPr>
        <w:numPr>
          <w:ilvl w:val="0"/>
          <w:numId w:val="5"/>
        </w:numPr>
        <w:spacing w:after="0" w:afterAutospacing="0" w:before="240" w:lineRule="auto"/>
        <w:ind w:left="720" w:hanging="360"/>
      </w:pPr>
      <w:r w:rsidDel="00000000" w:rsidR="00000000" w:rsidRPr="00000000">
        <w:rPr>
          <w:rtl w:val="0"/>
        </w:rPr>
        <w:t xml:space="preserve">Aislar temporalmente el sistema afectado de la red, desconectándolo dentro de la misma.</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rtl w:val="0"/>
        </w:rPr>
        <w:t xml:space="preserve">Cambiar credenciales comprometidas.</w:t>
      </w:r>
    </w:p>
    <w:p w:rsidR="00000000" w:rsidDel="00000000" w:rsidP="00000000" w:rsidRDefault="00000000" w:rsidRPr="00000000" w14:paraId="00000073">
      <w:pPr>
        <w:numPr>
          <w:ilvl w:val="0"/>
          <w:numId w:val="5"/>
        </w:numPr>
        <w:spacing w:after="240" w:before="0" w:beforeAutospacing="0" w:lineRule="auto"/>
        <w:ind w:left="720" w:hanging="360"/>
      </w:pPr>
      <w:r w:rsidDel="00000000" w:rsidR="00000000" w:rsidRPr="00000000">
        <w:rPr>
          <w:rtl w:val="0"/>
        </w:rPr>
        <w:t xml:space="preserve">Aplicar restricciones mediante firewall o reglas de bloqueo de IP.</w:t>
        <w:br w:type="textWrapping"/>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Erradicación:</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rtl w:val="0"/>
        </w:rPr>
        <w:t xml:space="preserve">Eliminar cualquier archivo malicioso o no autorizado.</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Corregir configuraciones inseguras (como listado de directorios habilitados, configuración de archivos de servicios, etc.).</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rtl w:val="0"/>
        </w:rPr>
        <w:t xml:space="preserve">Actualizar todos los componentes del CMS, incluyendo plugins y temas.</w:t>
      </w:r>
    </w:p>
    <w:p w:rsidR="00000000" w:rsidDel="00000000" w:rsidP="00000000" w:rsidRDefault="00000000" w:rsidRPr="00000000" w14:paraId="00000078">
      <w:pPr>
        <w:numPr>
          <w:ilvl w:val="0"/>
          <w:numId w:val="3"/>
        </w:numPr>
        <w:spacing w:after="240" w:before="0" w:beforeAutospacing="0" w:lineRule="auto"/>
        <w:ind w:left="720" w:hanging="360"/>
      </w:pPr>
      <w:r w:rsidDel="00000000" w:rsidR="00000000" w:rsidRPr="00000000">
        <w:rPr>
          <w:rtl w:val="0"/>
        </w:rPr>
        <w:t xml:space="preserve">Detener procesos que generen problemas de rendimiento o generación de eventos inesperados</w:t>
        <w:br w:type="textWrapping"/>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Recuperación:</w:t>
      </w:r>
    </w:p>
    <w:p w:rsidR="00000000" w:rsidDel="00000000" w:rsidP="00000000" w:rsidRDefault="00000000" w:rsidRPr="00000000" w14:paraId="0000007A">
      <w:pPr>
        <w:numPr>
          <w:ilvl w:val="0"/>
          <w:numId w:val="1"/>
        </w:numPr>
        <w:spacing w:after="0" w:afterAutospacing="0" w:before="240" w:lineRule="auto"/>
        <w:ind w:left="720" w:hanging="360"/>
      </w:pPr>
      <w:r w:rsidDel="00000000" w:rsidR="00000000" w:rsidRPr="00000000">
        <w:rPr>
          <w:rtl w:val="0"/>
        </w:rPr>
        <w:t xml:space="preserve">Restaurar el sistema a partir de una copia de seguridad verificada.</w:t>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rtl w:val="0"/>
        </w:rPr>
        <w:t xml:space="preserve">Validar la funcionalidad del sistema antes de </w:t>
      </w:r>
      <w:r w:rsidDel="00000000" w:rsidR="00000000" w:rsidRPr="00000000">
        <w:rPr>
          <w:rtl w:val="0"/>
        </w:rPr>
        <w:t xml:space="preserve">reincorporarlo</w:t>
      </w:r>
      <w:r w:rsidDel="00000000" w:rsidR="00000000" w:rsidRPr="00000000">
        <w:rPr>
          <w:rtl w:val="0"/>
        </w:rPr>
        <w:t xml:space="preserve"> al entorno de producción.</w:t>
      </w:r>
    </w:p>
    <w:p w:rsidR="00000000" w:rsidDel="00000000" w:rsidP="00000000" w:rsidRDefault="00000000" w:rsidRPr="00000000" w14:paraId="0000007C">
      <w:pPr>
        <w:numPr>
          <w:ilvl w:val="0"/>
          <w:numId w:val="1"/>
        </w:numPr>
        <w:spacing w:after="240" w:before="0" w:beforeAutospacing="0" w:lineRule="auto"/>
        <w:ind w:left="720" w:hanging="360"/>
      </w:pPr>
      <w:r w:rsidDel="00000000" w:rsidR="00000000" w:rsidRPr="00000000">
        <w:rPr>
          <w:rtl w:val="0"/>
        </w:rPr>
        <w:t xml:space="preserve">Fortalecer medidas de seguridad para prevenir recurrencias.</w:t>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pStyle w:val="Heading3"/>
        <w:keepNext w:val="0"/>
        <w:keepLines w:val="0"/>
        <w:numPr>
          <w:ilvl w:val="0"/>
          <w:numId w:val="7"/>
        </w:numPr>
        <w:spacing w:before="280" w:lineRule="auto"/>
        <w:ind w:left="720" w:hanging="360"/>
        <w:rPr>
          <w:b w:val="1"/>
          <w:color w:val="000000"/>
          <w:sz w:val="26"/>
          <w:szCs w:val="26"/>
          <w:u w:val="none"/>
        </w:rPr>
      </w:pPr>
      <w:bookmarkStart w:colFirst="0" w:colLast="0" w:name="_v4u1j4ir3fnh" w:id="18"/>
      <w:bookmarkEnd w:id="18"/>
      <w:r w:rsidDel="00000000" w:rsidR="00000000" w:rsidRPr="00000000">
        <w:rPr>
          <w:b w:val="1"/>
          <w:color w:val="000000"/>
          <w:sz w:val="26"/>
          <w:szCs w:val="26"/>
          <w:rtl w:val="0"/>
        </w:rPr>
        <w:t xml:space="preserve">Actividades Posteriores</w:t>
      </w:r>
    </w:p>
    <w:p w:rsidR="00000000" w:rsidDel="00000000" w:rsidP="00000000" w:rsidRDefault="00000000" w:rsidRPr="00000000" w14:paraId="0000007F">
      <w:pPr>
        <w:spacing w:after="240" w:before="240" w:lineRule="auto"/>
        <w:rPr/>
      </w:pPr>
      <w:r w:rsidDel="00000000" w:rsidR="00000000" w:rsidRPr="00000000">
        <w:rPr>
          <w:b w:val="1"/>
          <w:rtl w:val="0"/>
        </w:rPr>
        <w:t xml:space="preserve">Objetivo:</w:t>
      </w:r>
      <w:r w:rsidDel="00000000" w:rsidR="00000000" w:rsidRPr="00000000">
        <w:rPr>
          <w:rtl w:val="0"/>
        </w:rPr>
        <w:t xml:space="preserve"> Obtener aprendizajes del incidente para mejorar las políticas, configuraciones y capacidades de respuesta futura.</w:t>
      </w:r>
    </w:p>
    <w:p w:rsidR="00000000" w:rsidDel="00000000" w:rsidP="00000000" w:rsidRDefault="00000000" w:rsidRPr="00000000" w14:paraId="00000080">
      <w:pPr>
        <w:spacing w:after="240" w:before="240" w:lineRule="auto"/>
        <w:rPr>
          <w:b w:val="1"/>
        </w:rPr>
      </w:pPr>
      <w:r w:rsidDel="00000000" w:rsidR="00000000" w:rsidRPr="00000000">
        <w:rPr>
          <w:b w:val="1"/>
          <w:rtl w:val="0"/>
        </w:rPr>
        <w:t xml:space="preserve">Acciones:</w:t>
      </w:r>
    </w:p>
    <w:p w:rsidR="00000000" w:rsidDel="00000000" w:rsidP="00000000" w:rsidRDefault="00000000" w:rsidRPr="00000000" w14:paraId="00000081">
      <w:pPr>
        <w:numPr>
          <w:ilvl w:val="0"/>
          <w:numId w:val="9"/>
        </w:numPr>
        <w:spacing w:after="0" w:afterAutospacing="0" w:before="240" w:lineRule="auto"/>
        <w:ind w:left="720" w:hanging="360"/>
      </w:pPr>
      <w:r w:rsidDel="00000000" w:rsidR="00000000" w:rsidRPr="00000000">
        <w:rPr>
          <w:rtl w:val="0"/>
        </w:rPr>
        <w:t xml:space="preserve">Generar un proceso de auditoría de ciberseguridad.</w:t>
      </w:r>
    </w:p>
    <w:p w:rsidR="00000000" w:rsidDel="00000000" w:rsidP="00000000" w:rsidRDefault="00000000" w:rsidRPr="00000000" w14:paraId="00000082">
      <w:pPr>
        <w:numPr>
          <w:ilvl w:val="0"/>
          <w:numId w:val="9"/>
        </w:numPr>
        <w:spacing w:after="0" w:afterAutospacing="0" w:before="0" w:beforeAutospacing="0" w:lineRule="auto"/>
        <w:ind w:left="720" w:hanging="360"/>
      </w:pPr>
      <w:r w:rsidDel="00000000" w:rsidR="00000000" w:rsidRPr="00000000">
        <w:rPr>
          <w:rtl w:val="0"/>
        </w:rPr>
        <w:t xml:space="preserve">Documentar de forma detallada la línea de tiempo y acciones tomadas.</w:t>
      </w:r>
    </w:p>
    <w:p w:rsidR="00000000" w:rsidDel="00000000" w:rsidP="00000000" w:rsidRDefault="00000000" w:rsidRPr="00000000" w14:paraId="00000083">
      <w:pPr>
        <w:numPr>
          <w:ilvl w:val="0"/>
          <w:numId w:val="9"/>
        </w:numPr>
        <w:spacing w:after="0" w:afterAutospacing="0" w:before="0" w:beforeAutospacing="0" w:lineRule="auto"/>
        <w:ind w:left="720" w:hanging="360"/>
      </w:pPr>
      <w:r w:rsidDel="00000000" w:rsidR="00000000" w:rsidRPr="00000000">
        <w:rPr>
          <w:rtl w:val="0"/>
        </w:rPr>
        <w:t xml:space="preserve">Analizar causas raíz y puntos débiles detectados.</w:t>
      </w:r>
    </w:p>
    <w:p w:rsidR="00000000" w:rsidDel="00000000" w:rsidP="00000000" w:rsidRDefault="00000000" w:rsidRPr="00000000" w14:paraId="00000084">
      <w:pPr>
        <w:numPr>
          <w:ilvl w:val="0"/>
          <w:numId w:val="9"/>
        </w:numPr>
        <w:spacing w:after="0" w:afterAutospacing="0" w:before="0" w:beforeAutospacing="0" w:lineRule="auto"/>
        <w:ind w:left="720" w:hanging="360"/>
      </w:pPr>
      <w:r w:rsidDel="00000000" w:rsidR="00000000" w:rsidRPr="00000000">
        <w:rPr>
          <w:rtl w:val="0"/>
        </w:rPr>
        <w:t xml:space="preserve">Actualizar configuraciones, documentación y procedimientos internos.</w:t>
      </w:r>
    </w:p>
    <w:p w:rsidR="00000000" w:rsidDel="00000000" w:rsidP="00000000" w:rsidRDefault="00000000" w:rsidRPr="00000000" w14:paraId="00000085">
      <w:pPr>
        <w:numPr>
          <w:ilvl w:val="0"/>
          <w:numId w:val="9"/>
        </w:numPr>
        <w:spacing w:after="0" w:afterAutospacing="0" w:before="0" w:beforeAutospacing="0" w:lineRule="auto"/>
        <w:ind w:left="720" w:hanging="360"/>
      </w:pPr>
      <w:r w:rsidDel="00000000" w:rsidR="00000000" w:rsidRPr="00000000">
        <w:rPr>
          <w:rtl w:val="0"/>
        </w:rPr>
        <w:t xml:space="preserve">Comunicar hallazgos relevantes al equipo de TI y áreas interesadas.</w:t>
      </w:r>
    </w:p>
    <w:p w:rsidR="00000000" w:rsidDel="00000000" w:rsidP="00000000" w:rsidRDefault="00000000" w:rsidRPr="00000000" w14:paraId="00000086">
      <w:pPr>
        <w:numPr>
          <w:ilvl w:val="0"/>
          <w:numId w:val="9"/>
        </w:numPr>
        <w:spacing w:after="240" w:before="0" w:beforeAutospacing="0" w:lineRule="auto"/>
        <w:ind w:left="720" w:hanging="360"/>
        <w:rPr>
          <w:u w:val="none"/>
        </w:rPr>
      </w:pPr>
      <w:r w:rsidDel="00000000" w:rsidR="00000000" w:rsidRPr="00000000">
        <w:rPr>
          <w:rtl w:val="0"/>
        </w:rPr>
        <w:t xml:space="preserve">Informar a partes interesadas sobre el incidente de seguridad y sus correcciones realizadas.</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pStyle w:val="Heading3"/>
        <w:keepNext w:val="0"/>
        <w:keepLines w:val="0"/>
        <w:numPr>
          <w:ilvl w:val="0"/>
          <w:numId w:val="7"/>
        </w:numPr>
        <w:spacing w:before="280" w:lineRule="auto"/>
        <w:ind w:left="720" w:hanging="360"/>
        <w:rPr>
          <w:b w:val="1"/>
          <w:color w:val="000000"/>
          <w:sz w:val="26"/>
          <w:szCs w:val="26"/>
          <w:u w:val="none"/>
        </w:rPr>
      </w:pPr>
      <w:bookmarkStart w:colFirst="0" w:colLast="0" w:name="_9wksu3x8pud1" w:id="19"/>
      <w:bookmarkEnd w:id="19"/>
      <w:r w:rsidDel="00000000" w:rsidR="00000000" w:rsidRPr="00000000">
        <w:rPr>
          <w:b w:val="1"/>
          <w:color w:val="000000"/>
          <w:sz w:val="26"/>
          <w:szCs w:val="26"/>
          <w:rtl w:val="0"/>
        </w:rPr>
        <w:t xml:space="preserve">Roles y Responsabilidades</w:t>
      </w:r>
    </w:p>
    <w:p w:rsidR="00000000" w:rsidDel="00000000" w:rsidP="00000000" w:rsidRDefault="00000000" w:rsidRPr="00000000" w14:paraId="00000089">
      <w:pPr>
        <w:ind w:left="0" w:firstLine="0"/>
        <w:rPr/>
      </w:pPr>
      <w:r w:rsidDel="00000000" w:rsidR="00000000" w:rsidRPr="00000000">
        <w:rPr>
          <w:rtl w:val="0"/>
        </w:rPr>
        <w:t xml:space="preserve">Se definen los roles de los actores implicado en el plan de recuperación ante incidencias:</w:t>
      </w:r>
    </w:p>
    <w:p w:rsidR="00000000" w:rsidDel="00000000" w:rsidP="00000000" w:rsidRDefault="00000000" w:rsidRPr="00000000" w14:paraId="0000008A">
      <w:pPr>
        <w:ind w:left="0" w:firstLine="0"/>
        <w:rPr/>
      </w:pPr>
      <w:r w:rsidDel="00000000" w:rsidR="00000000" w:rsidRPr="00000000">
        <w:rPr>
          <w:rtl w:val="0"/>
        </w:rPr>
      </w:r>
    </w:p>
    <w:tbl>
      <w:tblPr>
        <w:tblStyle w:val="Table2"/>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7.307462380652"/>
        <w:gridCol w:w="6348.204348642971"/>
        <w:tblGridChange w:id="0">
          <w:tblGrid>
            <w:gridCol w:w="2677.307462380652"/>
            <w:gridCol w:w="6348.204348642971"/>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jc w:val="center"/>
              <w:rPr/>
            </w:pPr>
            <w:r w:rsidDel="00000000" w:rsidR="00000000" w:rsidRPr="00000000">
              <w:rPr>
                <w:b w:val="1"/>
                <w:rtl w:val="0"/>
              </w:rPr>
              <w:t xml:space="preserve">Rol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jc w:val="center"/>
              <w:rPr/>
            </w:pPr>
            <w:r w:rsidDel="00000000" w:rsidR="00000000" w:rsidRPr="00000000">
              <w:rPr>
                <w:b w:val="1"/>
                <w:rtl w:val="0"/>
              </w:rPr>
              <w:t xml:space="preserve">Función principal</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Coordinador de Respuesta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Dirige el proceso de manejo del incidente y toma decisiones clave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Analista de Seguridad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Ejecuta análisis técnicos y determina el alcance del incidente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Técnico de Infraestructura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Ejecuta restauraciones y aplica medidas de contención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Oficial de Cumplimiento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Evalúa implicaciones legales y coordina notificaciones externas</w:t>
            </w:r>
          </w:p>
        </w:tc>
      </w:tr>
    </w:tbl>
    <w:p w:rsidR="00000000" w:rsidDel="00000000" w:rsidP="00000000" w:rsidRDefault="00000000" w:rsidRPr="00000000" w14:paraId="00000095">
      <w:pPr>
        <w:spacing w:after="240" w:before="240" w:lineRule="auto"/>
        <w:rPr/>
      </w:pPr>
      <w:r w:rsidDel="00000000" w:rsidR="00000000" w:rsidRPr="00000000">
        <w:rPr>
          <w:rtl w:val="0"/>
        </w:rPr>
        <w:t xml:space="preserve">Figura 2. Tabla de roles y responsabilidades</w:t>
      </w:r>
    </w:p>
    <w:p w:rsidR="00000000" w:rsidDel="00000000" w:rsidP="00000000" w:rsidRDefault="00000000" w:rsidRPr="00000000" w14:paraId="00000096">
      <w:pPr>
        <w:pStyle w:val="Heading3"/>
        <w:keepNext w:val="0"/>
        <w:keepLines w:val="0"/>
        <w:numPr>
          <w:ilvl w:val="0"/>
          <w:numId w:val="7"/>
        </w:numPr>
        <w:spacing w:after="0" w:afterAutospacing="0" w:before="280" w:lineRule="auto"/>
        <w:ind w:left="720" w:hanging="360"/>
        <w:rPr>
          <w:b w:val="1"/>
          <w:color w:val="000000"/>
          <w:sz w:val="26"/>
          <w:szCs w:val="26"/>
          <w:u w:val="none"/>
        </w:rPr>
      </w:pPr>
      <w:bookmarkStart w:colFirst="0" w:colLast="0" w:name="_lypi3blohtq7" w:id="20"/>
      <w:bookmarkEnd w:id="20"/>
      <w:r w:rsidDel="00000000" w:rsidR="00000000" w:rsidRPr="00000000">
        <w:rPr>
          <w:b w:val="1"/>
          <w:color w:val="000000"/>
          <w:sz w:val="26"/>
          <w:szCs w:val="26"/>
          <w:rtl w:val="0"/>
        </w:rPr>
        <w:t xml:space="preserve">Comunicación</w:t>
      </w:r>
    </w:p>
    <w:p w:rsidR="00000000" w:rsidDel="00000000" w:rsidP="00000000" w:rsidRDefault="00000000" w:rsidRPr="00000000" w14:paraId="00000097">
      <w:pPr>
        <w:numPr>
          <w:ilvl w:val="0"/>
          <w:numId w:val="4"/>
        </w:numPr>
        <w:spacing w:after="0" w:afterAutospacing="0" w:before="0" w:beforeAutospacing="0" w:lineRule="auto"/>
        <w:ind w:left="720" w:hanging="360"/>
      </w:pPr>
      <w:r w:rsidDel="00000000" w:rsidR="00000000" w:rsidRPr="00000000">
        <w:rPr>
          <w:rtl w:val="0"/>
        </w:rPr>
        <w:t xml:space="preserve">Establecer un canal interno de respuesta rápida ante incidentes.</w:t>
      </w:r>
    </w:p>
    <w:p w:rsidR="00000000" w:rsidDel="00000000" w:rsidP="00000000" w:rsidRDefault="00000000" w:rsidRPr="00000000" w14:paraId="00000098">
      <w:pPr>
        <w:numPr>
          <w:ilvl w:val="0"/>
          <w:numId w:val="4"/>
        </w:numPr>
        <w:spacing w:after="0" w:afterAutospacing="0" w:before="0" w:beforeAutospacing="0" w:lineRule="auto"/>
        <w:ind w:left="720" w:hanging="360"/>
      </w:pPr>
      <w:r w:rsidDel="00000000" w:rsidR="00000000" w:rsidRPr="00000000">
        <w:rPr>
          <w:rtl w:val="0"/>
        </w:rPr>
        <w:t xml:space="preserve">Notificar oportunamente a las partes responsables dentro de la organización.</w:t>
      </w:r>
    </w:p>
    <w:p w:rsidR="00000000" w:rsidDel="00000000" w:rsidP="00000000" w:rsidRDefault="00000000" w:rsidRPr="00000000" w14:paraId="00000099">
      <w:pPr>
        <w:numPr>
          <w:ilvl w:val="0"/>
          <w:numId w:val="4"/>
        </w:numPr>
        <w:spacing w:after="0" w:afterAutospacing="0" w:before="0" w:beforeAutospacing="0" w:lineRule="auto"/>
        <w:ind w:left="720" w:hanging="360"/>
      </w:pPr>
      <w:r w:rsidDel="00000000" w:rsidR="00000000" w:rsidRPr="00000000">
        <w:rPr>
          <w:rtl w:val="0"/>
        </w:rPr>
        <w:t xml:space="preserve">En caso necesario, emitir comunicados a usuarios, clientes o entidades reguladoras conforme a las políticas de cumplimiento.</w:t>
        <w:br w:type="textWrapping"/>
      </w:r>
    </w:p>
    <w:p w:rsidR="00000000" w:rsidDel="00000000" w:rsidP="00000000" w:rsidRDefault="00000000" w:rsidRPr="00000000" w14:paraId="0000009A">
      <w:pPr>
        <w:pStyle w:val="Heading3"/>
        <w:keepNext w:val="0"/>
        <w:keepLines w:val="0"/>
        <w:numPr>
          <w:ilvl w:val="0"/>
          <w:numId w:val="7"/>
        </w:numPr>
        <w:spacing w:after="0" w:afterAutospacing="0" w:before="0" w:beforeAutospacing="0" w:lineRule="auto"/>
        <w:ind w:left="720" w:hanging="360"/>
        <w:rPr>
          <w:b w:val="1"/>
          <w:color w:val="000000"/>
          <w:sz w:val="26"/>
          <w:szCs w:val="26"/>
          <w:u w:val="none"/>
        </w:rPr>
      </w:pPr>
      <w:bookmarkStart w:colFirst="0" w:colLast="0" w:name="_1r4s66feomuu" w:id="21"/>
      <w:bookmarkEnd w:id="21"/>
      <w:r w:rsidDel="00000000" w:rsidR="00000000" w:rsidRPr="00000000">
        <w:rPr>
          <w:b w:val="1"/>
          <w:color w:val="000000"/>
          <w:sz w:val="26"/>
          <w:szCs w:val="26"/>
          <w:rtl w:val="0"/>
        </w:rPr>
        <w:t xml:space="preserve">Mantenimiento del Plan</w:t>
      </w:r>
    </w:p>
    <w:p w:rsidR="00000000" w:rsidDel="00000000" w:rsidP="00000000" w:rsidRDefault="00000000" w:rsidRPr="00000000" w14:paraId="0000009B">
      <w:pPr>
        <w:numPr>
          <w:ilvl w:val="0"/>
          <w:numId w:val="6"/>
        </w:numPr>
        <w:spacing w:after="0" w:afterAutospacing="0" w:before="0" w:beforeAutospacing="0" w:lineRule="auto"/>
        <w:ind w:left="720" w:hanging="360"/>
      </w:pPr>
      <w:r w:rsidDel="00000000" w:rsidR="00000000" w:rsidRPr="00000000">
        <w:rPr>
          <w:rtl w:val="0"/>
        </w:rPr>
        <w:t xml:space="preserve">Este plan debe ser revisado de manera periódica, al menos cada 6 a 12 meses.</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rtl w:val="0"/>
        </w:rPr>
        <w:t xml:space="preserve">Deben realizarse ejercicios de simulación para validar la efectividad del proceso de respuesta al menos una vez al año.</w:t>
        <w:br w:type="textWrapping"/>
      </w:r>
    </w:p>
    <w:p w:rsidR="00000000" w:rsidDel="00000000" w:rsidP="00000000" w:rsidRDefault="00000000" w:rsidRPr="00000000" w14:paraId="0000009D">
      <w:pPr>
        <w:pStyle w:val="Heading3"/>
        <w:keepNext w:val="0"/>
        <w:keepLines w:val="0"/>
        <w:numPr>
          <w:ilvl w:val="0"/>
          <w:numId w:val="7"/>
        </w:numPr>
        <w:spacing w:before="0" w:beforeAutospacing="0" w:lineRule="auto"/>
        <w:ind w:left="720" w:hanging="360"/>
        <w:rPr>
          <w:b w:val="1"/>
          <w:color w:val="000000"/>
          <w:sz w:val="26"/>
          <w:szCs w:val="26"/>
          <w:u w:val="none"/>
        </w:rPr>
      </w:pPr>
      <w:bookmarkStart w:colFirst="0" w:colLast="0" w:name="_p5wipjxm5cvu" w:id="22"/>
      <w:bookmarkEnd w:id="22"/>
      <w:r w:rsidDel="00000000" w:rsidR="00000000" w:rsidRPr="00000000">
        <w:rPr>
          <w:b w:val="1"/>
          <w:color w:val="000000"/>
          <w:sz w:val="26"/>
          <w:szCs w:val="26"/>
          <w:rtl w:val="0"/>
        </w:rPr>
        <w:t xml:space="preserve">Conclusión</w:t>
      </w:r>
    </w:p>
    <w:p w:rsidR="00000000" w:rsidDel="00000000" w:rsidP="00000000" w:rsidRDefault="00000000" w:rsidRPr="00000000" w14:paraId="0000009E">
      <w:pPr>
        <w:spacing w:after="240" w:before="240" w:lineRule="auto"/>
        <w:rPr/>
      </w:pPr>
      <w:r w:rsidDel="00000000" w:rsidR="00000000" w:rsidRPr="00000000">
        <w:rPr>
          <w:rtl w:val="0"/>
        </w:rPr>
        <w:t xml:space="preserve">Este plan, basado en el estándar NIST SP 800-61 Rev. 3, proporciona una estructura sólida para la gestión de incidentes de seguridad en la infraestructura tecnológica del Banco de Teusaquillo. Su correcta aplicación permite minimizar impactos operativos, garantizar la recuperación efectiva de los sistemas y fortalecer la postura de ciberseguridad de la organización.</w:t>
      </w:r>
    </w:p>
    <w:p w:rsidR="00000000" w:rsidDel="00000000" w:rsidP="00000000" w:rsidRDefault="00000000" w:rsidRPr="00000000" w14:paraId="0000009F">
      <w:pPr>
        <w:spacing w:after="240" w:before="240" w:lineRule="auto"/>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