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</w:r>
    </w:p>
    <w:p>
      <w:pPr>
        <w:jc w:val="center"/>
      </w:pPr>
      <w:r>
        <w:rPr>
          <w:b/>
          <w:color w:val="1F4E79"/>
          <w:sz w:val="56"/>
        </w:rPr>
        <w:t>OpenClaw Enterprise</w:t>
      </w:r>
    </w:p>
    <w:p>
      <w:pPr>
        <w:jc w:val="center"/>
      </w:pPr>
      <w:r>
        <w:rPr>
          <w:b/>
          <w:color w:val="2E74B5"/>
          <w:sz w:val="32"/>
        </w:rPr>
        <w:t>Piattaforma di Agenti AI per il B2B Enterprise</w:t>
      </w:r>
    </w:p>
    <w:p>
      <w:pPr>
        <w:jc w:val="center"/>
      </w:pPr>
      <w:r>
        <w:rPr>
          <w:color w:val="404040"/>
          <w:sz w:val="26"/>
        </w:rPr>
        <w:t>Distribuita da Telco  |  Ospitata in Data Center Italiani</w:t>
      </w:r>
    </w:p>
    <w:p>
      <w:pPr>
        <w:jc w:val="center"/>
      </w:pPr>
      <w:r>
        <w:rPr>
          <w:i/>
          <w:color w:val="707070"/>
          <w:sz w:val="22"/>
        </w:rPr>
        <w:br/>
        <w:t>Analisi Use Case, Mercato, Competition e Confronto Aruba Cloud VPS con OpenClaw Preinstallato</w:t>
      </w:r>
    </w:p>
    <w:p>
      <w:pPr>
        <w:jc w:val="center"/>
      </w:pPr>
      <w:r>
        <w:rPr>
          <w:color w:val="AAAAAA"/>
          <w:sz w:val="20"/>
        </w:rPr>
        <w:br/>
        <w:t>Marzo 2026  |  Documento Riservato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rPr>
          <w:sz w:val="22"/>
        </w:rPr>
        <w:t>Il mercato degli agenti AI aziendali sta attraversando una fase di accelerazione senza precedenti. Con un valore stimato di 8,5 miliardi di dollari nel 2026 e una proiezione di 45 miliardi al 2030 (CAGR ~52%), rappresenta una delle piu' grandi opportunita' di crescita disponibili per le telco italiane nell'attuale ciclo tecnologico.</w:t>
      </w:r>
    </w:p>
    <w:p>
      <w:r>
        <w:rPr>
          <w:sz w:val="22"/>
        </w:rPr>
        <w:t>OpenClaw, il progetto open source lanciato dall'austriaco Peter Steinberger e diventato in poche settimane il progetto piu' stellato della storia di GitHub (247.000 stelle), e' gia' parte dell'offerta commerciale italiana: Aruba Cloud (cloud.it) ha lanciato "VPS con OpenClaw Preinstallato", portando la tecnologia su una infrastruttura self-service a partire da EUR 1,99/mese.</w:t>
      </w:r>
    </w:p>
    <w:p>
      <w:r>
        <w:rPr>
          <w:sz w:val="22"/>
        </w:rPr>
        <w:t>Questo crea un landscape competitivo piu' articolato di quanto sembri: la telco non compete solo con gli hyperscaler americani, ma anche con una offerta italiana low-cost che usa la stessa piattaforma OpenClaw. Il vantaggio competitivo della telco si gioca quindi su un livello superiore: managed service, compliance certificata, modelli AI locali, SLA applicativo e bundle connettivita'.</w:t>
      </w:r>
    </w:p>
    <w:p>
      <w:r>
        <w:rPr>
          <w:sz w:val="22"/>
        </w:rPr>
        <w:t>Questo documento analizza: use case prioritari per segmento, dimensione del mercato, landscape competitivo e confronto diretto con l'offerta Aruba Cloud VPS con OpenClaw preinstallato.</w:t>
      </w:r>
    </w:p>
    <w:p>
      <w:r>
        <w:br w:type="page"/>
      </w:r>
    </w:p>
    <w:p>
      <w:pPr>
        <w:pStyle w:val="Heading1"/>
      </w:pPr>
      <w:r>
        <w:t>2. Il Prodotto: OpenClaw Enterprise</w:t>
      </w:r>
    </w:p>
    <w:p>
      <w:pPr>
        <w:pStyle w:val="Heading2"/>
      </w:pPr>
      <w:r>
        <w:t>2.1 Definizione</w:t>
      </w:r>
    </w:p>
    <w:p>
      <w:r>
        <w:rPr>
          <w:sz w:val="22"/>
        </w:rPr>
        <w:t>OpenClaw Enterprise e' una piattaforma di agenti AI autonomi, white-label, ospitata nei data center della telco, erogata come servizio gestito (Agent-as-a-Service) ad aziende B2B. L'agente opera in modo autonomo o semi-autonomo su task definiti dall'azienda, con piena integrazione ai sistemi esistenti (ERP, CRM, DMS, email, calendar, ticketing), senza che i dati escano dal perimetro della rete italiana.</w:t>
      </w:r>
    </w:p>
    <w:p>
      <w:pPr>
        <w:pStyle w:val="Heading2"/>
      </w:pPr>
      <w:r>
        <w:t>2.2 Proposition Centrale</w:t>
      </w:r>
    </w:p>
    <w:p>
      <w:r>
        <w:rPr>
          <w:i/>
          <w:color w:val="1F4E79"/>
          <w:sz w:val="24"/>
        </w:rPr>
        <w:t>"L'intelligenza artificiale agente dei tuoi dipendenti. Ospitata in Italia. Sotto il tuo controllo. Senza mandare dati a San Francisco."</w:t>
      </w:r>
    </w:p>
    <w:p>
      <w:pPr>
        <w:pStyle w:val="Heading2"/>
      </w:pPr>
      <w:r>
        <w:t>2.3 Tre Pilastri</w:t>
      </w:r>
    </w:p>
    <w:p>
      <w:pPr>
        <w:pStyle w:val="ListBullet"/>
      </w:pPr>
      <w:r>
        <w:rPr>
          <w:b/>
          <w:sz w:val="20"/>
        </w:rPr>
        <w:t xml:space="preserve">Dato Sovrano: </w:t>
      </w:r>
      <w:r>
        <w:rPr>
          <w:sz w:val="20"/>
        </w:rPr>
        <w:t>i dati aziendali non escono mai dal territorio italiano.</w:t>
      </w:r>
    </w:p>
    <w:p>
      <w:pPr>
        <w:pStyle w:val="ListBullet"/>
      </w:pPr>
      <w:r>
        <w:rPr>
          <w:b/>
          <w:sz w:val="20"/>
        </w:rPr>
        <w:t xml:space="preserve">Zero Lock-in: </w:t>
      </w:r>
      <w:r>
        <w:rPr>
          <w:sz w:val="20"/>
        </w:rPr>
        <w:t>piattaforma open source, cambio del modello AI in qualsiasi momento.</w:t>
      </w:r>
    </w:p>
    <w:p>
      <w:pPr>
        <w:pStyle w:val="ListBullet"/>
      </w:pPr>
      <w:r>
        <w:rPr>
          <w:b/>
          <w:sz w:val="20"/>
        </w:rPr>
        <w:t xml:space="preserve">Operativo in settimane: </w:t>
      </w:r>
      <w:r>
        <w:rPr>
          <w:sz w:val="20"/>
        </w:rPr>
        <w:t>vertical pack preconfigurati riducono i tempi di adozione.</w:t>
      </w:r>
    </w:p>
    <w:p>
      <w:pPr>
        <w:pStyle w:val="Heading2"/>
      </w:pPr>
      <w:r>
        <w:t>2.4 Componenti Tecnologici Chiave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835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2835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Tecnologia</w:t>
            </w:r>
          </w:p>
        </w:tc>
        <w:tc>
          <w:tcPr>
            <w:tcW w:type="dxa" w:w="340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Ruolo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8"/>
              </w:rPr>
              <w:t>Runtime agente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OpenClaw (open source, MIT)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Esecuzione task autonomi via LLM, interfaccia messaggistica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8"/>
              </w:rPr>
              <w:t>Layer enterprise security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NVIDIA NemoClaw + OpenShell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Sandbox isolato, privacy router, policy-based guardrails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8"/>
              </w:rPr>
              <w:t>Modelli AI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Nemotron (locale), OpenAI/Anthropic (cloud con privacy router)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Inferenza locale o remota secondo classificazione del dato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8"/>
              </w:rPr>
              <w:t>Integrazioni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M365, Google Workspace, SAP, Jira, ServiceNow, ConnectWise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Accesso ai sistemi aziendali via API/connettori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8"/>
              </w:rPr>
              <w:t>Hosting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DC telco (Italia, certificato ACN, ISO 27001)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Infrastruttura sovrana con SLA garantito</w:t>
            </w:r>
          </w:p>
        </w:tc>
      </w:tr>
    </w:tbl>
    <w:p>
      <w:r>
        <w:br w:type="page"/>
      </w:r>
    </w:p>
    <w:p>
      <w:pPr>
        <w:pStyle w:val="Heading1"/>
      </w:pPr>
      <w:r>
        <w:t>3. Use Case per Settore</w:t>
      </w:r>
    </w:p>
    <w:p>
      <w:pPr>
        <w:pStyle w:val="Heading2"/>
      </w:pPr>
      <w:r>
        <w:t>3.1 Financial Services (Banche, Assicurazioni, SGR)</w:t>
      </w:r>
    </w:p>
    <w:p>
      <w:r>
        <w:rPr>
          <w:sz w:val="20"/>
        </w:rPr>
        <w:t>Priorita': ALTA. DORA in vigore da gennaio 2025 impone controllo operativo pieno sui sistemi AI critici. Budget IT elevato, propensione alla spesa consolidata, requisiti di data residency non negoziabili.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835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Use Case</w:t>
            </w:r>
          </w:p>
        </w:tc>
        <w:tc>
          <w:tcPr>
            <w:tcW w:type="dxa" w:w="3969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Descrizione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Valore Atteso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8"/>
              </w:rPr>
              <w:t>Compliance Monitor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Legge circolari Banca d'Italia / DORA / NIS2 e genera gap analysis vs policy interne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Ore legale/compliance -50%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8"/>
              </w:rPr>
              <w:t>KYC Assistant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Raccoglie documenti cliente, verifica coerenza, prepara pratica per l'analista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Onboarding -60%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8"/>
              </w:rPr>
              <w:t>Report Regolatorio Auto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Estrae dati da core banking e compila report periodici per Banca d'Italia/IVASS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Zero effort manuale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8"/>
              </w:rPr>
              <w:t>Alert Anomalie AML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Monitora flussi, avvisa il team AML solo su pattern rilevanti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Falsi positivi -40%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8"/>
              </w:rPr>
              <w:t>Contract Review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Analisi contratti, estrazione clausole critiche, flag scadenze e penali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Due diligence x5 piu' veloce</w:t>
            </w:r>
          </w:p>
        </w:tc>
      </w:tr>
    </w:tbl>
    <w:p/>
    <w:p>
      <w:pPr>
        <w:pStyle w:val="Heading2"/>
      </w:pPr>
      <w:r>
        <w:t>3.2 Sanita' e Farmaceutica</w:t>
      </w:r>
    </w:p>
    <w:p>
      <w:r>
        <w:rPr>
          <w:sz w:val="20"/>
        </w:rPr>
        <w:t>Priorita': ALTA. I dati sanitari sono la categoria piu' sensibile del GDPR (art. 9). Hosting italiano con accesso limitato e' un requisito normativo. Forte pressione su efficienza operativa.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835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Use Case</w:t>
            </w:r>
          </w:p>
        </w:tc>
        <w:tc>
          <w:tcPr>
            <w:tcW w:type="dxa" w:w="3969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Descrizione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Valore Atteso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8"/>
              </w:rPr>
              <w:t>Gestione Cartelle Cliniche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Estrae e riassume documenti clinici per il medico prima della visita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30-40 min risparmio/paziente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8"/>
              </w:rPr>
              <w:t>Ricerca Bibliografica Auto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Monitora PubMed/Cochrane e genera briefing settimanali per R&amp;D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Aggiornamento scientifico auto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8"/>
              </w:rPr>
              <w:t>Approvvigionamenti Farmaci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Monitora stock, lancia RdO automatiche, gestisce scadenze e lotti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Zero stockout critici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8"/>
              </w:rPr>
              <w:t>Supporto HCP (Medical Affairs)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Risponde a medici su schede tecniche e interazioni farmacologiche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Carico MSL -50%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8"/>
              </w:rPr>
              <w:t>Farmacovigilanza Auto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Scansiona segnalazioni ADR, categorizza per gravita', prepara report AIFA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Compliance automatizzata</w:t>
            </w:r>
          </w:p>
        </w:tc>
      </w:tr>
    </w:tbl>
    <w:p/>
    <w:p>
      <w:pPr>
        <w:pStyle w:val="Heading2"/>
      </w:pPr>
      <w:r>
        <w:t>3.3 Manufacturing e Industria</w:t>
      </w:r>
    </w:p>
    <w:p>
      <w:r>
        <w:rPr>
          <w:sz w:val="20"/>
        </w:rPr>
        <w:t>Priorita': MEDIA-ALTA. L'Italia e' il secondo paese manifatturiero d'Europa. Use case su manutenzione e supply chain hanno ROI immediato e misurabile.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835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Use Case</w:t>
            </w:r>
          </w:p>
        </w:tc>
        <w:tc>
          <w:tcPr>
            <w:tcW w:type="dxa" w:w="3969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Descrizione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Valore Atteso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8"/>
              </w:rPr>
              <w:t>Manutenzione Predittiva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Legge log macchine/IoT, identifica anomalie, apre ticket prima del guasto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Downtime -35%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8"/>
              </w:rPr>
              <w:t>Supply Chain Copilot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Monitora ordini, scorte, lead time e suggerisce azioni correttive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Working capital ottimizzato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8"/>
              </w:rPr>
              <w:t>Quality Control Assist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Analizza difetti, collega a lotto produzione, identifica causa radice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RMA e scarti -20%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8"/>
              </w:rPr>
              <w:t>EHS Monitor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Controlla procedure sicurezza, genera report RSPP, traccia near-miss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Compliance sicurezza auto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8"/>
              </w:rPr>
              <w:t>Preventivazione CPQ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Costruisce preventivi complessi da specifiche cliente in pochi minuti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Lead time offerta da giorni a ore</w:t>
            </w:r>
          </w:p>
        </w:tc>
      </w:tr>
    </w:tbl>
    <w:p/>
    <w:p>
      <w:pPr>
        <w:pStyle w:val="Heading2"/>
      </w:pPr>
      <w:r>
        <w:t>3.4 Professional Services (Legali, Consulenza, Commercialisti)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835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Use Case</w:t>
            </w:r>
          </w:p>
        </w:tc>
        <w:tc>
          <w:tcPr>
            <w:tcW w:type="dxa" w:w="3969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Descrizione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Valore Atteso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8"/>
              </w:rPr>
              <w:t>Contract Intelligence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Legge contratti, estrae clausole, flagga rischi e scadenze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Due diligence x5 piu' veloce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8"/>
              </w:rPr>
              <w:t>Legal Research Assistant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Cerca giurisprudenza e normativa, produce briefing per l'avvocato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Ricerca da giorni a ore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8"/>
              </w:rPr>
              <w:t>Billing &amp; Timesheet Auto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Pre-compila ore da email/calendar per la fatturazione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Revenue non fatturata +15%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8"/>
              </w:rPr>
              <w:t>Client Onboarding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Raccoglie KYC, firma digitale e archivia in DMS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Onboarding da 3 giorni a 3 ore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8"/>
              </w:rPr>
              <w:t>Tax &amp; Compliance Monitor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Monitora scadenze fiscali e normative, genera alert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Zero scadenze mancate</w:t>
            </w:r>
          </w:p>
        </w:tc>
      </w:tr>
    </w:tbl>
    <w:p/>
    <w:p>
      <w:pPr>
        <w:pStyle w:val="Heading2"/>
      </w:pPr>
      <w:r>
        <w:t>3.5 Use Case Cross-Industry</w:t>
      </w:r>
    </w:p>
    <w:p>
      <w:r>
        <w:rPr>
          <w:sz w:val="20"/>
        </w:rPr>
        <w:t>I seguenti use case sono applicabili trasversalmente e rappresentano il punto di ingresso ideale per la strategia land-and-expand.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Use Case</w:t>
            </w:r>
          </w:p>
        </w:tc>
        <w:tc>
          <w:tcPr>
            <w:tcW w:type="dxa" w:w="1701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Descrizione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Valore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IT Help Desk Agent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IT Operations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Risolve ticket L1/L2 autonomamente, scala solo i casi irrisolvibili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Costo helpdesk -40%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HR Onboarding Agent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Risorse Umane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Guida il nuovo dipendente su policy, tools, accessi e checklist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Onboarding senza carico HR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Meeting Intelligence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Produttivita'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Trascrive call, estrae action item e li assegna su Jira/Teams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Zero follow-up dimenticati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Sales Research Agent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Vendite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Briefing pre-call su azienda target: notizie, trigger, decisori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Conversion rate migliorata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Tender Monitor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Business Dev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Monitora bandi PNRR/Mepa/TED EU, avvisa su opportunita' rilevanti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Nessuna gara persa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Rassegna Stampa Auto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Comunicazione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Rassegna mattutina curata per argomenti e competitor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Direzione sempre informata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Procurement Assistant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Acquisti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Riceve RdA, lancia RdO, confronta offerte, propone scelta ottimale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Ciclo acquisti -50%</w:t>
            </w:r>
          </w:p>
        </w:tc>
      </w:tr>
    </w:tbl>
    <w:p>
      <w:r>
        <w:br w:type="page"/>
      </w:r>
    </w:p>
    <w:p>
      <w:pPr>
        <w:pStyle w:val="Heading1"/>
      </w:pPr>
      <w:r>
        <w:t>4. Analisi di Mercato</w:t>
      </w:r>
    </w:p>
    <w:p>
      <w:pPr>
        <w:pStyle w:val="Heading2"/>
      </w:pPr>
      <w:r>
        <w:t>4.1 Dimensione e Crescita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969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Metrica</w:t>
            </w:r>
          </w:p>
        </w:tc>
        <w:tc>
          <w:tcPr>
            <w:tcW w:type="dxa" w:w="2835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Valore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Fonte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/>
                <w:sz w:val="18"/>
              </w:rPr>
              <w:t>Agentic AI Market 2026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$8,5 miliardi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WEF / MarketsandMarkets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/>
                <w:sz w:val="18"/>
              </w:rPr>
              <w:t>Agentic AI Market 2030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$45 miliardi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WEF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/>
                <w:sz w:val="18"/>
              </w:rPr>
              <w:t>CAGR 2026-2030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~52%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WEF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/>
                <w:sz w:val="18"/>
              </w:rPr>
              <w:t>Aziende EU che cercano alternative sovrane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~40%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Gartner 2025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/>
                <w:sz w:val="18"/>
              </w:rPr>
              <w:t>Aziende UE soggette a DORA/NIS2 (2026)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~5.000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European Banking Authority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/>
                <w:sz w:val="18"/>
              </w:rPr>
              <w:t>Mercato cloud italiano 2025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5,8 miliardi EUR (+21%)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Il Sole 24 Ore / PoliMI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/>
                <w:sz w:val="18"/>
              </w:rPr>
              <w:t>Investimenti DC in Italia 2025-2026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&gt;10 miliardi EUR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UniverseIT</w:t>
            </w:r>
          </w:p>
        </w:tc>
      </w:tr>
    </w:tbl>
    <w:p>
      <w:pPr>
        <w:pStyle w:val="Heading2"/>
      </w:pPr>
      <w:r>
        <w:t>4.2 Driver di Mercato</w:t>
      </w:r>
    </w:p>
    <w:p>
      <w:pPr>
        <w:pStyle w:val="ListBullet"/>
      </w:pPr>
      <w:r>
        <w:rPr>
          <w:b/>
          <w:sz w:val="20"/>
        </w:rPr>
        <w:t xml:space="preserve">DORA in vigore (gen 2025): </w:t>
      </w:r>
      <w:r>
        <w:rPr>
          <w:sz w:val="20"/>
        </w:rPr>
        <w:t>Le istituzioni finanziarie EU devono avere controllo operativo pieno sui sistemi AI critici. Nessun hyperscaler USA lo garantisce contrattualmente.</w:t>
      </w:r>
    </w:p>
    <w:p>
      <w:pPr>
        <w:pStyle w:val="ListBullet"/>
      </w:pPr>
      <w:r>
        <w:rPr>
          <w:b/>
          <w:sz w:val="20"/>
        </w:rPr>
        <w:t xml:space="preserve">NIS2 e EU AI Act (ago 2026): </w:t>
      </w:r>
      <w:r>
        <w:rPr>
          <w:sz w:val="20"/>
        </w:rPr>
        <w:t>Obbligo di data residency per workload ad alto rischio. Le aziende devono dimostrare dove risiedono i dati.</w:t>
      </w:r>
    </w:p>
    <w:p>
      <w:pPr>
        <w:pStyle w:val="ListBullet"/>
      </w:pPr>
      <w:r>
        <w:rPr>
          <w:b/>
          <w:sz w:val="20"/>
        </w:rPr>
        <w:t xml:space="preserve">Tensioni geopolitiche USA/EU: </w:t>
      </w:r>
      <w:r>
        <w:rPr>
          <w:sz w:val="20"/>
        </w:rPr>
        <w:t>EURO-3C (lanciato mar 2026: TIM, Fastweb, Vodafone, DT, Orange) risponde alla dipendenza strutturale da cloud USA.</w:t>
      </w:r>
    </w:p>
    <w:p>
      <w:pPr>
        <w:pStyle w:val="ListBullet"/>
      </w:pPr>
      <w:r>
        <w:rPr>
          <w:b/>
          <w:sz w:val="20"/>
        </w:rPr>
        <w:t xml:space="preserve">OpenClaw gia' nel mercato italiano: </w:t>
      </w:r>
      <w:r>
        <w:rPr>
          <w:sz w:val="20"/>
        </w:rPr>
        <w:t>Aruba Cloud ha lanciato VPS con OpenClaw preinstallato: la tecnologia e' gia' mainstream. Il mercato va educato sul salto qualitativo dal self-managed al managed enterprise.</w:t>
      </w:r>
    </w:p>
    <w:p>
      <w:pPr>
        <w:pStyle w:val="ListBullet"/>
      </w:pPr>
      <w:r>
        <w:rPr>
          <w:b/>
          <w:sz w:val="20"/>
        </w:rPr>
        <w:t xml:space="preserve">NemoClaw (NVIDIA, mar 2026): </w:t>
      </w:r>
      <w:r>
        <w:rPr>
          <w:sz w:val="20"/>
        </w:rPr>
        <w:t>Il layer enterprise-ready e' gia' costruito su OpenClaw. La telco non deve costruire da zero l'infrastruttura di sicurezza.</w:t>
      </w:r>
    </w:p>
    <w:p>
      <w:pPr>
        <w:pStyle w:val="ListBullet"/>
      </w:pPr>
      <w:r>
        <w:rPr>
          <w:b/>
          <w:sz w:val="20"/>
        </w:rPr>
        <w:t xml:space="preserve">Crisi del modello "per seat": </w:t>
      </w:r>
      <w:r>
        <w:rPr>
          <w:sz w:val="20"/>
        </w:rPr>
        <w:t>Microsoft e Salesforce perdono seat con l'adozione AI. Le aziende cercano alternative senza licensing tradizionale.</w:t>
      </w:r>
    </w:p>
    <w:p>
      <w:pPr>
        <w:pStyle w:val="Heading2"/>
      </w:pPr>
      <w:r>
        <w:t>4.3 Segmenti Prioritari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Segmento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Priorita'</w:t>
            </w:r>
          </w:p>
        </w:tc>
        <w:tc>
          <w:tcPr>
            <w:tcW w:type="dxa" w:w="1701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Budget</w:t>
            </w:r>
          </w:p>
        </w:tc>
        <w:tc>
          <w:tcPr>
            <w:tcW w:type="dxa" w:w="4535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Motivazione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Financial Services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ALTA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Elevato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DORA + dati sensibili + relazioni bancarie preesistenti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Pubblica Amministrazione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ALTA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PNRR disponibile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Obbligo cloud ACN + fondi PNRR + digitalizzazione PA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Healthcare / Pharma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MEDIA-ALTA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Medio-Alto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GDPR sanitario + pressione su efficienza operativa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Manufacturing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MEDIA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Medio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Forte in Italia (PMI) ma ciclo vendita lungo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Professional Services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MEDIA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Medio-Basso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Numerosi ma frammentati, verticali preconfigurati necessari</w:t>
            </w:r>
          </w:p>
        </w:tc>
      </w:tr>
    </w:tbl>
    <w:p>
      <w:r>
        <w:br w:type="page"/>
      </w:r>
    </w:p>
    <w:p>
      <w:pPr>
        <w:pStyle w:val="Heading1"/>
      </w:pPr>
      <w:r>
        <w:t>5. Analisi Competitiva</w:t>
      </w:r>
    </w:p>
    <w:p>
      <w:pPr>
        <w:pStyle w:val="Heading2"/>
      </w:pPr>
      <w:r>
        <w:t>5.1 Confronto con i Principali Competitor</w:t>
      </w:r>
    </w:p>
    <w:p>
      <w:r>
        <w:rPr>
          <w:sz w:val="20"/>
        </w:rPr>
        <w:t>Il landscape competitivo si articola su due livelli: (1) hyperscaler con offerte generaliste e lock-in elevato; (2) Aruba Cloud che usa la stessa piattaforma OpenClaw su VPS self-managed. La telco con OpenClaw Enterprise occupa lo spazio "managed + sovrano + enterprise-grade" attualmente vuoto.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226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181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OpenClaw</w:t>
              <w:br/>
              <w:t>Enterprise</w:t>
              <w:br/>
              <w:t>(Telco)</w:t>
            </w:r>
          </w:p>
        </w:tc>
        <w:tc>
          <w:tcPr>
            <w:tcW w:type="dxa" w:w="1701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Aruba Cloud</w:t>
              <w:br/>
              <w:t>VPS+OpenClaw</w:t>
              <w:br/>
              <w:t>Preinstallato</w:t>
            </w:r>
          </w:p>
        </w:tc>
        <w:tc>
          <w:tcPr>
            <w:tcW w:type="dxa" w:w="164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Microsoft</w:t>
              <w:br/>
              <w:t>Copilot</w:t>
              <w:br/>
              <w:t>Agent 365</w:t>
            </w:r>
          </w:p>
        </w:tc>
        <w:tc>
          <w:tcPr>
            <w:tcW w:type="dxa" w:w="164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Salesforce</w:t>
              <w:br/>
              <w:t>Agentforce</w:t>
            </w:r>
          </w:p>
        </w:tc>
        <w:tc>
          <w:tcPr>
            <w:tcW w:type="dxa" w:w="164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Google</w:t>
              <w:br/>
              <w:t>Gemini Ent.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Hosting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DC Telco (Italia)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DC Aruba (Italia)</w:t>
            </w:r>
          </w:p>
        </w:tc>
        <w:tc>
          <w:tcPr>
            <w:tcW w:type="dxa" w:w="1644"/>
          </w:tcPr>
          <w:p>
            <w:r/>
            <w:r>
              <w:rPr>
                <w:sz w:val="18"/>
              </w:rPr>
              <w:t>Azure (USA/EU)</w:t>
            </w:r>
          </w:p>
        </w:tc>
        <w:tc>
          <w:tcPr>
            <w:tcW w:type="dxa" w:w="1644"/>
          </w:tcPr>
          <w:p>
            <w:r/>
            <w:r>
              <w:rPr>
                <w:sz w:val="18"/>
              </w:rPr>
              <w:t>AWS/Azure (USA)</w:t>
            </w:r>
          </w:p>
        </w:tc>
        <w:tc>
          <w:tcPr>
            <w:tcW w:type="dxa" w:w="1644"/>
          </w:tcPr>
          <w:p>
            <w:r/>
            <w:r>
              <w:rPr>
                <w:sz w:val="18"/>
              </w:rPr>
              <w:t>Google Cloud (USA)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Data Sovereignty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Piena - IT/EU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Piena - IT/EU</w:t>
            </w:r>
          </w:p>
        </w:tc>
        <w:tc>
          <w:tcPr>
            <w:tcW w:type="dxa" w:w="1644"/>
          </w:tcPr>
          <w:p>
            <w:r/>
            <w:r>
              <w:rPr>
                <w:sz w:val="18"/>
              </w:rPr>
              <w:t>Parziale (CLOUD Act)</w:t>
            </w:r>
          </w:p>
        </w:tc>
        <w:tc>
          <w:tcPr>
            <w:tcW w:type="dxa" w:w="1644"/>
          </w:tcPr>
          <w:p>
            <w:r/>
            <w:r>
              <w:rPr>
                <w:sz w:val="18"/>
              </w:rPr>
              <w:t>No (USA)</w:t>
            </w:r>
          </w:p>
        </w:tc>
        <w:tc>
          <w:tcPr>
            <w:tcW w:type="dxa" w:w="1644"/>
          </w:tcPr>
          <w:p>
            <w:r/>
            <w:r>
              <w:rPr>
                <w:sz w:val="18"/>
              </w:rPr>
              <w:t>No (USA)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OpenClaw incluso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Si (managed)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Si (preinstallato)</w:t>
            </w:r>
          </w:p>
        </w:tc>
        <w:tc>
          <w:tcPr>
            <w:tcW w:type="dxa" w:w="1644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644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644"/>
          </w:tcPr>
          <w:p>
            <w:r/>
            <w:r>
              <w:rPr>
                <w:sz w:val="18"/>
              </w:rPr>
              <w:t>No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Modello servizio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Managed (SLA app)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Self-managed (DIY)</w:t>
            </w:r>
          </w:p>
        </w:tc>
        <w:tc>
          <w:tcPr>
            <w:tcW w:type="dxa" w:w="1644"/>
          </w:tcPr>
          <w:p>
            <w:r/>
            <w:r>
              <w:rPr>
                <w:sz w:val="18"/>
              </w:rPr>
              <w:t>SaaS (lock-in)</w:t>
            </w:r>
          </w:p>
        </w:tc>
        <w:tc>
          <w:tcPr>
            <w:tcW w:type="dxa" w:w="1644"/>
          </w:tcPr>
          <w:p>
            <w:r/>
            <w:r>
              <w:rPr>
                <w:sz w:val="18"/>
              </w:rPr>
              <w:t>SaaS (lock-in)</w:t>
            </w:r>
          </w:p>
        </w:tc>
        <w:tc>
          <w:tcPr>
            <w:tcW w:type="dxa" w:w="1644"/>
          </w:tcPr>
          <w:p>
            <w:r/>
            <w:r>
              <w:rPr>
                <w:sz w:val="18"/>
              </w:rPr>
              <w:t>SaaS (lock-in)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Setup richiesto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Zero (turnkey)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Basso (VPS pronto)</w:t>
            </w:r>
          </w:p>
        </w:tc>
        <w:tc>
          <w:tcPr>
            <w:tcW w:type="dxa" w:w="1644"/>
          </w:tcPr>
          <w:p>
            <w:r/>
            <w:r>
              <w:rPr>
                <w:sz w:val="18"/>
              </w:rPr>
              <w:t>Zero</w:t>
            </w:r>
          </w:p>
        </w:tc>
        <w:tc>
          <w:tcPr>
            <w:tcW w:type="dxa" w:w="1644"/>
          </w:tcPr>
          <w:p>
            <w:r/>
            <w:r>
              <w:rPr>
                <w:sz w:val="18"/>
              </w:rPr>
              <w:t>Zero</w:t>
            </w:r>
          </w:p>
        </w:tc>
        <w:tc>
          <w:tcPr>
            <w:tcW w:type="dxa" w:w="1644"/>
          </w:tcPr>
          <w:p>
            <w:r/>
            <w:r>
              <w:rPr>
                <w:sz w:val="18"/>
              </w:rPr>
              <w:t>Zero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Competenze IT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Zero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Medie (sysadmin)</w:t>
            </w:r>
          </w:p>
        </w:tc>
        <w:tc>
          <w:tcPr>
            <w:tcW w:type="dxa" w:w="1644"/>
          </w:tcPr>
          <w:p>
            <w:r/>
            <w:r>
              <w:rPr>
                <w:sz w:val="18"/>
              </w:rPr>
              <w:t>Zero</w:t>
            </w:r>
          </w:p>
        </w:tc>
        <w:tc>
          <w:tcPr>
            <w:tcW w:type="dxa" w:w="1644"/>
          </w:tcPr>
          <w:p>
            <w:r/>
            <w:r>
              <w:rPr>
                <w:sz w:val="18"/>
              </w:rPr>
              <w:t>Zero</w:t>
            </w:r>
          </w:p>
        </w:tc>
        <w:tc>
          <w:tcPr>
            <w:tcW w:type="dxa" w:w="1644"/>
          </w:tcPr>
          <w:p>
            <w:r/>
            <w:r>
              <w:rPr>
                <w:sz w:val="18"/>
              </w:rPr>
              <w:t>Zero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SLA applicativo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Si (end-to-end)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No (solo infra)</w:t>
            </w:r>
          </w:p>
        </w:tc>
        <w:tc>
          <w:tcPr>
            <w:tcW w:type="dxa" w:w="1644"/>
          </w:tcPr>
          <w:p>
            <w:r/>
            <w:r>
              <w:rPr>
                <w:sz w:val="18"/>
              </w:rPr>
              <w:t>Si</w:t>
            </w:r>
          </w:p>
        </w:tc>
        <w:tc>
          <w:tcPr>
            <w:tcW w:type="dxa" w:w="1644"/>
          </w:tcPr>
          <w:p>
            <w:r/>
            <w:r>
              <w:rPr>
                <w:sz w:val="18"/>
              </w:rPr>
              <w:t>Si</w:t>
            </w:r>
          </w:p>
        </w:tc>
        <w:tc>
          <w:tcPr>
            <w:tcW w:type="dxa" w:w="1644"/>
          </w:tcPr>
          <w:p>
            <w:r/>
            <w:r>
              <w:rPr>
                <w:sz w:val="18"/>
              </w:rPr>
              <w:t>Si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DORA/NIS2 by design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Si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Solo infra</w:t>
            </w:r>
          </w:p>
        </w:tc>
        <w:tc>
          <w:tcPr>
            <w:tcW w:type="dxa" w:w="1644"/>
          </w:tcPr>
          <w:p>
            <w:r/>
            <w:r>
              <w:rPr>
                <w:sz w:val="18"/>
              </w:rPr>
              <w:t>Parziale</w:t>
            </w:r>
          </w:p>
        </w:tc>
        <w:tc>
          <w:tcPr>
            <w:tcW w:type="dxa" w:w="1644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644"/>
          </w:tcPr>
          <w:p>
            <w:r/>
            <w:r>
              <w:rPr>
                <w:sz w:val="18"/>
              </w:rPr>
              <w:t>No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Bundle connettivita'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Si (telco native)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644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644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644"/>
          </w:tcPr>
          <w:p>
            <w:r/>
            <w:r>
              <w:rPr>
                <w:sz w:val="18"/>
              </w:rPr>
              <w:t>No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Inferenza AI locale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Si (NemoClaw)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Non inclusa (DIY)</w:t>
            </w:r>
          </w:p>
        </w:tc>
        <w:tc>
          <w:tcPr>
            <w:tcW w:type="dxa" w:w="1644"/>
          </w:tcPr>
          <w:p>
            <w:r/>
            <w:r>
              <w:rPr>
                <w:sz w:val="18"/>
              </w:rPr>
              <w:t>Limitata</w:t>
            </w:r>
          </w:p>
        </w:tc>
        <w:tc>
          <w:tcPr>
            <w:tcW w:type="dxa" w:w="1644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644"/>
          </w:tcPr>
          <w:p>
            <w:r/>
            <w:r>
              <w:rPr>
                <w:sz w:val="18"/>
              </w:rPr>
              <w:t>No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Integrazioni enterprise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Prebuilt (vertical pack)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Da configurare</w:t>
            </w:r>
          </w:p>
        </w:tc>
        <w:tc>
          <w:tcPr>
            <w:tcW w:type="dxa" w:w="1644"/>
          </w:tcPr>
          <w:p>
            <w:r/>
            <w:r>
              <w:rPr>
                <w:sz w:val="18"/>
              </w:rPr>
              <w:t>M365 nativo</w:t>
            </w:r>
          </w:p>
        </w:tc>
        <w:tc>
          <w:tcPr>
            <w:tcW w:type="dxa" w:w="1644"/>
          </w:tcPr>
          <w:p>
            <w:r/>
            <w:r>
              <w:rPr>
                <w:sz w:val="18"/>
              </w:rPr>
              <w:t>CRM nativo</w:t>
            </w:r>
          </w:p>
        </w:tc>
        <w:tc>
          <w:tcPr>
            <w:tcW w:type="dxa" w:w="1644"/>
          </w:tcPr>
          <w:p>
            <w:r/>
            <w:r>
              <w:rPr>
                <w:sz w:val="18"/>
              </w:rPr>
              <w:t>Google WS nativo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Supporto OpenClaw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Dedicato telco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Community GitHub</w:t>
            </w:r>
          </w:p>
        </w:tc>
        <w:tc>
          <w:tcPr>
            <w:tcW w:type="dxa" w:w="1644"/>
          </w:tcPr>
          <w:p>
            <w:r/>
            <w:r>
              <w:rPr>
                <w:sz w:val="18"/>
              </w:rPr>
              <w:t>N/A</w:t>
            </w:r>
          </w:p>
        </w:tc>
        <w:tc>
          <w:tcPr>
            <w:tcW w:type="dxa" w:w="1644"/>
          </w:tcPr>
          <w:p>
            <w:r/>
            <w:r>
              <w:rPr>
                <w:sz w:val="18"/>
              </w:rPr>
              <w:t>N/A</w:t>
            </w:r>
          </w:p>
        </w:tc>
        <w:tc>
          <w:tcPr>
            <w:tcW w:type="dxa" w:w="1644"/>
          </w:tcPr>
          <w:p>
            <w:r/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Aggiornamenti auto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Si (managed)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No (manuale)</w:t>
            </w:r>
          </w:p>
        </w:tc>
        <w:tc>
          <w:tcPr>
            <w:tcW w:type="dxa" w:w="1644"/>
          </w:tcPr>
          <w:p>
            <w:r/>
            <w:r>
              <w:rPr>
                <w:sz w:val="18"/>
              </w:rPr>
              <w:t>Si</w:t>
            </w:r>
          </w:p>
        </w:tc>
        <w:tc>
          <w:tcPr>
            <w:tcW w:type="dxa" w:w="1644"/>
          </w:tcPr>
          <w:p>
            <w:r/>
            <w:r>
              <w:rPr>
                <w:sz w:val="18"/>
              </w:rPr>
              <w:t>Si</w:t>
            </w:r>
          </w:p>
        </w:tc>
        <w:tc>
          <w:tcPr>
            <w:tcW w:type="dxa" w:w="1644"/>
          </w:tcPr>
          <w:p>
            <w:r/>
            <w:r>
              <w:rPr>
                <w:sz w:val="18"/>
              </w:rPr>
              <w:t>Si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Prezzo base/mese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EUR 500+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EUR 1,99-38,90</w:t>
            </w:r>
          </w:p>
        </w:tc>
        <w:tc>
          <w:tcPr>
            <w:tcW w:type="dxa" w:w="1644"/>
          </w:tcPr>
          <w:p>
            <w:r/>
            <w:r>
              <w:rPr>
                <w:sz w:val="18"/>
              </w:rPr>
              <w:t>EUR 30+/utente</w:t>
            </w:r>
          </w:p>
        </w:tc>
        <w:tc>
          <w:tcPr>
            <w:tcW w:type="dxa" w:w="1644"/>
          </w:tcPr>
          <w:p>
            <w:r/>
            <w:r>
              <w:rPr>
                <w:sz w:val="18"/>
              </w:rPr>
              <w:t>EUR 75+/utente</w:t>
            </w:r>
          </w:p>
        </w:tc>
        <w:tc>
          <w:tcPr>
            <w:tcW w:type="dxa" w:w="1644"/>
          </w:tcPr>
          <w:p>
            <w:r/>
            <w:r>
              <w:rPr>
                <w:sz w:val="18"/>
              </w:rPr>
              <w:t>EUR 25+/utente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Target ideale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Enterprise, PA, Finance, Health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Sviluppatori, tech company, freelance</w:t>
            </w:r>
          </w:p>
        </w:tc>
        <w:tc>
          <w:tcPr>
            <w:tcW w:type="dxa" w:w="1644"/>
          </w:tcPr>
          <w:p>
            <w:r/>
            <w:r>
              <w:rPr>
                <w:sz w:val="18"/>
              </w:rPr>
              <w:t>M365-native</w:t>
            </w:r>
          </w:p>
        </w:tc>
        <w:tc>
          <w:tcPr>
            <w:tcW w:type="dxa" w:w="1644"/>
          </w:tcPr>
          <w:p>
            <w:r/>
            <w:r>
              <w:rPr>
                <w:sz w:val="18"/>
              </w:rPr>
              <w:t>Salesforce-native</w:t>
            </w:r>
          </w:p>
        </w:tc>
        <w:tc>
          <w:tcPr>
            <w:tcW w:type="dxa" w:w="1644"/>
          </w:tcPr>
          <w:p>
            <w:r/>
            <w:r>
              <w:rPr>
                <w:sz w:val="18"/>
              </w:rPr>
              <w:t>Google WS-native</w:t>
            </w:r>
          </w:p>
        </w:tc>
      </w:tr>
    </w:tbl>
    <w:p>
      <w:pPr>
        <w:pStyle w:val="Heading2"/>
      </w:pPr>
      <w:r>
        <w:t>5.2 Vulnerabilita' dei Competitor da Sfruttare</w:t>
      </w:r>
    </w:p>
    <w:p>
      <w:pPr>
        <w:pStyle w:val="ListBullet"/>
      </w:pPr>
      <w:r>
        <w:rPr>
          <w:b/>
          <w:sz w:val="20"/>
        </w:rPr>
        <w:t xml:space="preserve">Aruba Cloud VPS+OpenClaw preinstallato: </w:t>
      </w:r>
      <w:r>
        <w:rPr>
          <w:sz w:val="20"/>
        </w:rPr>
        <w:t>Ottimo per sviluppatori e tech company, ma non e' un managed service. Non ha SLA applicativo, non offre compliance certificata per DORA/NIS2, non include modelli AI locali ne' aggiornamenti automatici. E' uno strumento potente per chi sa usarlo, non una soluzione enterprise pronta per PA e banche.</w:t>
      </w:r>
    </w:p>
    <w:p>
      <w:pPr>
        <w:pStyle w:val="ListBullet"/>
      </w:pPr>
      <w:r>
        <w:rPr>
          <w:b/>
          <w:sz w:val="20"/>
        </w:rPr>
        <w:t xml:space="preserve">Microsoft Copilot / Agent 365: </w:t>
      </w:r>
      <w:r>
        <w:rPr>
          <w:sz w:val="20"/>
        </w:rPr>
        <w:t>Lock-in elevato su M365+Azure. CLOUD Act USA. Costo totale elevato. Nessuna flessibilita' sul modello AI.</w:t>
      </w:r>
    </w:p>
    <w:p>
      <w:pPr>
        <w:pStyle w:val="ListBullet"/>
      </w:pPr>
      <w:r>
        <w:rPr>
          <w:b/>
          <w:sz w:val="20"/>
        </w:rPr>
        <w:t xml:space="preserve">Salesforce Agentforce: </w:t>
      </w:r>
      <w:r>
        <w:rPr>
          <w:sz w:val="20"/>
        </w:rPr>
        <w:t>Utile solo per aziende gia' su Salesforce CRM. Prezzo per seat tra i piu' alti del mercato.</w:t>
      </w:r>
    </w:p>
    <w:p>
      <w:pPr>
        <w:pStyle w:val="ListBullet"/>
      </w:pPr>
      <w:r>
        <w:rPr>
          <w:b/>
          <w:sz w:val="20"/>
        </w:rPr>
        <w:t xml:space="preserve">Google Gemini Enterprise: </w:t>
      </w:r>
      <w:r>
        <w:rPr>
          <w:sz w:val="20"/>
        </w:rPr>
        <w:t>Trust basso in Europa su privacy. Fortemente dipendente dall'ecosistema Google Workspace.</w:t>
      </w:r>
    </w:p>
    <w:p>
      <w:pPr>
        <w:pStyle w:val="ListBullet"/>
      </w:pPr>
      <w:r>
        <w:rPr>
          <w:b/>
          <w:sz w:val="20"/>
        </w:rPr>
        <w:t xml:space="preserve">Build-it-yourself (custom interno): </w:t>
      </w:r>
      <w:r>
        <w:rPr>
          <w:sz w:val="20"/>
        </w:rPr>
        <w:t>Team AI specializzati introvabili e costosissimi. La telco offre il "ready-made sovereign" eliminando questo costo.</w:t>
      </w:r>
    </w:p>
    <w:p>
      <w:r>
        <w:br w:type="page"/>
      </w:r>
    </w:p>
    <w:p>
      <w:pPr>
        <w:pStyle w:val="Heading1"/>
      </w:pPr>
      <w:r>
        <w:t>6. Confronto Dettagliato: Aruba Cloud VPS con OpenClaw Preinstallato</w:t>
      </w:r>
    </w:p>
    <w:p>
      <w:r>
        <w:rPr>
          <w:b/>
          <w:sz w:val="18"/>
        </w:rPr>
        <w:t xml:space="preserve">Fonte: </w:t>
      </w:r>
      <w:r>
        <w:rPr>
          <w:i/>
          <w:sz w:val="18"/>
        </w:rPr>
        <w:t>cloud.it/vps/openclaw/ — offerta verificata marzo 2026</w:t>
      </w:r>
    </w:p>
    <w:p>
      <w:r>
        <w:rPr>
          <w:sz w:val="22"/>
        </w:rPr>
        <w:t>Aruba Cloud (cloud.it) ha lanciato una pagina dedicata "VPS con OpenClaw Preinstallato". L'offerta include lo stesso listino VPS standard con OpenClaw gia' installato e configurato, pronto all'uso dopo l'attivazione del server. Il posizionamento e' esplicito: "self-hosted, controllo totale sui dati, costo fisso e trasparente". E' l'alternativa italiana low-cost piu' diretta alla soluzione managed della telco.</w:t>
      </w:r>
    </w:p>
    <w:p>
      <w:pPr>
        <w:pStyle w:val="Heading2"/>
      </w:pPr>
      <w:r>
        <w:t>6.1 Offerta Aruba Cloud VPS + OpenClaw Preinstallato (marzo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226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Piano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vCPU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RAM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Storage</w:t>
            </w:r>
          </w:p>
        </w:tc>
        <w:tc>
          <w:tcPr>
            <w:tcW w:type="dxa" w:w="1701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Traffico/mese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Prezzo/mese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VPS O1I1 Starter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1 GB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20 GB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2 TB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EUR 1,99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VPS O1I2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2 GB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40 GB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5 TB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EUR 3,99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VPS O2A4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4 GB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40 GB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25 TB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EUR 6,29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VPS O4A8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8 GB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80 GB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50 TB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EUR 11,79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VPS O8A16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16 GB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160 GB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100 TB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EUR 19,89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VPS O16A32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32 GB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320 GB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100 TB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EUR 38,90</w:t>
            </w:r>
          </w:p>
        </w:tc>
      </w:tr>
    </w:tbl>
    <w:p/>
    <w:p>
      <w:r>
        <w:rPr>
          <w:b/>
          <w:sz w:val="18"/>
        </w:rPr>
        <w:t xml:space="preserve">Cosa include l'offerta Aruba: </w:t>
      </w:r>
      <w:r>
        <w:rPr>
          <w:sz w:val="18"/>
        </w:rPr>
        <w:t>OpenClaw preinstallato e configurato sul VPS, 1 IP pubblico, DC italiano certificato, Linux o Windows. Il cliente deve portare le proprie API key (OpenAI, Anthropic o altro) e gestire in autonomia configurazione, integrazioni, aggiornamenti e sicurezza applicativa.</w:t>
      </w:r>
    </w:p>
    <w:p>
      <w:pPr>
        <w:pStyle w:val="Heading2"/>
      </w:pPr>
      <w:r>
        <w:t>6.2 Cosa Fa e Cosa Non Fa l'Offerta Aruba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551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Aspetto</w:t>
            </w:r>
          </w:p>
        </w:tc>
        <w:tc>
          <w:tcPr>
            <w:tcW w:type="dxa" w:w="3685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Aruba VPS+OpenClaw Preinstallato</w:t>
            </w:r>
          </w:p>
        </w:tc>
        <w:tc>
          <w:tcPr>
            <w:tcW w:type="dxa" w:w="3685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OpenClaw Enterprise Telco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18"/>
              </w:rPr>
              <w:t>OpenClaw installato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Si (gia' pronto all'uso)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Si (managed)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18"/>
              </w:rPr>
              <w:t>API LLM incluse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No (il cliente porta le proprie)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Si (incluse o privacy router + modello locale)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18"/>
              </w:rPr>
              <w:t>Configurazione canali (Telegram, WhatsApp...)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A carico del cliente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Inclusa nei vertical pack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18"/>
              </w:rPr>
              <w:t>Integrazioni enterprise (ERP, CRM, Jira, SAP)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Da configurare autonomamente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Prebuilt e supportate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18"/>
              </w:rPr>
              <w:t>Aggiornamenti OpenClaw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Manuali (a carico del cliente)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Automatici (managed)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18"/>
              </w:rPr>
              <w:t>Supporto tecnico OpenClaw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Community GitHub (no SLA)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Supporto dedicato telco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18"/>
              </w:rPr>
              <w:t>SLA uptime infrastruttura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Si (Aruba)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Si (Telco)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18"/>
              </w:rPr>
              <w:t>SLA applicativo OpenClaw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Si (end-to-end)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18"/>
              </w:rPr>
              <w:t>Compliance DORA/NIS2 (certificata)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Solo infrastruttura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End-to-end (infra + app)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18"/>
              </w:rPr>
              <w:t>Idoneita' PA / Banche / Sanita'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Limitata (no ACN QC3, no SLA app)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Piena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18"/>
              </w:rPr>
              <w:t>Inferenza AI locale (modelli on-prem)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Non inclusa (richiede GPU dedicata DIY)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Inclusa (NemoClaw su DC telco)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18"/>
              </w:rPr>
              <w:t>Bundle connettivita'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Si (fibra + SD-WAN + AI con SLA unico)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18"/>
              </w:rPr>
              <w:t>Vertical pack preconfigurati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Si (Finance, Health, PA, Industry)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18"/>
              </w:rPr>
              <w:t>Monitoraggio e alerting applicativo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A carico del cliente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Incluso nel managed service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18"/>
              </w:rPr>
              <w:t>Prezzo entry point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EUR 1,99/mese (1 vCPU, 1 GB RAM)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EUR 500/mese (Starter, gestito)</w:t>
            </w:r>
          </w:p>
        </w:tc>
      </w:tr>
    </w:tbl>
    <w:p>
      <w:pPr>
        <w:pStyle w:val="Heading2"/>
      </w:pPr>
      <w:r>
        <w:t>6.3 Analisi TCO: Chi Costa Davvero Quanto</w:t>
      </w:r>
    </w:p>
    <w:p>
      <w:r>
        <w:rPr>
          <w:sz w:val="20"/>
        </w:rPr>
        <w:t>Il prezzo Aruba da EUR 1,99/mese e' reale ma incompleto. Il TCO dell'opzione self-managed include costi diretti e indiretti che cambiano radicalmente il calcolo per una realta' aziendale non tecnica.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835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Voce di Costo</w:t>
            </w:r>
          </w:p>
        </w:tc>
        <w:tc>
          <w:tcPr>
            <w:tcW w:type="dxa" w:w="340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Aruba VPS+OpenClaw (self-managed)</w:t>
            </w:r>
          </w:p>
        </w:tc>
        <w:tc>
          <w:tcPr>
            <w:tcW w:type="dxa" w:w="340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OpenClaw Enterprise Telco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8"/>
              </w:rPr>
              <w:t>Infrastruttura VPS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EUR 12-40/mese (raccomandato O4A8+)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Incluso nel canone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8"/>
              </w:rPr>
              <w:t>API LLM (OpenAI/Anthropic)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EUR 50-500+/mese (variabile, pay-per-token)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Incluso o canone fisso con modello locale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8"/>
              </w:rPr>
              <w:t>Configurazione iniziale (IT)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1-5 gg/uomo (EUR 1.000-5.000 una tantum)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Zero (turnkey)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8"/>
              </w:rPr>
              <w:t>Manutenzione IT continuativa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0,3-1 gg/mese (EUR 300-1.000/mese)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Zero (managed)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8"/>
              </w:rPr>
              <w:t>Aggiornamenti OpenClaw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Manuale, rischio CVE non applicate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Automatici, a carico telco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8"/>
              </w:rPr>
              <w:t>Certificazioni compliance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A carico del cliente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Incluse nei DC telco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8"/>
              </w:rPr>
              <w:t>SLA applicativo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Nessuno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Garantito dalla telco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8"/>
              </w:rPr>
              <w:t>Supporto tecnico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Community (no garanzie)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Dedicato con SLA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8"/>
              </w:rPr>
              <w:t>Stima TCO mensile - uso personale/startup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EUR 50-100/mese (fattibile)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EUR 500/mese (sovradimensionato)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8"/>
              </w:rPr>
              <w:t>Stima TCO mensile - PMI 20-50 utenti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EUR 600-2.000/mese (costi nascosti)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EUR 800-1.500/mese (tutto incluso)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8"/>
              </w:rPr>
              <w:t>Stima TCO mensile - Enterprise 200+ utenti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EUR 2.000-8.000+/mese + rischio compliance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EUR 5.000-20.000/mese (SLA + compliance)</w:t>
            </w:r>
          </w:p>
        </w:tc>
      </w:tr>
    </w:tbl>
    <w:p>
      <w:pPr>
        <w:pStyle w:val="Heading2"/>
      </w:pPr>
      <w:r>
        <w:t>6.4 Per Chi e' Giusta Quale Soluzione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835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Profilo Cliente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Soluzione Consigliata</w:t>
            </w:r>
          </w:p>
        </w:tc>
        <w:tc>
          <w:tcPr>
            <w:tcW w:type="dxa" w:w="4535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Motivazione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8"/>
              </w:rPr>
              <w:t>Freelance / Developer / uso personale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Aruba VPS+OpenClaw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Costo minimo, massima flessibilita'. Il profilo tecnico gestisce tutto autonomamente.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8"/>
              </w:rPr>
              <w:t>Startup tech con team DevOps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Aruba VPS+OpenClaw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Setup veloce, costi bassi, controllo totale. Il team ha le competenze per gestire sicurezza e aggiornamenti.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8"/>
              </w:rPr>
              <w:t>PMI (10-100 dip.) senza IT interno dedicato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OpenClaw Enterprise Telco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Il TCO reale su VPS supera quello managed una volta incluso il costo del personale IT.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8"/>
              </w:rPr>
              <w:t>Enterprise (200+ dip.) in settore regolamentato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OpenClaw Enterprise Telco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DORA/NIS2 richiedono SLA documentati, audit trail e controllo operativo certificato. Impossibile con VPS self-managed.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8"/>
              </w:rPr>
              <w:t>PA / Ente Pubblico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OpenClaw Enterprise Telco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Obbligo cloud ACN. Il VPS Aruba standard non soddisfa i requisiti ACN QC3 per dati critici.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8"/>
              </w:rPr>
              <w:t>Banca / Assicurazione / SGR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OpenClaw Enterprise Telco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DORA richiede SLA applicativo documentato e controllo operativo. L'offerta Aruba non lo copre.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8"/>
              </w:rPr>
              <w:t>MSP / System Integrator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Entrambe (segmenti diversi)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L'MSP puo' usare Aruba VPS per clienti tech e diventare partner telco per rivendere Enterprise ai clienti corporate.</w:t>
            </w:r>
          </w:p>
        </w:tc>
      </w:tr>
    </w:tbl>
    <w:p>
      <w:pPr>
        <w:pStyle w:val="Heading2"/>
      </w:pPr>
      <w:r>
        <w:t>6.5 Il Rischio che l'Offerta Aruba Crei nel Mercato</w:t>
      </w:r>
    </w:p>
    <w:p>
      <w:r>
        <w:rPr>
          <w:sz w:val="20"/>
        </w:rPr>
        <w:t>La presenza di Aruba Cloud VPS+OpenClaw a EUR 1,99/mese crea un effetto di "price anchoring" nel mercato: il potenziale cliente vede OpenClaw disponibile per pochi euro al mese e fatica a giustificare un canone managed da EUR 500-2.000/mese. Questo e' il principale rischio di posizionamento per la telco.</w:t>
      </w:r>
    </w:p>
    <w:p>
      <w:r>
        <w:rPr>
          <w:sz w:val="20"/>
        </w:rPr>
        <w:t>La risposta corretta non e' competere sul prezzo (battaglia impossibile e inutile), ma spostare il discorso dal "costo VPS" al "valore del managed service" e ai requisiti di compliance che l'offerta Aruba non soddisfa. Il messaggio chiave:</w:t>
      </w:r>
    </w:p>
    <w:p>
      <w:pPr>
        <w:jc w:val="center"/>
      </w:pPr>
      <w:r>
        <w:rPr>
          <w:b/>
          <w:i/>
          <w:color w:val="1F4E79"/>
          <w:sz w:val="22"/>
        </w:rPr>
        <w:t>"Aruba ti da' il motore. Noi ti diamo l'auto completa, assicurata, con autista e manutenzione inclusa — e la certezza che rispetta il codice della strada europeo."</w:t>
      </w:r>
    </w:p>
    <w:p>
      <w:r>
        <w:br w:type="page"/>
      </w:r>
    </w:p>
    <w:p>
      <w:pPr>
        <w:pStyle w:val="Heading1"/>
      </w:pPr>
      <w:r>
        <w:t>7. Vantaggi Competitivi Unici della Telco</w:t>
      </w:r>
    </w:p>
    <w:p>
      <w:r>
        <w:rPr>
          <w:sz w:val="22"/>
        </w:rPr>
        <w:t>Una telco che ospita OpenClaw Enterprise nei propri data center ha vantaggi strutturali che Aruba Cloud (VPS self-managed) e gli hyperscaler americani non possono replicare:</w:t>
      </w:r>
    </w:p>
    <w:p>
      <w:pPr>
        <w:pStyle w:val="ListBullet"/>
      </w:pPr>
      <w:r>
        <w:rPr>
          <w:b/>
          <w:sz w:val="20"/>
        </w:rPr>
        <w:t xml:space="preserve">Managed service con SLA applicativo: </w:t>
      </w:r>
      <w:r>
        <w:rPr>
          <w:sz w:val="20"/>
        </w:rPr>
        <w:t>L'offerta Aruba e' "bring your own ops". La telco gestisce aggiornamenti, sicurezza, monitoraggio e supporto tecnico OpenClaw con SLA garantito. Per una PMI o un'azienda regolamentata, questo vale piu' del risparmio sul VPS.</w:t>
      </w:r>
    </w:p>
    <w:p>
      <w:pPr>
        <w:pStyle w:val="ListBullet"/>
      </w:pPr>
      <w:r>
        <w:rPr>
          <w:b/>
          <w:sz w:val="20"/>
        </w:rPr>
        <w:t xml:space="preserve">Compliance DORA/NIS2 end-to-end: </w:t>
      </w:r>
      <w:r>
        <w:rPr>
          <w:sz w:val="20"/>
        </w:rPr>
        <w:t>Aruba certifica l'infrastruttura ma non l'applicazione OpenClaw che ci gira sopra. La telco puo' certificare l'intero stack (infra + applicazione + SLA) per rispondere ai requisiti DORA e NIS2.</w:t>
      </w:r>
    </w:p>
    <w:p>
      <w:pPr>
        <w:pStyle w:val="ListBullet"/>
      </w:pPr>
      <w:r>
        <w:rPr>
          <w:b/>
          <w:sz w:val="20"/>
        </w:rPr>
        <w:t xml:space="preserve">Bundle connettivita' + AI con SLA unico: </w:t>
      </w:r>
      <w:r>
        <w:rPr>
          <w:sz w:val="20"/>
        </w:rPr>
        <w:t>La telco puo' vendere fibra aziendale + SD-WAN + OpenClaw Enterprise con SLA end-to-end. Nessun cloud provider (incluso Aruba) puo' offrire il layer di connettivita' con le stesse garanzie.</w:t>
      </w:r>
    </w:p>
    <w:p>
      <w:pPr>
        <w:pStyle w:val="ListBullet"/>
      </w:pPr>
      <w:r>
        <w:rPr>
          <w:b/>
          <w:sz w:val="20"/>
        </w:rPr>
        <w:t xml:space="preserve">Relazione commerciale preesistente: </w:t>
      </w:r>
      <w:r>
        <w:rPr>
          <w:sz w:val="20"/>
        </w:rPr>
        <w:t>La telco ha gia' contratti attivi con migliaia di aziende. Non acquisisce da zero: espande il contratto esistente (land &amp; expand). Aruba parte da zero su ogni cliente enterprise.</w:t>
      </w:r>
    </w:p>
    <w:p>
      <w:pPr>
        <w:pStyle w:val="ListBullet"/>
      </w:pPr>
      <w:r>
        <w:rPr>
          <w:b/>
          <w:sz w:val="20"/>
        </w:rPr>
        <w:t xml:space="preserve">Inferenza AI locale (NemoClaw): </w:t>
      </w:r>
      <w:r>
        <w:rPr>
          <w:sz w:val="20"/>
        </w:rPr>
        <w:t>NVIDIA NemoClaw su server DGX della telco permette inferenza locale per workload sensibili, senza costi API a token e con garanzia che i dati non escono mai. Aruba VPS non offre GPU dedicate nella linea standard.</w:t>
      </w:r>
    </w:p>
    <w:p>
      <w:pPr>
        <w:pStyle w:val="ListBullet"/>
      </w:pPr>
      <w:r>
        <w:rPr>
          <w:b/>
          <w:sz w:val="20"/>
        </w:rPr>
        <w:t xml:space="preserve">Neutralita' sul modello AI: </w:t>
      </w:r>
      <w:r>
        <w:rPr>
          <w:sz w:val="20"/>
        </w:rPr>
        <w:t>La telco offre scelta tra OpenAI, Anthropic, Mistral, Nemotron locale. L'offerta Aruba e' tecnicamente agnostica ma lascia al cliente tutta la gestione dei provider AI — costi, privacy, configurazione.</w:t>
      </w:r>
    </w:p>
    <w:p>
      <w:r>
        <w:br w:type="page"/>
      </w:r>
    </w:p>
    <w:p>
      <w:pPr>
        <w:pStyle w:val="Heading1"/>
      </w:pPr>
      <w:r>
        <w:t>8. Modello di Business Suggerito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417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Tier</w:t>
            </w:r>
          </w:p>
        </w:tc>
        <w:tc>
          <w:tcPr>
            <w:tcW w:type="dxa" w:w="3685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Offerta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Agenti</w:t>
            </w:r>
          </w:p>
        </w:tc>
        <w:tc>
          <w:tcPr>
            <w:tcW w:type="dxa" w:w="1701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Prezzo indicativo</w:t>
            </w:r>
          </w:p>
        </w:tc>
        <w:tc>
          <w:tcPr>
            <w:tcW w:type="dxa" w:w="1701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/>
                <w:sz w:val="18"/>
              </w:rPr>
              <w:t>Starter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1 agente preconfigurato (Help Desk), 10 utenti, modello cloud telco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EUR 500/mese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PMI 10-50 dip.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/>
                <w:sz w:val="18"/>
              </w:rPr>
              <w:t>Business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3 agenti, 50 utenti, integrazioni standard (M365, Google WS, Jira)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EUR 1.500/mese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Aziende 50-200 dip.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/>
                <w:sz w:val="18"/>
              </w:rPr>
              <w:t>Enterprise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Agenti illimitati, utenti illimitati, modello locale, SLA 99,9%, supporto dedicato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Illimitati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EUR 5.000-20.000/mese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Enterprise 200+ dip.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/>
                <w:sz w:val="18"/>
              </w:rPr>
              <w:t>Vertical Pack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Pacchetti preconfigurati verticali (Finance, Health, PA, Industry)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3-5 specializzati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EUR 800-2.000/mese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Settori regolamentati</w:t>
            </w:r>
          </w:p>
        </w:tc>
      </w:tr>
    </w:tbl>
    <w:p>
      <w:r>
        <w:br w:type="page"/>
      </w:r>
    </w:p>
    <w:p>
      <w:pPr>
        <w:pStyle w:val="Heading1"/>
      </w:pPr>
      <w:r>
        <w:t>9. Strategia Go-to-Market</w:t>
      </w:r>
    </w:p>
    <w:p>
      <w:pPr>
        <w:pStyle w:val="ListNumber"/>
      </w:pPr>
      <w:r>
        <w:rPr>
          <w:b/>
          <w:sz w:val="20"/>
        </w:rPr>
        <w:t xml:space="preserve">Quick win: PA e Banche: </w:t>
      </w:r>
      <w:r>
        <w:rPr>
          <w:sz w:val="20"/>
        </w:rPr>
        <w:t>Mercato gia' sensibile alla sovranita' digitale, budget PNRR disponibile, ciclo vendita prevedibile. Target: 3-5 pilot in Q2 2026. L'offerta Aruba non soddisfa i requisiti di questi clienti: terreno libero.</w:t>
      </w:r>
    </w:p>
    <w:p>
      <w:pPr>
        <w:pStyle w:val="ListNumber"/>
      </w:pPr>
      <w:r>
        <w:rPr>
          <w:b/>
          <w:sz w:val="20"/>
        </w:rPr>
        <w:t xml:space="preserve">Land &amp; expand: </w:t>
      </w:r>
      <w:r>
        <w:rPr>
          <w:sz w:val="20"/>
        </w:rPr>
        <w:t>Vendere un agente a basso rischio (Help Desk o Meeting Intelligence), dimostrare ROI in 90 giorni, espandere al rinnovo. Partire dal cliente telco esistente, non da zero.</w:t>
      </w:r>
    </w:p>
    <w:p>
      <w:pPr>
        <w:pStyle w:val="ListNumber"/>
      </w:pPr>
      <w:r>
        <w:rPr>
          <w:b/>
          <w:sz w:val="20"/>
        </w:rPr>
        <w:t xml:space="preserve">Partner channel (SI, VAR): </w:t>
      </w:r>
      <w:r>
        <w:rPr>
          <w:sz w:val="20"/>
        </w:rPr>
        <w:t>Gli integratori locali conoscono il cliente. Costruire un programma partner con margini chiari, certificazione tecnica e supporto pre-sales. Gli MSP che oggi rivendono Aruba VPS possono aggiungere il livello Enterprise managed.</w:t>
      </w:r>
    </w:p>
    <w:p>
      <w:pPr>
        <w:pStyle w:val="ListNumber"/>
      </w:pPr>
      <w:r>
        <w:rPr>
          <w:b/>
          <w:sz w:val="20"/>
        </w:rPr>
        <w:t xml:space="preserve">Verticali certificati: </w:t>
      </w:r>
      <w:r>
        <w:rPr>
          <w:sz w:val="20"/>
        </w:rPr>
        <w:t>2-3 pack verticali pre-approvati (DORA-compliant per banche, ACN-compliant per PA) che rimuovono l'attrito nel procurement enterprise. L'offerta Aruba non ha equivalenti certificati per questi settori.</w:t>
      </w:r>
    </w:p>
    <w:p>
      <w:pPr>
        <w:pStyle w:val="ListNumber"/>
      </w:pPr>
      <w:r>
        <w:rPr>
          <w:b/>
          <w:sz w:val="20"/>
        </w:rPr>
        <w:t xml:space="preserve">Co-marketing con NVIDIA (NemoClaw): </w:t>
      </w:r>
      <w:r>
        <w:rPr>
          <w:sz w:val="20"/>
        </w:rPr>
        <w:t>Posizionarsi come "premier NemoClaw hosting partner" in Italia dopo GTC 2026. NemoClaw e' il differenziatore tecnologico che l'offerta Aruba self-managed non puo' replicare facilmente.</w:t>
      </w:r>
    </w:p>
    <w:p>
      <w:r>
        <w:br w:type="page"/>
      </w:r>
    </w:p>
    <w:p>
      <w:pPr>
        <w:pStyle w:val="Heading1"/>
      </w:pPr>
      <w:r>
        <w:t>10. Conclusioni e Raccomandazioni</w:t>
      </w:r>
    </w:p>
    <w:p>
      <w:r>
        <w:rPr>
          <w:sz w:val="22"/>
        </w:rPr>
        <w:t>Il lancio di "VPS con OpenClaw Preinstallato" da parte di Aruba Cloud e' una buona notizia, non una minaccia: dimostra che il mercato italiano e' pronto per OpenClaw, e che la tecnologia e' percepita come affidabile da un operatore infrastrutturale serio. Ma l'offerta Aruba serve un segmento diverso (sviluppatori, tech company, freelance) e non compete sul terreno dove la telco vince: compliance certificata, managed service, SLA applicativo, mercato enterprise regolamentato.</w:t>
      </w:r>
    </w:p>
    <w:p>
      <w:pPr>
        <w:pStyle w:val="ListBullet"/>
      </w:pPr>
      <w:r>
        <w:rPr>
          <w:sz w:val="22"/>
        </w:rPr>
        <w:t>La tecnologia e' pronta e gia' sul mercato italiano: OpenClaw e' mainstream. Il lavoro da fare e' portarlo al livello enterprise con managed service, compliance e supporto dedicato.</w:t>
      </w:r>
    </w:p>
    <w:p>
      <w:pPr>
        <w:pStyle w:val="ListBullet"/>
      </w:pPr>
      <w:r>
        <w:rPr>
          <w:sz w:val="22"/>
        </w:rPr>
        <w:t>Il mercato chiede sovranita' E affidabilita': DORA, NIS2 e le tensioni geopolitiche creano domanda strutturale. L'offerta Aruba soddisfa la sovranita' ma non l'affidabilita' enterprise.</w:t>
      </w:r>
    </w:p>
    <w:p>
      <w:pPr>
        <w:pStyle w:val="ListBullet"/>
      </w:pPr>
      <w:r>
        <w:rPr>
          <w:sz w:val="22"/>
        </w:rPr>
        <w:t>La finestra competitiva e' aperta: nessun player offre oggi OpenClaw come managed service enterprise con compliance italiana certificata. Questa finestra si chiude in 12-18 mesi.</w:t>
      </w:r>
    </w:p>
    <w:p/>
    <w:p>
      <w:pPr>
        <w:jc w:val="center"/>
      </w:pPr>
      <w:r>
        <w:rPr>
          <w:b/>
          <w:i/>
          <w:color w:val="1F4E79"/>
          <w:sz w:val="24"/>
        </w:rPr>
        <w:t>"Aruba ti da' il motore da EUR 1,99/mese. Noi ti diamo l'auto completa, assicurata, con autista e manutenzione inclusa — e la garanzia che rispetta il codice della strada europeo."</w:t>
      </w:r>
    </w:p>
    <w:p/>
    <w:p>
      <w:r>
        <w:rPr>
          <w:color w:val="AAAAAA"/>
          <w:sz w:val="16"/>
        </w:rPr>
        <w:t>Documento preparato con dati pubblicamente disponibili aggiornati a marzo 2026. Prezzi Aruba Cloud VPS+OpenClaw verificati su cloud.it/vps/openclaw/ in data marzo 2026.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