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ourier New" w:cs="Courier New" w:eastAsia="Courier New" w:hAnsi="Courier New"/>
        </w:rPr>
      </w:pPr>
      <w:bookmarkStart w:colFirst="0" w:colLast="0" w:name="_a3n6xwc5ycf0" w:id="0"/>
      <w:bookmarkEnd w:id="0"/>
      <w:r w:rsidDel="00000000" w:rsidR="00000000" w:rsidRPr="00000000">
        <w:rPr>
          <w:rFonts w:ascii="Courier New" w:cs="Courier New" w:eastAsia="Courier New" w:hAnsi="Courier New"/>
          <w:rtl w:val="0"/>
        </w:rPr>
        <w:t xml:space="preserve">CHAPTER V - CONCLUSIONS AND RECOMMENDATIONS</w:t>
      </w:r>
    </w:p>
    <w:p w:rsidR="00000000" w:rsidDel="00000000" w:rsidP="00000000" w:rsidRDefault="00000000" w:rsidRPr="00000000" w14:paraId="00000002">
      <w:pPr>
        <w:pStyle w:val="Heading2"/>
        <w:rPr>
          <w:rFonts w:ascii="Courier New" w:cs="Courier New" w:eastAsia="Courier New" w:hAnsi="Courier New"/>
        </w:rPr>
      </w:pPr>
      <w:bookmarkStart w:colFirst="0" w:colLast="0" w:name="_vv9bf3e36by4" w:id="1"/>
      <w:bookmarkEnd w:id="1"/>
      <w:r w:rsidDel="00000000" w:rsidR="00000000" w:rsidRPr="00000000">
        <w:rPr>
          <w:rFonts w:ascii="Courier New" w:cs="Courier New" w:eastAsia="Courier New" w:hAnsi="Courier New"/>
          <w:rtl w:val="0"/>
        </w:rPr>
        <w:t xml:space="preserve">CONCLUSIONS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z w:val="24"/>
          <w:szCs w:val="24"/>
          <w:rtl w:val="0"/>
        </w:rPr>
        <w:t xml:space="preserve">The motivation behind the PSU-Bataraza Accreditation Website was initiated by the desire of the university staff to transfer the nature of their operations in terms of accreditation from a manual system to a web-based (online) system. The interviews with the administration (see Appendix I) proved that there is a need to upgrade their file management operations when it comes to accreditation documents. In terms of the retrieval process for such documents, the time it took to provide the document upon request was significantly reduced on the new web-based system. Providing file context within the system made it easy to locate the documents thus, providing efficiency to the university staff. Although the study has addressed its goals, points of improvement were identified during the testing of the system but were considered to be recommendations for future development of the system.</w:t>
      </w:r>
    </w:p>
    <w:p w:rsidR="00000000" w:rsidDel="00000000" w:rsidP="00000000" w:rsidRDefault="00000000" w:rsidRPr="00000000" w14:paraId="00000005">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6">
      <w:pPr>
        <w:pStyle w:val="Heading2"/>
        <w:spacing w:line="480" w:lineRule="auto"/>
        <w:rPr>
          <w:rFonts w:ascii="Courier New" w:cs="Courier New" w:eastAsia="Courier New" w:hAnsi="Courier New"/>
        </w:rPr>
      </w:pPr>
      <w:bookmarkStart w:colFirst="0" w:colLast="0" w:name="_d8xtxgn1ykcq" w:id="2"/>
      <w:bookmarkEnd w:id="2"/>
      <w:r w:rsidDel="00000000" w:rsidR="00000000" w:rsidRPr="00000000">
        <w:rPr>
          <w:rFonts w:ascii="Courier New" w:cs="Courier New" w:eastAsia="Courier New" w:hAnsi="Courier New"/>
          <w:rtl w:val="0"/>
        </w:rPr>
        <w:t xml:space="preserve">RECOMMENDATIONS</w:t>
      </w:r>
    </w:p>
    <w:p w:rsidR="00000000" w:rsidDel="00000000" w:rsidP="00000000" w:rsidRDefault="00000000" w:rsidRPr="00000000" w14:paraId="00000007">
      <w:pPr>
        <w:spacing w:line="480" w:lineRule="auto"/>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The system was built upon the current problems of the accreditation staff. During the development, more capabilities were envisioned to give more usability for the system not only for the university staff but for the accreditors as well. These recommendations are:</w:t>
      </w:r>
    </w:p>
    <w:p w:rsidR="00000000" w:rsidDel="00000000" w:rsidP="00000000" w:rsidRDefault="00000000" w:rsidRPr="00000000" w14:paraId="00000008">
      <w:pPr>
        <w:spacing w:line="48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numPr>
          <w:ilvl w:val="0"/>
          <w:numId w:val="1"/>
        </w:numPr>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Create a feedback feature for accreditors for the document they are viewing.</w:t>
      </w:r>
    </w:p>
    <w:p w:rsidR="00000000" w:rsidDel="00000000" w:rsidP="00000000" w:rsidRDefault="00000000" w:rsidRPr="00000000" w14:paraId="0000000A">
      <w:pPr>
        <w:numPr>
          <w:ilvl w:val="0"/>
          <w:numId w:val="1"/>
        </w:numPr>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Subscribe to an email service to incorporate email sending between end-users.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