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bookmarkStart w:name="_Toc100000" w:id="1"/>
      <w:r>
        <w:t xml:space="preserve">Εικόνες</w:t>
      </w:r>
      <w:bookmarkEnd w:id="1"/>
    </w:p>
    <w:p>
      <w:pPr>
        <w:jc w:val="both"/>
      </w:pPr>
      <w:r>
        <w:drawing>
          <wp:anchor distT="101600" distB="101600" distL="101600" distR="101600" simplePos="0" allowOverlap="0" behindDoc="0" locked="0" layoutInCell="1" relativeHeight="2038350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2038350" cy="2038350"/>
            <wp:effectExtent t="0" r="0" b="0" l="0"/>
            <wp:wrapSquare wrapText="bothSides" distT="101600" distB="101600" distL="101600" distR="10160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Το κείμενο ρέει γύρω από την εικόνα όταν η αναδίπλωση είναι «Τετράγωνη». Με «Πάνω &amp; κάτω» η εικόνα έχει τη δική της ζώνη, με κενό από πάνω και από κάτω, και μπορεί να μετακινηθεί οπουδήποτε με σύρσιμο. Το κείμενο ρέει γύρω από την εικόνα όταν η αναδίπλωση είναι «Τετράγωνη». Με «Πάνω &amp; κάτω» η εικόνα έχει τη δική της ζώνη, με κενό από πάνω και από κάτω, και μπορεί να μετακινηθεί οπουδήποτε με σύρσιμο. Το κείμενο ρέει γύρω από την εικόνα όταν η αναδίπλωση είναι «Τετράγωνη». Με «Πάνω &amp; κάτω» η εικόνα έχει τη δική της ζώνη, με κενό από πάνω και από κάτω, και μπορεί να μετακινηθεί οπουδήποτε με σύρσιμο. </w:t>
      </w:r>
    </w:p>
    <w:p>
      <w:pPr>
        <w:jc w:val="both"/>
      </w:pPr>
      <w:r>
        <w:t xml:space="preserve">Το κείμενο ρέει γύρω από την εικόνα όταν η αναδίπλωση είναι «Τετράγωνη». Με «Πάνω &amp; κάτω» η εικόνα έχει τη δική της ζώνη, με κενό από πάνω και από κάτω, και μπορεί να μετακινηθεί οπουδήποτε με σύρσιμο. Το κείμενο ρέει γύρω από την εικόνα όταν η αναδίπλωση είναι «Τετράγωνη». Με «Πάνω &amp; κάτω» η εικόνα έχει τη δική της ζώνη, με κενό από πάνω και από κάτω, και μπορεί να μετακινηθεί οπουδήποτε με σύρσιμο. </w:t>
      </w:r>
    </w:p>
    <w:p>
      <w:r>
        <w:drawing>
          <wp:anchor distT="101600" distB="101600" distL="101600" distR="101600" simplePos="0" allowOverlap="0" behindDoc="0" locked="0" layoutInCell="1" relativeHeight="2533650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3295650" cy="2533650"/>
            <wp:effectExtent t="0" r="0" b="0" l="0"/>
            <wp:wrapTopAndBottom distT="101600" distB="10160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565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jc w:val="both"/>
      </w:pPr>
      <w:r>
        <w:drawing>
          <wp:anchor distT="101600" distB="101600" distL="101600" distR="101600" simplePos="0" allowOverlap="0" behindDoc="0" locked="0" layoutInCell="1" relativeHeight="1428750">
            <wp:simplePos x="0" y="0"/>
            <wp:positionH relativeFrom="column">
              <wp:align>right</wp:align>
            </wp:positionH>
            <wp:positionV relativeFrom="paragraph">
              <wp:posOffset>0</wp:posOffset>
            </wp:positionV>
            <wp:extent cx="1428750" cy="1428750"/>
            <wp:effectExtent t="0" r="0" b="0" l="0"/>
            <wp:wrapSquare wrapText="bothSides" distT="101600" distB="101600" distL="101600" distR="10160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Το κείμενο ρέει γύρω από την εικόνα όταν η αναδίπλωση είναι «Τετράγωνη». Με «Πάνω &amp; κάτω» η εικόνα έχει τη δική της ζώνη, με κενό από πάνω και από κάτω, και μπορεί να μετακινηθεί οπουδήποτε με σύρσιμο. Το κείμενο ρέει γύρω από την εικόνα όταν η αναδίπλωση είναι «Τετράγωνη». Με «Πάνω &amp; κάτω» η εικόνα έχει τη δική της ζώνη, με κενό από πάνω και από κάτω, και μπορεί να μετακινηθεί οπουδήποτε με σύρσιμο. Το κείμενο ρέει γύρω από την εικόνα όταν η αναδίπλωση είναι «Τετράγωνη». Με «Πάνω &amp; κάτω» η εικόνα έχει τη δική της ζώνη, με κενό από πάνω και από κάτω, και μπορεί να μετακινηθεί οπουδήποτε με σύρσιμο. </w:t>
      </w:r>
    </w:p>
    <w:p>
      <w:pPr>
        <w:jc w:val="both"/>
      </w:pPr>
      <w:r>
        <w:t xml:space="preserve">Το κείμενο ρέει γύρω από την εικόνα όταν η αναδίπλωση είναι «Τετράγωνη». Με «Πάνω &amp; κάτω» η εικόνα έχει τη δική της ζώνη, με κενό από πάνω και από κάτω, και μπορεί να μετακινηθεί οπουδήποτε με σύρσιμο. Το κείμενο ρέει γύρω από την εικόνα όταν η αναδίπλωση είναι «Τετράγωνη». Με «Πάνω &amp; κάτω» η εικόνα έχει τη δική της ζώνη, με κενό από πάνω και από κάτω, και μπορεί να μετακινηθεί οπουδήποτε με σύρσιμο. Το κείμενο ρέει γύρω από την εικόνα όταν η αναδίπλωση είναι «Τετράγωνη». Με «Πάνω &amp; κάτω» η εικόνα έχει τη δική της ζώνη, με κενό από πάνω και από κάτω, και μπορεί να μετακινηθεί οπουδήποτε με σύρσιμο. Το κείμενο ρέει γύρω από την εικόνα όταν η αναδίπλωση είναι «Τετράγωνη». Με «Πάνω &amp; κάτω» η εικόνα έχει τη δική της ζώνη, με κενό από πάνω και από κάτω, και μπορεί να μετακινηθεί οπουδήποτε με σύρσιμο. </w:t>
      </w:r>
    </w:p>
    <w:sectPr>
      <w:pgSz w:w="11906" w:h="16838" w:orient="portrait"/>
      <w:pgMar w:top="1440" w:right="1440" w:bottom="1440" w:left="1440" w:header="709" w:footer="709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160" w:before="0" w:line="259" w:lineRule="auto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pPr>
      <w:spacing w:after="0" w:before="0" w:line="240" w:lineRule="auto"/>
    </w:pPr>
    <w:rPr>
      <w:rFonts w:ascii="Calibri Light" w:cs="Calibri Light" w:eastAsia="Calibri Light" w:hAnsi="Calibri Light"/>
      <w:b w:val="false"/>
      <w:bCs w:val="false"/>
      <w:i w:val="false"/>
      <w:iCs w:val="false"/>
      <w:color w:val="0B3B3B"/>
      <w:spacing w:val="-10"/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keepLines/>
      <w:spacing w:after="0" w:before="240" w:line="259" w:lineRule="auto"/>
    </w:pPr>
    <w:rPr>
      <w:rFonts w:ascii="Calibri Light" w:cs="Calibri Light" w:eastAsia="Calibri Light" w:hAnsi="Calibri Light"/>
      <w:b w:val="false"/>
      <w:bCs w:val="false"/>
      <w:i w:val="false"/>
      <w:iCs w:val="false"/>
      <w:color w:val="0F6E6E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after="0" w:before="40" w:line="259" w:lineRule="auto"/>
    </w:pPr>
    <w:rPr>
      <w:rFonts w:ascii="Calibri Light" w:cs="Calibri Light" w:eastAsia="Calibri Light" w:hAnsi="Calibri Light"/>
      <w:b w:val="false"/>
      <w:bCs w:val="false"/>
      <w:i w:val="false"/>
      <w:iCs w:val="false"/>
      <w:color w:val="0F6E6E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keepLines/>
      <w:spacing w:after="0" w:before="40" w:line="259" w:lineRule="auto"/>
    </w:pPr>
    <w:rPr>
      <w:rFonts w:ascii="Calibri Light" w:cs="Calibri Light" w:eastAsia="Calibri Light" w:hAnsi="Calibri Light"/>
      <w:b w:val="false"/>
      <w:bCs w:val="false"/>
      <w:i w:val="false"/>
      <w:iCs w:val="false"/>
      <w:color w:val="0A4A4A"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keepLines/>
      <w:spacing w:after="0" w:before="40" w:line="259" w:lineRule="auto"/>
    </w:pPr>
    <w:rPr>
      <w:rFonts w:ascii="Calibri" w:cs="Calibri" w:eastAsia="Calibri" w:hAnsi="Calibri"/>
      <w:b w:val="false"/>
      <w:bCs w:val="false"/>
      <w:i/>
      <w:iCs/>
      <w:color w:val="0F6E6E"/>
      <w:sz w:val="22"/>
      <w:szCs w:val="22"/>
    </w:rPr>
  </w:style>
  <w:style w:type="paragraph" w:styleId="Heading5">
    <w:name w:val="Heading 5"/>
    <w:basedOn w:val="Normal"/>
    <w:next w:val="Normal"/>
    <w:qFormat/>
    <w:pPr>
      <w:keepNext/>
      <w:keepLines/>
      <w:spacing w:after="0" w:before="40" w:line="259" w:lineRule="auto"/>
    </w:pPr>
    <w:rPr>
      <w:rFonts w:ascii="Calibri" w:cs="Calibri" w:eastAsia="Calibri" w:hAnsi="Calibri"/>
      <w:b w:val="false"/>
      <w:bCs w:val="false"/>
      <w:i w:val="false"/>
      <w:iCs w:val="false"/>
      <w:color w:val="0F6E6E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keepLines/>
      <w:spacing w:after="0" w:before="40" w:line="259" w:lineRule="auto"/>
    </w:pPr>
    <w:rPr>
      <w:rFonts w:ascii="Calibri" w:cs="Calibri" w:eastAsia="Calibri" w:hAnsi="Calibri"/>
      <w:b w:val="false"/>
      <w:bCs w:val="false"/>
      <w:i w:val="false"/>
      <w:iCs w:val="false"/>
      <w:color w:val="0A4A4A"/>
      <w:sz w:val="22"/>
      <w:szCs w:val="22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B7A75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qFormat/>
    <w:pPr>
      <w:spacing w:after="160" w:before="0" w:line="259" w:lineRule="auto"/>
    </w:pPr>
    <w:rPr>
      <w:rFonts w:ascii="Calibri" w:cs="Calibri" w:eastAsia="Calibri" w:hAnsi="Calibri"/>
      <w:b w:val="false"/>
      <w:bCs w:val="false"/>
      <w:i w:val="false"/>
      <w:iCs w:val="false"/>
      <w:color w:val="5A5A5A"/>
      <w:spacing w:val="15"/>
      <w:sz w:val="22"/>
      <w:szCs w:val="22"/>
    </w:rPr>
  </w:style>
  <w:style w:type="paragraph" w:styleId="Quote">
    <w:name w:val="Quote"/>
    <w:basedOn w:val="Normal"/>
    <w:next w:val="Normal"/>
    <w:qFormat/>
    <w:pPr>
      <w:spacing w:after="160" w:before="200" w:line="259" w:lineRule="auto"/>
      <w:jc w:val="center"/>
    </w:pPr>
    <w:rPr>
      <w:rFonts w:ascii="Calibri" w:cs="Calibri" w:eastAsia="Calibri" w:hAnsi="Calibri"/>
      <w:b w:val="false"/>
      <w:bCs w:val="false"/>
      <w:i/>
      <w:iCs/>
      <w:color w:val="404040"/>
      <w:sz w:val="22"/>
      <w:szCs w:val="22"/>
    </w:rPr>
  </w:style>
  <w:style w:type="paragraph" w:styleId="NoSpacing">
    <w:name w:val="No Spacing"/>
    <w:basedOn w:val="Normal"/>
    <w:qFormat/>
    <w:pPr>
      <w:spacing w:after="0" w:before="0" w:line="240" w:lineRule="auto"/>
    </w:pPr>
    <w:rPr>
      <w:rFonts w:ascii="Calibri" w:cs="Calibri" w:eastAsia="Calibri" w:hAnsi="Calibri"/>
      <w:b w:val="false"/>
      <w:bCs w:val="false"/>
      <w:i w:val="false"/>
      <w:iCs w:val="false"/>
      <w:sz w:val="22"/>
      <w:szCs w:val="22"/>
    </w:rPr>
  </w:style>
  <w:style w:type="paragraph" w:styleId="TOCHeading">
    <w:name w:val="TOC Heading"/>
    <w:basedOn w:val="Heading1"/>
    <w:next w:val="Normal"/>
    <w:pPr>
      <w:keepNext/>
      <w:keepLines/>
      <w:spacing w:after="0" w:before="240" w:line="259" w:lineRule="auto"/>
    </w:pPr>
    <w:rPr>
      <w:rFonts w:ascii="Calibri Light" w:cs="Calibri Light" w:eastAsia="Calibri Light" w:hAnsi="Calibri Light"/>
      <w:b w:val="false"/>
      <w:bCs w:val="false"/>
      <w:i w:val="false"/>
      <w:iCs w:val="false"/>
      <w:color w:val="0F6E6E"/>
      <w:sz w:val="32"/>
      <w:szCs w:val="32"/>
    </w:rPr>
  </w:style>
  <w:style w:type="paragraph" w:styleId="TOC1">
    <w:name w:val="toc 1"/>
    <w:basedOn w:val="Normal"/>
    <w:next w:val="Normal"/>
    <w:pPr>
      <w:spacing w:after="100"/>
      <w:ind w:left="0"/>
    </w:pPr>
  </w:style>
  <w:style w:type="paragraph" w:styleId="TOC2">
    <w:name w:val="toc 2"/>
    <w:basedOn w:val="Normal"/>
    <w:next w:val="Normal"/>
    <w:pPr>
      <w:spacing w:after="100"/>
      <w:ind w:left="220"/>
    </w:pPr>
  </w:style>
  <w:style w:type="paragraph" w:styleId="TOC3">
    <w:name w:val="toc 3"/>
    <w:basedOn w:val="Normal"/>
    <w:next w:val="Normal"/>
    <w:pPr>
      <w:spacing w:after="100"/>
      <w:ind w:left="440"/>
    </w:pPr>
  </w:style>
  <w:style w:type="paragraph" w:styleId="TOC4">
    <w:name w:val="toc 4"/>
    <w:basedOn w:val="Normal"/>
    <w:next w:val="Normal"/>
    <w:pPr>
      <w:spacing w:after="100"/>
      <w:ind w:left="660"/>
    </w:pPr>
  </w:style>
  <w:style w:type="paragraph" w:styleId="TOC5">
    <w:name w:val="toc 5"/>
    <w:basedOn w:val="Normal"/>
    <w:next w:val="Normal"/>
    <w:pPr>
      <w:spacing w:after="100"/>
      <w:ind w:left="880"/>
    </w:pPr>
  </w:style>
  <w:style w:type="paragraph" w:styleId="TOC6">
    <w:name w:val="toc 6"/>
    <w:basedOn w:val="Normal"/>
    <w:next w:val="Normal"/>
    <w:pPr>
      <w:spacing w:after="100"/>
      <w:ind w:left="1100"/>
    </w:p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e8d457066033d6d8f5cbc5296fac81f4ba6b936b.png"/><Relationship Id="rId8" Type="http://schemas.openxmlformats.org/officeDocument/2006/relationships/image" Target="media/75251e67127382b7906969b2317d84b273847b58.png"/><Relationship Id="rId9" Type="http://schemas.openxmlformats.org/officeDocument/2006/relationships/image" Target="media/b0f96653debabbfee895b2b15733026df7d7c2d5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Worder</dc:creator>
  <dc:description>Δημιουργήθηκε με το Worder</dc:description>
  <cp:lastModifiedBy>Un-named</cp:lastModifiedBy>
  <cp:revision>1</cp:revision>
  <dcterms:created xsi:type="dcterms:W3CDTF">2026-09-28T13:42:28.363Z</dcterms:created>
  <dcterms:modified xsi:type="dcterms:W3CDTF">2026-09-28T13:42:28.363Z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