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개발 환경 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JSA-AI-ST-001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표준·환경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환경의 목적과 적용 범위를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{{환경의 목적과 적용 범위를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하드웨어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학습·추론 장비(GPU·메모리·저장소)를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사양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수량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용도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{{사양}}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{{수량}}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{{용도}}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소프트웨어·라이브러리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OS, 언어, 프레임워크와 버전을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{{버전}}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실행 환경 구성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컨테이너·가상환경 구성과 재현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{{컨테이너·가상환경 구성과 재현 방법을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접근·권한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접속 방법과 권한 관리 방식을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{{접속 방법과 권한 관리 방식을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변경 관리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환경 변경 시 기록·승인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{{환경 변경 시 기록·승인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