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24"/>
        </w:rPr>
        <w:t>2026년 AI기반 위성정보 활용 서비스 확산사업</w:t>
      </w:r>
    </w:p>
    <w:p>
      <w:pPr>
        <w:spacing w:after="600"/>
        <w:jc w:val="center"/>
      </w:pPr>
      <w:r>
        <w:rPr>
          <w:rFonts w:ascii="맑은 고딕" w:hAnsi="맑은 고딕" w:eastAsia="맑은 고딕"/>
          <w:b/>
          <w:i w:val="0"/>
          <w:color w:val="1F3864"/>
          <w:sz w:val="52"/>
        </w:rPr>
        <w:t>인증 범위 정의서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문서번호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JSA-CM-CT-001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시스템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공통(시스템 구분 없음)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분류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인증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버전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V0.1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작성일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20  .  .  .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작성자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{{작성자}}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검토·승인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{{검토·승인자}}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제·개정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13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버전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날짜</w:t>
            </w:r>
          </w:p>
        </w:tc>
        <w:tc>
          <w:tcPr>
            <w:tcW w:type="dxa" w:w="396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변경 내용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작성자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승인자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{{날짜}}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최초 작성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{{작성자}}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{{승인자}}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1. 인증 개요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인증 유형과 신청 목적을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{{인증 유형과 신청 목적을 적는다.}}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2. 인증 대상 범위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대상 서비스, 시스템 구성, 경계를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{{대상 서비스, 시스템 구성, 경계를 적는다.}}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3. 운영 환경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클라우드·네트워크·운영 조직을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구분</w:t>
            </w:r>
          </w:p>
        </w:tc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내용</w:t>
            </w:r>
          </w:p>
        </w:tc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비고</w:t>
            </w:r>
          </w:p>
        </w:tc>
      </w:tr>
      <w:tr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{{구분}}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{{내용}}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{{비고}}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4. 제외 범위와 사유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범위에서 제외하는 항목과 사유를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{{범위에서 제외하는 항목과 사유를 적는다.}}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5. 일정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신청·심사 일정을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단계</w:t>
            </w:r>
          </w:p>
        </w:tc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일정</w:t>
            </w:r>
          </w:p>
        </w:tc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담당</w:t>
            </w:r>
          </w:p>
        </w:tc>
      </w:tr>
      <w:tr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{{단계}}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{{일정}}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{{담당}}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