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프로젝트 계획서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JSA-CM-PL-001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공통(시스템 구분 없음)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계획·변경·보고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사업 개요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사업명, 수행 기간, 발주처, 수행사, 사업 배경을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{{사업명, 수행 기간, 발주처, 수행사, 사업 배경을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목표 및 범위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달성 목표와 수행 범위(포함·제외)를 구분해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{{달성 목표와 수행 범위(포함·제외)를 구분해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수행 조직 및 역할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팀별 역할과 담당자를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팀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 업무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담당자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비고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{{팀}}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 업무}}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{{담당자}}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{{비고}}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일정 계획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마일스톤과 주요 일정을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마일스톤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시작일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종료일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산출물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{{마일스톤}}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{{시작일}}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{{종료일}}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{{산출물}}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산출물 계획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제출할 산출물과 제출 시기를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산출물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수량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제출 기한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{{산출물}}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{{수량}}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{{제출 기한}}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위험 관리 계획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예상 위험과 대응 방안을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위험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가능성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영향도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대응 방안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{{위험}}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{{가능성}}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{{영향도}}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{{대응 방안}}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7. 의사소통·보고 체계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정기 보고와 회의 주기, 보고 대상을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{{정기 보고와 회의 주기, 보고 대상을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8. 변경 관리 방안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계획 변경 요청·검토·승인 절차를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{{계획 변경 요청·검토·승인 절차를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