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장애·이슈 보고(비정기)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JSA-CM-PL-009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계획·변경·보고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발생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발생 일시, 발견 경로, 현상을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발생 일시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발견자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대상 시스템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심각도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{{발생 일시}}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{{발견자}}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{{대상 시스템}}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{{심각도}}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영향 범위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영향을 받은 기능·사용자를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{{영향을 받은 기능·사용자를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원인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확인된 원인을 적는다. 미확인이면 가설을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{{확인된 원인을 적는다. 미확인이면 가설을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조치 내용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조치 일시와 내용을 시간순으로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조치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{{조치}}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재발 방지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재발 방지 대책과 일정을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{{재발 방지 대책과 일정을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후속 조치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남은 작업과 책임자를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작업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기한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{{작업}}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{{기한}}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