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Malgun Gothic" w:cs="Malgun Gothic" w:eastAsia="Malgun Gothic" w:hAnsi="Malgun Gothic"/>
          <w:b/>
          <w:bCs/>
          <w:sz w:val="48"/>
          <w:szCs w:val="48"/>
        </w:rPr>
        <w:t xml:space="preserve">AI 발전에 관한 보고서</w:t>
      </w:r>
    </w:p>
    <w:p>
      <w:pPr>
        <w:spacing w:after="200"/>
        <w:jc w:val="center"/>
      </w:pPr>
      <w:r>
        <w:rPr>
          <w:rFonts w:ascii="Malgun Gothic" w:cs="Malgun Gothic" w:eastAsia="Malgun Gothic" w:hAnsi="Malgun Gothic"/>
          <w:sz w:val="26"/>
          <w:szCs w:val="26"/>
        </w:rPr>
        <w:t xml:space="preserve">역사, 현황, 경제·규제 동향과 전망</w:t>
      </w:r>
    </w:p>
    <w:p>
      <w:pPr>
        <w:spacing w:after="600"/>
        <w:jc w:val="center"/>
      </w:pPr>
      <w:r>
        <w:rPr>
          <w:rFonts w:ascii="Malgun Gothic" w:cs="Malgun Gothic" w:eastAsia="Malgun Gothic" w:hAnsi="Malgun Gothic"/>
          <w:sz w:val="22"/>
          <w:szCs w:val="22"/>
        </w:rPr>
        <w:t xml:space="preserve">작성일: 2026년 10월 4일</w:t>
      </w:r>
    </w:p>
    <w:p>
      <w:pPr>
        <w:pStyle w:val="Heading1"/>
        <w:spacing w:after="140" w:before="300"/>
      </w:pPr>
      <w:r>
        <w:rPr>
          <w:rFonts w:ascii="Malgun Gothic" w:cs="Malgun Gothic" w:eastAsia="Malgun Gothic" w:hAnsi="Malgun Gothic"/>
          <w:b/>
          <w:bCs/>
        </w:rPr>
        <w:t xml:space="preserve">Ⅰ. 서론</w:t>
      </w:r>
    </w:p>
    <w:p>
      <w:pPr>
        <w:spacing w:after="160" w:line="340"/>
      </w:pPr>
      <w:r>
        <w:rPr>
          <w:rFonts w:ascii="Malgun Gothic" w:cs="Malgun Gothic" w:eastAsia="Malgun Gothic" w:hAnsi="Malgun Gothic"/>
          <w:sz w:val="22"/>
          <w:szCs w:val="22"/>
        </w:rPr>
        <w:t xml:space="preserve">인공지능(AI)은 1950년대 학문적 질문에서 출발하여 오늘날 산업, 교육, 행정 전반을 바꾸는 범용 기술로 성장했다. 특히 최근 몇 년간 생성형 AI와 에이전틱 AI의 확산은 기술 발전 속도와 사회적 파급력 모두에서 이전 시대와 구분되는 변화를 만들고 있다.</w:t>
      </w:r>
    </w:p>
    <w:p>
      <w:pPr>
        <w:spacing w:after="160" w:line="340"/>
      </w:pPr>
      <w:r>
        <w:rPr>
          <w:rFonts w:ascii="Malgun Gothic" w:cs="Malgun Gothic" w:eastAsia="Malgun Gothic" w:hAnsi="Malgun Gothic"/>
          <w:sz w:val="22"/>
          <w:szCs w:val="22"/>
        </w:rPr>
        <w:t xml:space="preserve">본 보고서는 AI 발전의 역사적 흐름을 짚고, 2026년 현재의 기술·확산 수준, 경제와 노동에 미치는 영향, 각국의 규제 동향을 정리한 뒤 시사점을 도출하는 것을 목적으로 한다. 내용은 research 폴더의 조사 정리본(ai_development_research.md)에 기반한다.</w:t>
      </w:r>
    </w:p>
    <w:p>
      <w:pPr>
        <w:pStyle w:val="Heading1"/>
        <w:spacing w:after="140" w:before="300"/>
      </w:pPr>
      <w:r>
        <w:rPr>
          <w:rFonts w:ascii="Malgun Gothic" w:cs="Malgun Gothic" w:eastAsia="Malgun Gothic" w:hAnsi="Malgun Gothic"/>
          <w:b/>
          <w:bCs/>
        </w:rPr>
        <w:t xml:space="preserve">Ⅱ. 본론</w:t>
      </w:r>
    </w:p>
    <w:p>
      <w:pPr>
        <w:pStyle w:val="Heading2"/>
        <w:spacing w:after="140" w:before="300"/>
      </w:pPr>
      <w:r>
        <w:rPr>
          <w:rFonts w:ascii="Malgun Gothic" w:cs="Malgun Gothic" w:eastAsia="Malgun Gothic" w:hAnsi="Malgun Gothic"/>
          <w:b/>
          <w:bCs/>
        </w:rPr>
        <w:t xml:space="preserve">1. AI 발전의 역사적 흐름</w:t>
      </w:r>
    </w:p>
    <w:p>
      <w:pPr>
        <w:pStyle w:val="ListParagraph"/>
        <w:numPr>
          <w:ilvl w:val="0"/>
          <w:numId w:val="2"/>
        </w:numPr>
        <w:spacing w:after="80"/>
      </w:pPr>
      <w:r>
        <w:rPr>
          <w:rFonts w:ascii="Malgun Gothic" w:cs="Malgun Gothic" w:eastAsia="Malgun Gothic" w:hAnsi="Malgun Gothic"/>
          <w:sz w:val="22"/>
          <w:szCs w:val="22"/>
        </w:rPr>
        <w:t xml:space="preserve">1950년: 앨런 튜링이 「Computing Machinery and Intelligence」에서 "기계가 생각할 수 있는가?"를 제기했다.</w:t>
      </w:r>
    </w:p>
    <w:p>
      <w:pPr>
        <w:pStyle w:val="ListParagraph"/>
        <w:numPr>
          <w:ilvl w:val="0"/>
          <w:numId w:val="2"/>
        </w:numPr>
        <w:spacing w:after="80"/>
      </w:pPr>
      <w:r>
        <w:rPr>
          <w:rFonts w:ascii="Malgun Gothic" w:cs="Malgun Gothic" w:eastAsia="Malgun Gothic" w:hAnsi="Malgun Gothic"/>
          <w:sz w:val="22"/>
          <w:szCs w:val="22"/>
        </w:rPr>
        <w:t xml:space="preserve">1956년: 다트머스 회의에서 "인공지능"이라는 용어가 처음 사용되었다.</w:t>
      </w:r>
    </w:p>
    <w:p>
      <w:pPr>
        <w:pStyle w:val="ListParagraph"/>
        <w:numPr>
          <w:ilvl w:val="0"/>
          <w:numId w:val="2"/>
        </w:numPr>
        <w:spacing w:after="80"/>
      </w:pPr>
      <w:r>
        <w:rPr>
          <w:rFonts w:ascii="Malgun Gothic" w:cs="Malgun Gothic" w:eastAsia="Malgun Gothic" w:hAnsi="Malgun Gothic"/>
          <w:sz w:val="22"/>
          <w:szCs w:val="22"/>
        </w:rPr>
        <w:t xml:space="preserve">2012년경: 데이터와 저렴한 연산 자원이 갖춰지며 딥러닝이 이미지 인식 대회에서 큰 격차로 우승, 신경망이 재조명되었다.</w:t>
      </w:r>
    </w:p>
    <w:p>
      <w:pPr>
        <w:pStyle w:val="ListParagraph"/>
        <w:numPr>
          <w:ilvl w:val="0"/>
          <w:numId w:val="2"/>
        </w:numPr>
        <w:spacing w:after="80"/>
      </w:pPr>
      <w:r>
        <w:rPr>
          <w:rFonts w:ascii="Malgun Gothic" w:cs="Malgun Gothic" w:eastAsia="Malgun Gothic" w:hAnsi="Malgun Gothic"/>
          <w:sz w:val="22"/>
          <w:szCs w:val="22"/>
        </w:rPr>
        <w:t xml:space="preserve">2017년: 어텐션 메커니즘 기반의 트랜스포머가 등장하여 BERT, GPT 등 대규모 언어모델의 토대가 되었다.</w:t>
      </w:r>
    </w:p>
    <w:p>
      <w:pPr>
        <w:pStyle w:val="Heading2"/>
        <w:spacing w:after="140" w:before="300"/>
      </w:pPr>
      <w:r>
        <w:rPr>
          <w:rFonts w:ascii="Malgun Gothic" w:cs="Malgun Gothic" w:eastAsia="Malgun Gothic" w:hAnsi="Malgun Gothic"/>
          <w:b/>
          <w:bCs/>
        </w:rPr>
        <w:t xml:space="preserve">2. 기술과 확산 현황</w:t>
      </w:r>
    </w:p>
    <w:p>
      <w:pPr>
        <w:spacing w:after="160" w:line="340"/>
      </w:pPr>
      <w:r>
        <w:rPr>
          <w:rFonts w:ascii="Malgun Gothic" w:cs="Malgun Gothic" w:eastAsia="Malgun Gothic" w:hAnsi="Malgun Gothic"/>
          <w:sz w:val="22"/>
          <w:szCs w:val="22"/>
        </w:rPr>
        <w:t xml:space="preserve">스탠퍼드 AI Index 2026에 따르면 AI 역량은 정체되지 않고 가속하고 있다. 2025년 주요 최첨단 모델의 90% 이상을 산업계가 만들었으며, 일부 모델은 박사 수준 과학 문제, 멀티모달 추론, 경시대회 수학에서 인간 기준선과 같거나 이를 넘어섰다. 코딩 벤치마크 SWE-bench Verified의 성능은 1년 만에 약 60%에서 100%에 근접했다.</w:t>
      </w:r>
    </w:p>
    <w:p>
      <w:pPr>
        <w:spacing w:after="160" w:line="340"/>
      </w:pPr>
      <w:r>
        <w:rPr>
          <w:rFonts w:ascii="Malgun Gothic" w:cs="Malgun Gothic" w:eastAsia="Malgun Gothic" w:hAnsi="Malgun Gothic"/>
          <w:sz w:val="22"/>
          <w:szCs w:val="22"/>
        </w:rPr>
        <w:t xml:space="preserve">확산 속도 역시 전례가 없다. 생성형 AI는 3년 만에 인구 채택률 53%에 도달해 PC와 인터넷보다 빨랐고, 조직 도입률은 88%, 대학생 5명 중 4명이 이를 사용한다. 미국과 중국의 모델 성능 격차는 사실상 사라졌으나, 미국은 최상위 모델 수와 영향력 높은 특허에서 우위를 유지하고 있다.</w:t>
      </w:r>
    </w:p>
    <w:p>
      <w:pPr>
        <w:spacing w:after="160" w:line="340"/>
      </w:pPr>
      <w:r>
        <w:rPr>
          <w:rFonts w:ascii="Malgun Gothic" w:cs="Malgun Gothic" w:eastAsia="Malgun Gothic" w:hAnsi="Malgun Gothic"/>
          <w:sz w:val="22"/>
          <w:szCs w:val="22"/>
        </w:rPr>
        <w:t xml:space="preserve">한편 AI의 능력은 고르지 않다. 아날로그 시계 읽기처럼 단순한 과제에서 실패하는 "들쭉날쭉한 경계(jagged frontier)" 현상이 남아 있어, 고난도 과제 성과만으로 전반적 신뢰성을 판단하기는 어렵다.</w:t>
      </w:r>
    </w:p>
    <w:p>
      <w:pPr>
        <w:pStyle w:val="Heading2"/>
        <w:spacing w:after="140" w:before="300"/>
      </w:pPr>
      <w:r>
        <w:rPr>
          <w:rFonts w:ascii="Malgun Gothic" w:cs="Malgun Gothic" w:eastAsia="Malgun Gothic" w:hAnsi="Malgun Gothic"/>
          <w:b/>
          <w:bCs/>
        </w:rPr>
        <w:t xml:space="preserve">3. 경제와 노동에 미치는 영향</w:t>
      </w:r>
    </w:p>
    <w:p>
      <w:pPr>
        <w:spacing w:after="160" w:line="340"/>
      </w:pPr>
      <w:r>
        <w:rPr>
          <w:rFonts w:ascii="Malgun Gothic" w:cs="Malgun Gothic" w:eastAsia="Malgun Gothic" w:hAnsi="Malgun Gothic"/>
          <w:sz w:val="22"/>
          <w:szCs w:val="22"/>
        </w:rPr>
        <w:t xml:space="preserve">에이전틱 AI는 2~5년간 전 세계에서 약 2.6~4.4조 달러의 이익을 낼 수 있다고 추정된다. 조직의 62%가 AI 에이전트를 실험 중이며, 2026년 말까지 기업 애플리케이션의 40%가 특정 업무용 에이전트를 포함할 전망이다.</w:t>
      </w:r>
    </w:p>
    <w:p>
      <w:pPr>
        <w:spacing w:after="160" w:line="340"/>
      </w:pPr>
      <w:r>
        <w:rPr>
          <w:rFonts w:ascii="Malgun Gothic" w:cs="Malgun Gothic" w:eastAsia="Malgun Gothic" w:hAnsi="Malgun Gothic"/>
          <w:sz w:val="22"/>
          <w:szCs w:val="22"/>
        </w:rPr>
        <w:t xml:space="preserve">고용에 대해서는 전망이 엇갈린다. 선진국 일자리의 최대 60%, 전 세계 고용의 40%가 AI로 증강되거나 자동화될 수 있다는 추정이 있는 반면, 조직의 51%는 2026년 AI가 일자리의 26~50%를 보강하는 데 그칠 것으로 보아 대체보다 업무 지원이 더 일반적이라고 본다. 따라서 재교육과 역량 전환이 핵심 과제가 된다.</w:t>
      </w:r>
    </w:p>
    <w:p>
      <w:pPr>
        <w:pStyle w:val="Heading2"/>
        <w:spacing w:after="140" w:before="300"/>
      </w:pPr>
      <w:r>
        <w:rPr>
          <w:rFonts w:ascii="Malgun Gothic" w:cs="Malgun Gothic" w:eastAsia="Malgun Gothic" w:hAnsi="Malgun Gothic"/>
          <w:b/>
          <w:bCs/>
        </w:rPr>
        <w:t xml:space="preserve">4. 규제와 거버넌스</w:t>
      </w:r>
    </w:p>
    <w:p>
      <w:pPr>
        <w:spacing w:after="160" w:line="340"/>
      </w:pPr>
      <w:r>
        <w:rPr>
          <w:rFonts w:ascii="Malgun Gothic" w:cs="Malgun Gothic" w:eastAsia="Malgun Gothic" w:hAnsi="Malgun Gothic"/>
          <w:sz w:val="22"/>
          <w:szCs w:val="22"/>
        </w:rPr>
        <w:t xml:space="preserve">한국의 AI 기본법은 2026년 1월 22일 시행되어 아시아 최초의 포괄적 AI 규제 체계가 되었다. 생성형 AI와 고영향 AI 운영자에게 투명성 등 요건을 부과하며 역외 적용도 규정한다. EU AI Act는 2025년 2월부터 일부 조항이 발효되었고 2027년까지 단계적으로 적용된다. 다만 미국에서는 자국 정부의 AI 규제에 대한 신뢰가 31%로 조사 대상국 중 가장 낮아, 거버넌스에 대한 사회적 신뢰 확보가 과제로 남아 있다.</w:t>
      </w:r>
    </w:p>
    <w:p>
      <w:pPr>
        <w:pStyle w:val="Heading1"/>
        <w:spacing w:after="140" w:before="300"/>
      </w:pPr>
      <w:r>
        <w:rPr>
          <w:rFonts w:ascii="Malgun Gothic" w:cs="Malgun Gothic" w:eastAsia="Malgun Gothic" w:hAnsi="Malgun Gothic"/>
          <w:b/>
          <w:bCs/>
        </w:rPr>
        <w:t xml:space="preserve">Ⅲ. 결론</w:t>
      </w:r>
    </w:p>
    <w:p>
      <w:pPr>
        <w:spacing w:after="160" w:line="340"/>
      </w:pPr>
      <w:r>
        <w:rPr>
          <w:rFonts w:ascii="Malgun Gothic" w:cs="Malgun Gothic" w:eastAsia="Malgun Gothic" w:hAnsi="Malgun Gothic"/>
          <w:sz w:val="22"/>
          <w:szCs w:val="22"/>
        </w:rPr>
        <w:t xml:space="preserve">AI는 70여 년의 역사 속에서 트랜스포머와 딥러닝을 계기로 급격히 도약했으며, 현재는 빠른 역량 향상과 전례 없는 확산 속도를 동시에 보이고 있다. 경제적 기대는 크지만 역량의 불균질성과 고용 변화에 대한 불확실성이 병존한다.</w:t>
      </w:r>
    </w:p>
    <w:p>
      <w:pPr>
        <w:spacing w:after="160" w:line="340"/>
      </w:pPr>
      <w:r>
        <w:rPr>
          <w:rFonts w:ascii="Malgun Gothic" w:cs="Malgun Gothic" w:eastAsia="Malgun Gothic" w:hAnsi="Malgun Gothic"/>
          <w:sz w:val="22"/>
          <w:szCs w:val="22"/>
        </w:rPr>
        <w:t xml:space="preserve">이에 따라 다음 사항이 요구된다.</w:t>
      </w:r>
    </w:p>
    <w:p>
      <w:pPr>
        <w:pStyle w:val="ListParagraph"/>
        <w:numPr>
          <w:ilvl w:val="0"/>
          <w:numId w:val="2"/>
        </w:numPr>
        <w:spacing w:after="80"/>
      </w:pPr>
      <w:r>
        <w:rPr>
          <w:rFonts w:ascii="Malgun Gothic" w:cs="Malgun Gothic" w:eastAsia="Malgun Gothic" w:hAnsi="Malgun Gothic"/>
          <w:sz w:val="22"/>
          <w:szCs w:val="22"/>
        </w:rPr>
        <w:t xml:space="preserve">기술 도입 시 과제별 신뢰성 검증을 병행할 것</w:t>
      </w:r>
    </w:p>
    <w:p>
      <w:pPr>
        <w:pStyle w:val="ListParagraph"/>
        <w:numPr>
          <w:ilvl w:val="0"/>
          <w:numId w:val="2"/>
        </w:numPr>
        <w:spacing w:after="80"/>
      </w:pPr>
      <w:r>
        <w:rPr>
          <w:rFonts w:ascii="Malgun Gothic" w:cs="Malgun Gothic" w:eastAsia="Malgun Gothic" w:hAnsi="Malgun Gothic"/>
          <w:sz w:val="22"/>
          <w:szCs w:val="22"/>
        </w:rPr>
        <w:t xml:space="preserve">노동자의 재교육과 역량 전환을 위한 투자를 확대할 것</w:t>
      </w:r>
    </w:p>
    <w:p>
      <w:pPr>
        <w:pStyle w:val="ListParagraph"/>
        <w:numPr>
          <w:ilvl w:val="0"/>
          <w:numId w:val="2"/>
        </w:numPr>
        <w:spacing w:after="80"/>
      </w:pPr>
      <w:r>
        <w:rPr>
          <w:rFonts w:ascii="Malgun Gothic" w:cs="Malgun Gothic" w:eastAsia="Malgun Gothic" w:hAnsi="Malgun Gothic"/>
          <w:sz w:val="22"/>
          <w:szCs w:val="22"/>
        </w:rPr>
        <w:t xml:space="preserve">한국 AI 기본법과 EU AI Act 등 규제 요건에 대한 준수 체계를 마련할 것</w:t>
      </w:r>
    </w:p>
    <w:p>
      <w:pPr>
        <w:spacing w:after="160" w:line="340"/>
      </w:pPr>
      <w:r>
        <w:rPr>
          <w:rFonts w:ascii="Malgun Gothic" w:cs="Malgun Gothic" w:eastAsia="Malgun Gothic" w:hAnsi="Malgun Gothic"/>
          <w:sz w:val="22"/>
          <w:szCs w:val="22"/>
        </w:rPr>
        <w:t xml:space="preserve">AI 발전의 이익을 지속 가능하게 누리려면 혁신과 신뢰, 규제의 균형이 필요하다.</w:t>
      </w:r>
    </w:p>
    <w:p>
      <w:pPr>
        <w:pStyle w:val="Heading2"/>
        <w:spacing w:after="140" w:before="300"/>
      </w:pPr>
      <w:r>
        <w:rPr>
          <w:rFonts w:ascii="Malgun Gothic" w:cs="Malgun Gothic" w:eastAsia="Malgun Gothic" w:hAnsi="Malgun Gothic"/>
          <w:b/>
          <w:bCs/>
        </w:rPr>
        <w:t xml:space="preserve">참고자료</w:t>
      </w:r>
    </w:p>
    <w:p>
      <w:pPr>
        <w:pStyle w:val="ListParagraph"/>
        <w:numPr>
          <w:ilvl w:val="0"/>
          <w:numId w:val="2"/>
        </w:numPr>
        <w:spacing w:after="80"/>
      </w:pPr>
      <w:r>
        <w:rPr>
          <w:rFonts w:ascii="Malgun Gothic" w:cs="Malgun Gothic" w:eastAsia="Malgun Gothic" w:hAnsi="Malgun Gothic"/>
          <w:sz w:val="22"/>
          <w:szCs w:val="22"/>
        </w:rPr>
        <w:t xml:space="preserve">LiveScience, 12 game-changing moments in the history of AI</w:t>
      </w:r>
    </w:p>
    <w:p>
      <w:pPr>
        <w:pStyle w:val="ListParagraph"/>
        <w:numPr>
          <w:ilvl w:val="0"/>
          <w:numId w:val="2"/>
        </w:numPr>
        <w:spacing w:after="80"/>
      </w:pPr>
      <w:r>
        <w:rPr>
          <w:rFonts w:ascii="Malgun Gothic" w:cs="Malgun Gothic" w:eastAsia="Malgun Gothic" w:hAnsi="Malgun Gothic"/>
          <w:sz w:val="22"/>
          <w:szCs w:val="22"/>
        </w:rPr>
        <w:t xml:space="preserve">Stanford HAI, Inside the AI Index: 12 Takeaways from the 2026 Report</w:t>
      </w:r>
    </w:p>
    <w:p>
      <w:pPr>
        <w:pStyle w:val="ListParagraph"/>
        <w:numPr>
          <w:ilvl w:val="0"/>
          <w:numId w:val="2"/>
        </w:numPr>
        <w:spacing w:after="80"/>
      </w:pPr>
      <w:r>
        <w:rPr>
          <w:rFonts w:ascii="Malgun Gothic" w:cs="Malgun Gothic" w:eastAsia="Malgun Gothic" w:hAnsi="Malgun Gothic"/>
          <w:sz w:val="22"/>
          <w:szCs w:val="22"/>
        </w:rPr>
        <w:t xml:space="preserve">Burges Salmon, AI in 2026: what does Stanford's AI Index tell us</w:t>
      </w:r>
    </w:p>
    <w:p>
      <w:pPr>
        <w:pStyle w:val="ListParagraph"/>
        <w:numPr>
          <w:ilvl w:val="0"/>
          <w:numId w:val="2"/>
        </w:numPr>
        <w:spacing w:after="80"/>
      </w:pPr>
      <w:r>
        <w:rPr>
          <w:rFonts w:ascii="Malgun Gothic" w:cs="Malgun Gothic" w:eastAsia="Malgun Gothic" w:hAnsi="Malgun Gothic"/>
          <w:sz w:val="22"/>
          <w:szCs w:val="22"/>
        </w:rPr>
        <w:t xml:space="preserve">Cooley, South Korea's AI Basic Act overview and key takeaways (2026)</w:t>
      </w:r>
    </w:p>
    <w:p>
      <w:pPr>
        <w:pStyle w:val="ListParagraph"/>
        <w:numPr>
          <w:ilvl w:val="0"/>
          <w:numId w:val="2"/>
        </w:numPr>
        <w:spacing w:after="80"/>
      </w:pPr>
      <w:r>
        <w:rPr>
          <w:rFonts w:ascii="Malgun Gothic" w:cs="Malgun Gothic" w:eastAsia="Malgun Gothic" w:hAnsi="Malgun Gothic"/>
          <w:sz w:val="22"/>
          <w:szCs w:val="22"/>
        </w:rPr>
        <w:t xml:space="preserve">ai-regulation.com, Global AI Regulation Shifts</w:t>
      </w:r>
    </w:p>
    <w:p>
      <w:pPr>
        <w:pStyle w:val="ListParagraph"/>
        <w:numPr>
          <w:ilvl w:val="0"/>
          <w:numId w:val="2"/>
        </w:numPr>
        <w:spacing w:after="80"/>
      </w:pPr>
      <w:r>
        <w:rPr>
          <w:rFonts w:ascii="Malgun Gothic" w:cs="Malgun Gothic" w:eastAsia="Malgun Gothic" w:hAnsi="Malgun Gothic"/>
          <w:sz w:val="22"/>
          <w:szCs w:val="22"/>
        </w:rPr>
        <w:t xml:space="preserve">Allianz Trade, Agentic AI: The self-driving economy?</w:t>
      </w:r>
    </w:p>
    <w:p>
      <w:pPr>
        <w:pStyle w:val="ListParagraph"/>
        <w:numPr>
          <w:ilvl w:val="0"/>
          <w:numId w:val="2"/>
        </w:numPr>
        <w:spacing w:after="80"/>
      </w:pPr>
      <w:r>
        <w:rPr>
          <w:rFonts w:ascii="Malgun Gothic" w:cs="Malgun Gothic" w:eastAsia="Malgun Gothic" w:hAnsi="Malgun Gothic"/>
          <w:sz w:val="22"/>
          <w:szCs w:val="22"/>
        </w:rPr>
        <w:t xml:space="preserve">TechClass, AI's impact on the job market 2026</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Malgun Gothic" w:cs="Malgun Gothic" w:eastAsia="Malgun Gothic" w:hAnsi="Malgun Gothic"/>
      <w:b/>
      <w:bCs/>
      <w:sz w:val="32"/>
      <w:szCs w:val="32"/>
    </w:rPr>
  </w:style>
  <w:style w:type="paragraph" w:styleId="Heading2">
    <w:name w:val="Heading 2"/>
    <w:basedOn w:val="Normal"/>
    <w:next w:val="Normal"/>
    <w:qFormat/>
    <w:pPr>
      <w:outlineLvl w:val="1"/>
    </w:pPr>
    <w:rPr>
      <w:rFonts w:ascii="Malgun Gothic" w:cs="Malgun Gothic" w:eastAsia="Malgun Gothic" w:hAnsi="Malgun Gothic"/>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2026-10-04T06:37:08.155Z</dcterms:created>
  <dcterms:modified xsi:type="dcterms:W3CDTF">2026-10-04T06:37:08.156Z</dcterms:modified>
</cp:coreProperties>
</file>

<file path=docProps/custom.xml><?xml version="1.0" encoding="utf-8"?>
<Properties xmlns="http://schemas.openxmlformats.org/officeDocument/2006/custom-properties" xmlns:vt="http://schemas.openxmlformats.org/officeDocument/2006/docPropsVTypes"/>
</file>