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C5399" w14:textId="77777777" w:rsidR="00A235F3" w:rsidRDefault="00A235F3" w:rsidP="00A235F3">
      <w:pPr>
        <w:spacing w:line="276" w:lineRule="auto"/>
        <w:jc w:val="center"/>
      </w:pPr>
      <w:r w:rsidRPr="00177CCC">
        <w:rPr>
          <w:noProof/>
        </w:rPr>
        <w:drawing>
          <wp:inline distT="0" distB="0" distL="0" distR="0" wp14:anchorId="00D0362E" wp14:editId="4EBB3F07">
            <wp:extent cx="2049864" cy="2049864"/>
            <wp:effectExtent l="0" t="0" r="0" b="0"/>
            <wp:docPr id="43184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43046" name="Picture 431843046"/>
                    <pic:cNvPicPr/>
                  </pic:nvPicPr>
                  <pic:blipFill>
                    <a:blip r:embed="rId4">
                      <a:extLst>
                        <a:ext uri="{28A0092B-C50C-407E-A947-70E740481C1C}">
                          <a14:useLocalDpi xmlns:a14="http://schemas.microsoft.com/office/drawing/2010/main" val="0"/>
                        </a:ext>
                      </a:extLst>
                    </a:blip>
                    <a:stretch>
                      <a:fillRect/>
                    </a:stretch>
                  </pic:blipFill>
                  <pic:spPr>
                    <a:xfrm>
                      <a:off x="0" y="0"/>
                      <a:ext cx="2072251" cy="2072251"/>
                    </a:xfrm>
                    <a:prstGeom prst="rect">
                      <a:avLst/>
                    </a:prstGeom>
                  </pic:spPr>
                </pic:pic>
              </a:graphicData>
            </a:graphic>
          </wp:inline>
        </w:drawing>
      </w:r>
    </w:p>
    <w:p w14:paraId="5C8004E6" w14:textId="77777777" w:rsidR="00A235F3" w:rsidRDefault="00A235F3" w:rsidP="00A235F3">
      <w:pPr>
        <w:spacing w:line="276" w:lineRule="auto"/>
        <w:jc w:val="both"/>
        <w:rPr>
          <w:b/>
          <w:bCs/>
          <w:sz w:val="32"/>
          <w:szCs w:val="32"/>
        </w:rPr>
      </w:pPr>
      <w:r>
        <w:rPr>
          <w:b/>
          <w:bCs/>
          <w:sz w:val="32"/>
          <w:szCs w:val="32"/>
        </w:rPr>
        <w:t>INTERNATIONAL CYBERSECURITY AND DIGITAL FORENSICS ACADEMY</w:t>
      </w:r>
    </w:p>
    <w:p w14:paraId="3648D01C" w14:textId="77777777" w:rsidR="00A235F3" w:rsidRDefault="00A235F3" w:rsidP="00A235F3">
      <w:pPr>
        <w:spacing w:line="276" w:lineRule="auto"/>
        <w:jc w:val="both"/>
        <w:rPr>
          <w:b/>
          <w:bCs/>
          <w:sz w:val="32"/>
          <w:szCs w:val="32"/>
        </w:rPr>
      </w:pPr>
    </w:p>
    <w:p w14:paraId="226492DF" w14:textId="77777777" w:rsidR="00A235F3" w:rsidRPr="00177CCC" w:rsidRDefault="00A235F3" w:rsidP="00A235F3">
      <w:pPr>
        <w:spacing w:line="276" w:lineRule="auto"/>
        <w:jc w:val="both"/>
        <w:rPr>
          <w:b/>
          <w:bCs/>
          <w:sz w:val="32"/>
          <w:szCs w:val="32"/>
        </w:rPr>
      </w:pPr>
    </w:p>
    <w:p w14:paraId="0763408B" w14:textId="77777777" w:rsidR="00A235F3" w:rsidRDefault="00A235F3" w:rsidP="00A235F3">
      <w:pPr>
        <w:pStyle w:val="p1"/>
        <w:spacing w:line="276" w:lineRule="auto"/>
        <w:jc w:val="center"/>
        <w:rPr>
          <w:rFonts w:asciiTheme="minorHAnsi" w:hAnsiTheme="minorHAnsi"/>
          <w:b/>
          <w:bCs/>
          <w:sz w:val="32"/>
          <w:szCs w:val="32"/>
        </w:rPr>
      </w:pPr>
      <w:r w:rsidRPr="00177CCC">
        <w:rPr>
          <w:rFonts w:asciiTheme="minorHAnsi" w:hAnsiTheme="minorHAnsi"/>
          <w:b/>
          <w:bCs/>
          <w:sz w:val="32"/>
          <w:szCs w:val="32"/>
        </w:rPr>
        <w:t>ASSIGNMENT</w:t>
      </w:r>
    </w:p>
    <w:p w14:paraId="05AFCB93" w14:textId="77777777" w:rsidR="00A235F3" w:rsidRDefault="00A235F3" w:rsidP="00A235F3">
      <w:pPr>
        <w:pStyle w:val="p1"/>
        <w:spacing w:line="276" w:lineRule="auto"/>
        <w:jc w:val="center"/>
        <w:rPr>
          <w:rFonts w:asciiTheme="minorHAnsi" w:hAnsiTheme="minorHAnsi"/>
          <w:b/>
          <w:bCs/>
          <w:sz w:val="32"/>
          <w:szCs w:val="32"/>
        </w:rPr>
      </w:pPr>
    </w:p>
    <w:p w14:paraId="442166EC" w14:textId="77777777" w:rsidR="00A235F3" w:rsidRDefault="00A235F3" w:rsidP="00A235F3">
      <w:pPr>
        <w:pStyle w:val="p1"/>
        <w:spacing w:line="276" w:lineRule="auto"/>
        <w:jc w:val="center"/>
        <w:rPr>
          <w:rFonts w:asciiTheme="minorHAnsi" w:hAnsiTheme="minorHAnsi"/>
          <w:b/>
          <w:bCs/>
          <w:sz w:val="32"/>
          <w:szCs w:val="32"/>
        </w:rPr>
      </w:pPr>
    </w:p>
    <w:p w14:paraId="50763F21" w14:textId="77777777" w:rsidR="00A235F3" w:rsidRDefault="00A235F3" w:rsidP="00A235F3">
      <w:pPr>
        <w:pStyle w:val="p1"/>
        <w:spacing w:line="276" w:lineRule="auto"/>
        <w:jc w:val="center"/>
        <w:rPr>
          <w:rFonts w:asciiTheme="minorHAnsi" w:hAnsiTheme="minorHAnsi"/>
          <w:b/>
          <w:bCs/>
          <w:sz w:val="32"/>
          <w:szCs w:val="32"/>
        </w:rPr>
      </w:pPr>
    </w:p>
    <w:p w14:paraId="6360B532" w14:textId="77777777" w:rsidR="00A235F3" w:rsidRDefault="00A235F3" w:rsidP="00A235F3">
      <w:pPr>
        <w:pStyle w:val="p1"/>
        <w:spacing w:line="276" w:lineRule="auto"/>
        <w:jc w:val="center"/>
        <w:rPr>
          <w:rFonts w:asciiTheme="minorHAnsi" w:hAnsiTheme="minorHAnsi"/>
          <w:b/>
          <w:bCs/>
          <w:sz w:val="32"/>
          <w:szCs w:val="32"/>
        </w:rPr>
      </w:pPr>
    </w:p>
    <w:p w14:paraId="6F5D7E08" w14:textId="3E1A6827" w:rsidR="00A235F3" w:rsidRPr="00A235F3" w:rsidRDefault="00A235F3" w:rsidP="00A235F3">
      <w:pPr>
        <w:pStyle w:val="p1"/>
        <w:spacing w:line="276" w:lineRule="auto"/>
        <w:jc w:val="both"/>
        <w:rPr>
          <w:rFonts w:asciiTheme="minorHAnsi" w:hAnsiTheme="minorHAnsi"/>
          <w:sz w:val="28"/>
          <w:szCs w:val="28"/>
        </w:rPr>
      </w:pPr>
      <w:r w:rsidRPr="00177CCC">
        <w:rPr>
          <w:rFonts w:asciiTheme="minorHAnsi" w:hAnsiTheme="minorHAnsi"/>
          <w:b/>
          <w:bCs/>
          <w:sz w:val="28"/>
          <w:szCs w:val="28"/>
        </w:rPr>
        <w:t>Assignment Title:</w:t>
      </w:r>
      <w:r w:rsidRPr="00177CCC">
        <w:rPr>
          <w:rFonts w:asciiTheme="minorHAnsi" w:hAnsiTheme="minorHAnsi"/>
          <w:sz w:val="28"/>
          <w:szCs w:val="28"/>
        </w:rPr>
        <w:t xml:space="preserve"> </w:t>
      </w:r>
      <w:r>
        <w:rPr>
          <w:rFonts w:asciiTheme="minorHAnsi" w:hAnsiTheme="minorHAnsi"/>
          <w:sz w:val="28"/>
          <w:szCs w:val="28"/>
        </w:rPr>
        <w:t>Security Misconfigura</w:t>
      </w:r>
      <w:r>
        <w:rPr>
          <w:rFonts w:asciiTheme="minorHAnsi" w:hAnsiTheme="minorHAnsi"/>
          <w:sz w:val="28"/>
          <w:szCs w:val="28"/>
        </w:rPr>
        <w:t>tion – Exploitation and Remediation</w:t>
      </w:r>
    </w:p>
    <w:p w14:paraId="70B8E6F9" w14:textId="77777777" w:rsidR="00A235F3" w:rsidRPr="00177CCC" w:rsidRDefault="00A235F3" w:rsidP="00A235F3">
      <w:pPr>
        <w:pStyle w:val="p1"/>
        <w:spacing w:line="276" w:lineRule="auto"/>
        <w:jc w:val="both"/>
        <w:rPr>
          <w:rFonts w:asciiTheme="minorHAnsi" w:hAnsiTheme="minorHAnsi"/>
          <w:sz w:val="28"/>
          <w:szCs w:val="28"/>
        </w:rPr>
      </w:pPr>
      <w:r w:rsidRPr="00177CCC">
        <w:rPr>
          <w:rFonts w:asciiTheme="minorHAnsi" w:hAnsiTheme="minorHAnsi"/>
          <w:b/>
          <w:bCs/>
          <w:sz w:val="28"/>
          <w:szCs w:val="28"/>
        </w:rPr>
        <w:t xml:space="preserve">Student Name: </w:t>
      </w:r>
      <w:r w:rsidRPr="00177CCC">
        <w:rPr>
          <w:rFonts w:asciiTheme="minorHAnsi" w:hAnsiTheme="minorHAnsi"/>
          <w:sz w:val="28"/>
          <w:szCs w:val="28"/>
        </w:rPr>
        <w:t>Ahmad Zubairu Garba</w:t>
      </w:r>
    </w:p>
    <w:p w14:paraId="0081D838" w14:textId="77777777" w:rsidR="00A235F3" w:rsidRPr="00177CCC" w:rsidRDefault="00A235F3" w:rsidP="00A235F3">
      <w:pPr>
        <w:pStyle w:val="p1"/>
        <w:spacing w:line="276" w:lineRule="auto"/>
        <w:jc w:val="both"/>
        <w:rPr>
          <w:rFonts w:asciiTheme="minorHAnsi" w:hAnsiTheme="minorHAnsi" w:cs="Arial"/>
          <w:sz w:val="28"/>
          <w:szCs w:val="28"/>
        </w:rPr>
      </w:pPr>
      <w:r w:rsidRPr="00177CCC">
        <w:rPr>
          <w:rFonts w:asciiTheme="minorHAnsi" w:hAnsiTheme="minorHAnsi"/>
          <w:b/>
          <w:bCs/>
          <w:sz w:val="28"/>
          <w:szCs w:val="28"/>
        </w:rPr>
        <w:t xml:space="preserve">Student ID: </w:t>
      </w:r>
      <w:r w:rsidRPr="00177CCC">
        <w:rPr>
          <w:rFonts w:asciiTheme="minorHAnsi" w:hAnsiTheme="minorHAnsi" w:cs="Arial"/>
          <w:sz w:val="28"/>
          <w:szCs w:val="28"/>
        </w:rPr>
        <w:t>2025/FWSD/11463</w:t>
      </w:r>
    </w:p>
    <w:p w14:paraId="10509644" w14:textId="77777777" w:rsidR="00A235F3" w:rsidRPr="00021AC0" w:rsidRDefault="00A235F3" w:rsidP="00A235F3">
      <w:pPr>
        <w:pStyle w:val="p1"/>
        <w:spacing w:line="276" w:lineRule="auto"/>
        <w:jc w:val="both"/>
        <w:rPr>
          <w:rFonts w:asciiTheme="minorHAnsi" w:hAnsiTheme="minorHAnsi"/>
          <w:sz w:val="28"/>
          <w:szCs w:val="28"/>
        </w:rPr>
      </w:pPr>
      <w:r w:rsidRPr="00177CCC">
        <w:rPr>
          <w:rFonts w:asciiTheme="minorHAnsi" w:hAnsiTheme="minorHAnsi"/>
          <w:b/>
          <w:bCs/>
          <w:sz w:val="28"/>
          <w:szCs w:val="28"/>
        </w:rPr>
        <w:t>Course:</w:t>
      </w:r>
      <w:r w:rsidRPr="00177CCC">
        <w:rPr>
          <w:rFonts w:asciiTheme="minorHAnsi" w:hAnsiTheme="minorHAnsi"/>
          <w:sz w:val="28"/>
          <w:szCs w:val="28"/>
        </w:rPr>
        <w:t xml:space="preserve"> </w:t>
      </w:r>
      <w:r>
        <w:rPr>
          <w:rFonts w:asciiTheme="minorHAnsi" w:hAnsiTheme="minorHAnsi"/>
          <w:sz w:val="28"/>
          <w:szCs w:val="28"/>
        </w:rPr>
        <w:t>OWASP TOP 10 VULNERABILITIES</w:t>
      </w:r>
    </w:p>
    <w:p w14:paraId="7EA171D6" w14:textId="77777777" w:rsidR="00A235F3" w:rsidRPr="00021AC0" w:rsidRDefault="00A235F3" w:rsidP="00A235F3">
      <w:pPr>
        <w:pStyle w:val="p1"/>
        <w:spacing w:line="276" w:lineRule="auto"/>
        <w:jc w:val="both"/>
        <w:rPr>
          <w:rFonts w:asciiTheme="minorHAnsi" w:hAnsiTheme="minorHAnsi" w:cs="Arial"/>
          <w:b/>
          <w:bCs/>
          <w:sz w:val="28"/>
          <w:szCs w:val="28"/>
        </w:rPr>
      </w:pPr>
      <w:r w:rsidRPr="00177CCC">
        <w:rPr>
          <w:rFonts w:asciiTheme="minorHAnsi" w:hAnsiTheme="minorHAnsi"/>
          <w:b/>
          <w:bCs/>
          <w:sz w:val="28"/>
          <w:szCs w:val="28"/>
        </w:rPr>
        <w:t>Course Code: BVWS10</w:t>
      </w:r>
      <w:r>
        <w:rPr>
          <w:rFonts w:asciiTheme="minorHAnsi" w:hAnsiTheme="minorHAnsi"/>
          <w:b/>
          <w:bCs/>
          <w:sz w:val="28"/>
          <w:szCs w:val="28"/>
        </w:rPr>
        <w:t>3</w:t>
      </w:r>
    </w:p>
    <w:p w14:paraId="129920DC" w14:textId="77777777" w:rsidR="00A235F3" w:rsidRPr="00021AC0" w:rsidRDefault="00A235F3" w:rsidP="00A235F3">
      <w:pPr>
        <w:pStyle w:val="p1"/>
        <w:spacing w:line="276" w:lineRule="auto"/>
        <w:jc w:val="both"/>
        <w:rPr>
          <w:rFonts w:asciiTheme="minorHAnsi" w:hAnsiTheme="minorHAnsi"/>
          <w:sz w:val="28"/>
          <w:szCs w:val="28"/>
        </w:rPr>
      </w:pPr>
      <w:r w:rsidRPr="00177CCC">
        <w:rPr>
          <w:rFonts w:asciiTheme="minorHAnsi" w:hAnsiTheme="minorHAnsi"/>
          <w:b/>
          <w:bCs/>
          <w:sz w:val="28"/>
          <w:szCs w:val="28"/>
        </w:rPr>
        <w:t>Instructor:</w:t>
      </w:r>
      <w:r w:rsidRPr="00177CCC">
        <w:rPr>
          <w:rFonts w:asciiTheme="minorHAnsi" w:hAnsiTheme="minorHAnsi"/>
          <w:sz w:val="28"/>
          <w:szCs w:val="28"/>
        </w:rPr>
        <w:t xml:space="preserve"> </w:t>
      </w:r>
      <w:r>
        <w:rPr>
          <w:rFonts w:asciiTheme="minorHAnsi" w:hAnsiTheme="minorHAnsi"/>
          <w:sz w:val="28"/>
          <w:szCs w:val="28"/>
        </w:rPr>
        <w:t>Aminu Idris</w:t>
      </w:r>
    </w:p>
    <w:p w14:paraId="178E4867" w14:textId="77777777" w:rsidR="00A235F3" w:rsidRDefault="00A235F3" w:rsidP="00A235F3">
      <w:pPr>
        <w:spacing w:line="276" w:lineRule="auto"/>
        <w:jc w:val="both"/>
      </w:pPr>
    </w:p>
    <w:p w14:paraId="487C5EE6" w14:textId="77777777" w:rsidR="00A235F3" w:rsidRDefault="00A235F3" w:rsidP="00A235F3">
      <w:pPr>
        <w:spacing w:line="276" w:lineRule="auto"/>
        <w:jc w:val="both"/>
      </w:pPr>
    </w:p>
    <w:p w14:paraId="66518255" w14:textId="77777777" w:rsidR="00A235F3" w:rsidRDefault="00A235F3" w:rsidP="00A235F3">
      <w:pPr>
        <w:spacing w:line="276" w:lineRule="auto"/>
        <w:jc w:val="both"/>
      </w:pPr>
    </w:p>
    <w:p w14:paraId="40F76827" w14:textId="77777777" w:rsidR="00A235F3" w:rsidRDefault="00A235F3" w:rsidP="00A235F3">
      <w:pPr>
        <w:spacing w:line="276" w:lineRule="auto"/>
        <w:jc w:val="both"/>
      </w:pPr>
    </w:p>
    <w:p w14:paraId="6001DC7B" w14:textId="77777777" w:rsidR="00A235F3" w:rsidRDefault="00A235F3" w:rsidP="00A235F3">
      <w:pPr>
        <w:spacing w:line="276" w:lineRule="auto"/>
        <w:jc w:val="both"/>
      </w:pPr>
    </w:p>
    <w:p w14:paraId="42744036" w14:textId="77777777" w:rsidR="00A235F3" w:rsidRDefault="00A235F3" w:rsidP="00A235F3">
      <w:pPr>
        <w:spacing w:line="276" w:lineRule="auto"/>
        <w:jc w:val="center"/>
        <w:rPr>
          <w:rFonts w:ascii="Arial" w:hAnsi="Arial" w:cs="Arial"/>
          <w:b/>
          <w:bCs/>
          <w:sz w:val="28"/>
          <w:szCs w:val="28"/>
        </w:rPr>
      </w:pPr>
      <w:r>
        <w:rPr>
          <w:rFonts w:ascii="Arial" w:hAnsi="Arial" w:cs="Arial"/>
          <w:b/>
          <w:bCs/>
          <w:sz w:val="28"/>
          <w:szCs w:val="28"/>
        </w:rPr>
        <w:t>31/JAN/</w:t>
      </w:r>
      <w:r w:rsidRPr="00177CCC">
        <w:rPr>
          <w:rFonts w:ascii="Arial" w:hAnsi="Arial" w:cs="Arial"/>
          <w:b/>
          <w:bCs/>
          <w:sz w:val="28"/>
          <w:szCs w:val="28"/>
        </w:rPr>
        <w:t>2025</w:t>
      </w:r>
    </w:p>
    <w:p w14:paraId="33B6553E" w14:textId="77777777" w:rsidR="00A235F3" w:rsidRPr="00A235F3" w:rsidRDefault="00A235F3" w:rsidP="00144C08">
      <w:pPr>
        <w:jc w:val="both"/>
      </w:pPr>
      <w:r w:rsidRPr="00A235F3">
        <w:lastRenderedPageBreak/>
        <w:t>The objective of this lab was to understand Security Misconfiguration vulnerabilities, identify how they manifest in web environments, and apply hardening techniques to mitigate risks. This type of vulnerability often occurs when default settings are left unchanged or sensitive files are placed in publicly accessible locations.</w:t>
      </w:r>
    </w:p>
    <w:p w14:paraId="0D577BF7" w14:textId="77777777" w:rsidR="00A235F3" w:rsidRDefault="00A235F3" w:rsidP="00144C08">
      <w:pPr>
        <w:jc w:val="both"/>
      </w:pPr>
      <w:r w:rsidRPr="00A235F3">
        <w:t xml:space="preserve">To begin the analysis, a vulnerable environment was constructed containing an </w:t>
      </w:r>
      <w:proofErr w:type="spellStart"/>
      <w:r w:rsidRPr="00A235F3">
        <w:t>index.php</w:t>
      </w:r>
      <w:proofErr w:type="spellEnd"/>
      <w:r w:rsidRPr="00A235F3">
        <w:t xml:space="preserve"> dashboard, a .</w:t>
      </w:r>
      <w:proofErr w:type="spellStart"/>
      <w:r w:rsidRPr="00A235F3">
        <w:t>htaccess</w:t>
      </w:r>
      <w:proofErr w:type="spellEnd"/>
      <w:r w:rsidRPr="00A235F3">
        <w:t xml:space="preserve"> configuration file, and a </w:t>
      </w:r>
      <w:proofErr w:type="spellStart"/>
      <w:r w:rsidRPr="00A235F3">
        <w:t>config.php</w:t>
      </w:r>
      <w:proofErr w:type="spellEnd"/>
      <w:r w:rsidRPr="00A235F3">
        <w:t xml:space="preserve"> file holding sensitive database credentials, such as the host, username, and password. </w:t>
      </w:r>
    </w:p>
    <w:p w14:paraId="6C17C5A8" w14:textId="50660B7F" w:rsidR="00144C08" w:rsidRDefault="00144C08" w:rsidP="00A235F3">
      <w:r>
        <w:rPr>
          <w:noProof/>
        </w:rPr>
        <w:drawing>
          <wp:inline distT="0" distB="0" distL="0" distR="0" wp14:anchorId="372F4C88" wp14:editId="370A4C59">
            <wp:extent cx="5943600" cy="1818640"/>
            <wp:effectExtent l="0" t="0" r="0" b="0"/>
            <wp:docPr id="72529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818640"/>
                    </a:xfrm>
                    <a:prstGeom prst="rect">
                      <a:avLst/>
                    </a:prstGeom>
                    <a:noFill/>
                    <a:ln>
                      <a:noFill/>
                    </a:ln>
                  </pic:spPr>
                </pic:pic>
              </a:graphicData>
            </a:graphic>
          </wp:inline>
        </w:drawing>
      </w:r>
    </w:p>
    <w:p w14:paraId="30AD5DDC" w14:textId="05F69093" w:rsidR="00A235F3" w:rsidRDefault="00A235F3" w:rsidP="00144C08">
      <w:pPr>
        <w:jc w:val="both"/>
      </w:pPr>
      <w:r w:rsidRPr="00A235F3">
        <w:t>During the exploitation phase, it was discovered that the server lacked proper access controls. By navigating directly to http://localhost/.htaccess in a browser, I was able to view the server's internal configuration rules.</w:t>
      </w:r>
    </w:p>
    <w:p w14:paraId="45CAC5D9" w14:textId="4CD42109" w:rsidR="00A235F3" w:rsidRDefault="00144C08" w:rsidP="00A235F3">
      <w:r>
        <w:rPr>
          <w:noProof/>
        </w:rPr>
        <w:drawing>
          <wp:inline distT="0" distB="0" distL="0" distR="0" wp14:anchorId="13EBB8CD" wp14:editId="7C5B5B43">
            <wp:extent cx="5943600" cy="1559560"/>
            <wp:effectExtent l="0" t="0" r="0" b="2540"/>
            <wp:docPr id="1769107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559560"/>
                    </a:xfrm>
                    <a:prstGeom prst="rect">
                      <a:avLst/>
                    </a:prstGeom>
                    <a:noFill/>
                    <a:ln>
                      <a:noFill/>
                    </a:ln>
                  </pic:spPr>
                </pic:pic>
              </a:graphicData>
            </a:graphic>
          </wp:inline>
        </w:drawing>
      </w:r>
    </w:p>
    <w:p w14:paraId="78AE3CF0" w14:textId="4F64AAE3" w:rsidR="00144C08" w:rsidRDefault="00A235F3" w:rsidP="00144C08">
      <w:pPr>
        <w:jc w:val="both"/>
      </w:pPr>
      <w:r w:rsidRPr="00A235F3">
        <w:t>Furthermore, accessing http://localhost/config.php confirmed that sensitive files were reachable via the web root.</w:t>
      </w:r>
    </w:p>
    <w:p w14:paraId="3EF356FC" w14:textId="77777777" w:rsidR="00144C08" w:rsidRDefault="00144C08" w:rsidP="00144C08">
      <w:pPr>
        <w:jc w:val="both"/>
      </w:pPr>
      <w:r w:rsidRPr="00144C08">
        <w:drawing>
          <wp:inline distT="0" distB="0" distL="0" distR="0" wp14:anchorId="7FA9D5BE" wp14:editId="15C37DFF">
            <wp:extent cx="5943600" cy="1549400"/>
            <wp:effectExtent l="0" t="0" r="0" b="0"/>
            <wp:docPr id="16036771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549400"/>
                    </a:xfrm>
                    <a:prstGeom prst="rect">
                      <a:avLst/>
                    </a:prstGeom>
                    <a:noFill/>
                    <a:ln>
                      <a:noFill/>
                    </a:ln>
                  </pic:spPr>
                </pic:pic>
              </a:graphicData>
            </a:graphic>
          </wp:inline>
        </w:drawing>
      </w:r>
    </w:p>
    <w:p w14:paraId="74F108F5" w14:textId="3BA18836" w:rsidR="00A235F3" w:rsidRPr="00A235F3" w:rsidRDefault="00A235F3" w:rsidP="00144C08">
      <w:pPr>
        <w:jc w:val="both"/>
      </w:pPr>
      <w:r w:rsidRPr="00A235F3">
        <w:lastRenderedPageBreak/>
        <w:t>While the browser might display a blank page because the PHP code executes, this remains a significant misconfiguration</w:t>
      </w:r>
      <w:r w:rsidR="00144C08">
        <w:t>,</w:t>
      </w:r>
      <w:r w:rsidRPr="00A235F3">
        <w:t xml:space="preserve"> if the PHP engine were to fail, the raw database credentials would be leaked as plain text to any visitor.</w:t>
      </w:r>
    </w:p>
    <w:p w14:paraId="5DF18C3F" w14:textId="77777777" w:rsidR="00A235F3" w:rsidRPr="00A235F3" w:rsidRDefault="00A235F3" w:rsidP="00144C08">
      <w:pPr>
        <w:jc w:val="both"/>
      </w:pPr>
      <w:r w:rsidRPr="00A235F3">
        <w:t>To mitigate these security gaps, I implemented a multi-layered hardening strategy. First, the .</w:t>
      </w:r>
      <w:proofErr w:type="spellStart"/>
      <w:r w:rsidRPr="00A235F3">
        <w:t>htaccess</w:t>
      </w:r>
      <w:proofErr w:type="spellEnd"/>
      <w:r w:rsidRPr="00A235F3">
        <w:t xml:space="preserve"> file was updated with specific &lt;Files&gt; directives to explicitly deny all web-based requests to </w:t>
      </w:r>
      <w:proofErr w:type="spellStart"/>
      <w:r w:rsidRPr="00A235F3">
        <w:t>config.php</w:t>
      </w:r>
      <w:proofErr w:type="spellEnd"/>
      <w:r w:rsidRPr="00A235F3">
        <w:t xml:space="preserve"> and any files starting </w:t>
      </w:r>
      <w:proofErr w:type="gramStart"/>
      <w:r w:rsidRPr="00A235F3">
        <w:t>with .</w:t>
      </w:r>
      <w:proofErr w:type="gramEnd"/>
      <w:r w:rsidRPr="00A235F3">
        <w:t xml:space="preserve">ht. This ensures the server returns a </w:t>
      </w:r>
      <w:r w:rsidRPr="00A235F3">
        <w:rPr>
          <w:b/>
          <w:bCs/>
        </w:rPr>
        <w:t>403 Forbidden</w:t>
      </w:r>
      <w:r w:rsidRPr="00A235F3">
        <w:t xml:space="preserve"> error if an unauthorized user attempts to access them.</w:t>
      </w:r>
    </w:p>
    <w:p w14:paraId="169E46CC" w14:textId="77777777" w:rsidR="00A235F3" w:rsidRDefault="00A235F3" w:rsidP="00A235F3">
      <w:r w:rsidRPr="00A235F3">
        <w:t xml:space="preserve">Second, I improved the structural security by moving the </w:t>
      </w:r>
      <w:proofErr w:type="spellStart"/>
      <w:r w:rsidRPr="00A235F3">
        <w:t>config.php</w:t>
      </w:r>
      <w:proofErr w:type="spellEnd"/>
      <w:r w:rsidRPr="00A235F3">
        <w:t xml:space="preserve"> file out of the public web root directory into a non-accessible folder. By placing the configuration file in a parent directory, it no longer has a URL, making it impossible to request via a browser while still allowing the application to include it internally. I then updated the application code in </w:t>
      </w:r>
      <w:proofErr w:type="spellStart"/>
      <w:r w:rsidRPr="00A235F3">
        <w:t>index.php</w:t>
      </w:r>
      <w:proofErr w:type="spellEnd"/>
      <w:r w:rsidRPr="00A235F3">
        <w:t xml:space="preserve"> to point to this new secure path.</w:t>
      </w:r>
    </w:p>
    <w:p w14:paraId="560E1E0E" w14:textId="2BC38C6F" w:rsidR="00144C08" w:rsidRPr="00A235F3" w:rsidRDefault="00144C08" w:rsidP="00A235F3">
      <w:r>
        <w:rPr>
          <w:noProof/>
        </w:rPr>
        <w:drawing>
          <wp:inline distT="0" distB="0" distL="0" distR="0" wp14:anchorId="35C4A02E" wp14:editId="66B31974">
            <wp:extent cx="5943600" cy="1810385"/>
            <wp:effectExtent l="0" t="0" r="0" b="0"/>
            <wp:docPr id="12448641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810385"/>
                    </a:xfrm>
                    <a:prstGeom prst="rect">
                      <a:avLst/>
                    </a:prstGeom>
                    <a:noFill/>
                    <a:ln>
                      <a:noFill/>
                    </a:ln>
                  </pic:spPr>
                </pic:pic>
              </a:graphicData>
            </a:graphic>
          </wp:inline>
        </w:drawing>
      </w:r>
    </w:p>
    <w:p w14:paraId="2400F920" w14:textId="438C0831" w:rsidR="00B4681F" w:rsidRDefault="00A235F3">
      <w:r w:rsidRPr="00A235F3">
        <w:t>Verification of these fixes showed that direct browser requests to the sensitive files now correctly result in a Forbidden message. This lab demonstrates that proper configuration management</w:t>
      </w:r>
      <w:r w:rsidR="00144C08">
        <w:t xml:space="preserve"> </w:t>
      </w:r>
      <w:r w:rsidRPr="00A235F3">
        <w:t>such as isolating sensitive data and using strict access controls</w:t>
      </w:r>
      <w:r w:rsidR="00144C08">
        <w:t xml:space="preserve"> </w:t>
      </w:r>
      <w:r w:rsidRPr="00A235F3">
        <w:t>is essential for reducing the attack surface of a web application.</w:t>
      </w:r>
    </w:p>
    <w:sectPr w:rsidR="00B468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5F3"/>
    <w:rsid w:val="00144C08"/>
    <w:rsid w:val="001965A1"/>
    <w:rsid w:val="005426C8"/>
    <w:rsid w:val="006553C3"/>
    <w:rsid w:val="00994F16"/>
    <w:rsid w:val="00A235F3"/>
    <w:rsid w:val="00B4681F"/>
    <w:rsid w:val="00F45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56467"/>
  <w15:chartTrackingRefBased/>
  <w15:docId w15:val="{4BDE4512-BAC6-453B-91DF-C4AAE8F37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5F3"/>
  </w:style>
  <w:style w:type="paragraph" w:styleId="Heading1">
    <w:name w:val="heading 1"/>
    <w:basedOn w:val="Normal"/>
    <w:next w:val="Normal"/>
    <w:link w:val="Heading1Char"/>
    <w:uiPriority w:val="9"/>
    <w:qFormat/>
    <w:rsid w:val="00A235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35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35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35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35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35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5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5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5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5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35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35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35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35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35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5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5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5F3"/>
    <w:rPr>
      <w:rFonts w:eastAsiaTheme="majorEastAsia" w:cstheme="majorBidi"/>
      <w:color w:val="272727" w:themeColor="text1" w:themeTint="D8"/>
    </w:rPr>
  </w:style>
  <w:style w:type="paragraph" w:styleId="Title">
    <w:name w:val="Title"/>
    <w:basedOn w:val="Normal"/>
    <w:next w:val="Normal"/>
    <w:link w:val="TitleChar"/>
    <w:uiPriority w:val="10"/>
    <w:qFormat/>
    <w:rsid w:val="00A235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5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5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5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5F3"/>
    <w:pPr>
      <w:spacing w:before="160"/>
      <w:jc w:val="center"/>
    </w:pPr>
    <w:rPr>
      <w:i/>
      <w:iCs/>
      <w:color w:val="404040" w:themeColor="text1" w:themeTint="BF"/>
    </w:rPr>
  </w:style>
  <w:style w:type="character" w:customStyle="1" w:styleId="QuoteChar">
    <w:name w:val="Quote Char"/>
    <w:basedOn w:val="DefaultParagraphFont"/>
    <w:link w:val="Quote"/>
    <w:uiPriority w:val="29"/>
    <w:rsid w:val="00A235F3"/>
    <w:rPr>
      <w:i/>
      <w:iCs/>
      <w:color w:val="404040" w:themeColor="text1" w:themeTint="BF"/>
    </w:rPr>
  </w:style>
  <w:style w:type="paragraph" w:styleId="ListParagraph">
    <w:name w:val="List Paragraph"/>
    <w:basedOn w:val="Normal"/>
    <w:uiPriority w:val="34"/>
    <w:qFormat/>
    <w:rsid w:val="00A235F3"/>
    <w:pPr>
      <w:ind w:left="720"/>
      <w:contextualSpacing/>
    </w:pPr>
  </w:style>
  <w:style w:type="character" w:styleId="IntenseEmphasis">
    <w:name w:val="Intense Emphasis"/>
    <w:basedOn w:val="DefaultParagraphFont"/>
    <w:uiPriority w:val="21"/>
    <w:qFormat/>
    <w:rsid w:val="00A235F3"/>
    <w:rPr>
      <w:i/>
      <w:iCs/>
      <w:color w:val="2F5496" w:themeColor="accent1" w:themeShade="BF"/>
    </w:rPr>
  </w:style>
  <w:style w:type="paragraph" w:styleId="IntenseQuote">
    <w:name w:val="Intense Quote"/>
    <w:basedOn w:val="Normal"/>
    <w:next w:val="Normal"/>
    <w:link w:val="IntenseQuoteChar"/>
    <w:uiPriority w:val="30"/>
    <w:qFormat/>
    <w:rsid w:val="00A235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35F3"/>
    <w:rPr>
      <w:i/>
      <w:iCs/>
      <w:color w:val="2F5496" w:themeColor="accent1" w:themeShade="BF"/>
    </w:rPr>
  </w:style>
  <w:style w:type="character" w:styleId="IntenseReference">
    <w:name w:val="Intense Reference"/>
    <w:basedOn w:val="DefaultParagraphFont"/>
    <w:uiPriority w:val="32"/>
    <w:qFormat/>
    <w:rsid w:val="00A235F3"/>
    <w:rPr>
      <w:b/>
      <w:bCs/>
      <w:smallCaps/>
      <w:color w:val="2F5496" w:themeColor="accent1" w:themeShade="BF"/>
      <w:spacing w:val="5"/>
    </w:rPr>
  </w:style>
  <w:style w:type="paragraph" w:customStyle="1" w:styleId="p1">
    <w:name w:val="p1"/>
    <w:basedOn w:val="Normal"/>
    <w:rsid w:val="00A235F3"/>
    <w:pPr>
      <w:spacing w:after="0" w:line="240" w:lineRule="auto"/>
    </w:pPr>
    <w:rPr>
      <w:rFonts w:ascii="Times New Roman" w:eastAsia="Times New Roman" w:hAnsi="Times New Roman" w:cs="Times New Roman"/>
      <w:color w:val="000000"/>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378</Words>
  <Characters>2160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Garba</dc:creator>
  <cp:keywords/>
  <dc:description/>
  <cp:lastModifiedBy>Ahmed Garba</cp:lastModifiedBy>
  <cp:revision>1</cp:revision>
  <dcterms:created xsi:type="dcterms:W3CDTF">2026-01-31T13:45:00Z</dcterms:created>
  <dcterms:modified xsi:type="dcterms:W3CDTF">2026-01-31T14:03:00Z</dcterms:modified>
</cp:coreProperties>
</file>