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20"/>
        <w:jc w:val="center"/>
        <w:rPr/>
      </w:pPr>
      <w:r>
        <w:rPr>
          <w:b/>
          <w:bCs/>
          <w:color w:val="4A3580"/>
          <w:sz w:val="40"/>
          <w:szCs w:val="40"/>
        </w:rPr>
        <w:t>LE MESSAGE INITIAL DE TANA</w:t>
      </w:r>
    </w:p>
    <w:p>
      <w:pPr>
        <w:pStyle w:val="Normal"/>
        <w:spacing w:before="0" w:after="100"/>
        <w:jc w:val="center"/>
        <w:rPr/>
      </w:pPr>
      <w:r>
        <w:rPr>
          <w:i/>
          <w:iCs/>
          <w:sz w:val="22"/>
          <w:szCs w:val="22"/>
        </w:rPr>
        <w:t>Annonce codée sur canal de marché noir — méthode Sand/Musset</w:t>
      </w:r>
    </w:p>
    <w:p>
      <w:pPr>
        <w:pStyle w:val="Normal"/>
        <w:spacing w:before="0" w:after="400"/>
        <w:jc w:val="center"/>
        <w:rPr/>
      </w:pPr>
      <w:r>
        <w:rPr>
          <w:color w:val="444444"/>
          <w:sz w:val="18"/>
          <w:szCs w:val="18"/>
        </w:rPr>
        <w:t>Point de départ du scénario — transmis à l'Alliance par le Courtier</w:t>
      </w:r>
    </w:p>
    <w:p>
      <w:pPr>
        <w:pStyle w:val="Heading1"/>
        <w:pBdr>
          <w:bottom w:val="single" w:sz="6" w:space="0" w:color="4A3580"/>
        </w:pBdr>
        <w:spacing w:before="400" w:after="200"/>
        <w:rPr/>
      </w:pPr>
      <w:r>
        <w:rPr>
          <w:b/>
          <w:bCs/>
          <w:color w:val="4A3580"/>
        </w:rPr>
        <w:t>1. CONTEXTE</w:t>
      </w:r>
    </w:p>
    <w:p>
      <w:pPr>
        <w:pStyle w:val="Normal"/>
        <w:spacing w:before="0" w:after="140"/>
        <w:rPr/>
      </w:pPr>
      <w:r>
        <w:rPr>
          <w:rFonts w:eastAsia="Calibri" w:cs="Calibri"/>
          <w:sz w:val="19"/>
          <w:szCs w:val="19"/>
        </w:rPr>
        <w:t>Avant de disparaître dans la station sous l'alias Doiron, Tana Wrey a posté une annonce sur un canal privé de marché noir du secteur Kessel. Lue en continu, c'est une liste de marchandises d'occasion parfaitement banale, du genre que publient quotidiennement les brocanteurs de la Bordure. Lue une ligne sur deux (les lignes impaires), elle révèle un message d'alerte destiné à l'Alliance.</w:t>
      </w:r>
    </w:p>
    <w:p>
      <w:pPr>
        <w:pStyle w:val="Normal"/>
        <w:spacing w:before="0" w:after="140"/>
        <w:rPr/>
      </w:pPr>
      <w:r>
        <w:rPr>
          <w:rFonts w:eastAsia="Calibri" w:cs="Calibri"/>
          <w:sz w:val="19"/>
          <w:szCs w:val="19"/>
        </w:rPr>
        <w:t>Le message a été relayé à la Rébellion par un intermédiaire — le Courtier — qui l'a identifié comme suspect sans nécessairement en comprendre le contenu caché. C'est ce qui amène les PJ à Kessel-Tho.</w:t>
      </w:r>
    </w:p>
    <w:p>
      <w:pPr>
        <w:pStyle w:val="Normal"/>
        <w:pBdr>
          <w:left w:val="single" w:sz="6" w:space="0" w:color="4A3580"/>
        </w:pBdr>
        <w:spacing w:before="0" w:after="140"/>
        <w:ind w:start="300"/>
        <w:rPr/>
      </w:pPr>
      <w:r>
        <w:rPr>
          <w:rFonts w:eastAsia="Calibri" w:cs="Calibri"/>
          <w:i/>
          <w:iCs/>
          <w:color w:val="444444"/>
          <w:sz w:val="17"/>
          <w:szCs w:val="17"/>
        </w:rPr>
        <w:t>Le procédé s'inspire de la correspondance chiffrée attribuée à George Sand et Alfred de Musset : un texte anodin dont une ligne sur deux forme un second message. Tana, cryptographe amateure et passionnée d'histoire, a choisi cette méthode autant par goût que par prudence.</w:t>
      </w:r>
    </w:p>
    <w:p>
      <w:pPr>
        <w:pStyle w:val="Heading1"/>
        <w:pBdr>
          <w:bottom w:val="single" w:sz="6" w:space="0" w:color="4A3580"/>
        </w:pBdr>
        <w:spacing w:before="400" w:after="200"/>
        <w:rPr/>
      </w:pPr>
      <w:r>
        <w:rPr>
          <w:b/>
          <w:bCs/>
          <w:color w:val="4A3580"/>
        </w:rPr>
        <w:t>2. LE MESSAGE TEL QUE POSTÉ — VERSION COMPLÈTE</w:t>
      </w:r>
    </w:p>
    <w:p>
      <w:pPr>
        <w:pStyle w:val="Normal"/>
        <w:spacing w:before="0" w:after="140"/>
        <w:rPr/>
      </w:pPr>
      <w:r>
        <w:rPr>
          <w:rFonts w:eastAsia="Calibri" w:cs="Calibri"/>
          <w:i/>
          <w:iCs/>
          <w:color w:val="444444"/>
          <w:sz w:val="19"/>
          <w:szCs w:val="19"/>
        </w:rPr>
        <w:t>Version annotée pour le MJ. Les lignes impaires (surlignées et en gras) constituent le message caché.</w:t>
      </w:r>
    </w:p>
    <w:p>
      <w:pPr>
        <w:pStyle w:val="Normal"/>
        <w:spacing w:before="0" w:after="100"/>
        <w:rPr/>
      </w:pPr>
      <w:r>
        <w:rPr/>
      </w:r>
    </w:p>
    <w:p>
      <w:pPr>
        <w:pStyle w:val="Normal"/>
        <w:shd w:val="clear" w:fill="FFF9E6"/>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1.  </w:t>
      </w:r>
      <w:r>
        <w:rPr>
          <w:rFonts w:eastAsia="Courier New" w:cs="Courier New" w:ascii="Courier New" w:hAnsi="Courier New"/>
          <w:b/>
          <w:bCs/>
          <w:sz w:val="18"/>
          <w:szCs w:val="18"/>
        </w:rPr>
        <w:t>Le Faucheur est de sortie</w:t>
      </w:r>
    </w:p>
    <w:p>
      <w:pPr>
        <w:pStyle w:val="Normal"/>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2.  </w:t>
      </w:r>
      <w:r>
        <w:rPr>
          <w:rFonts w:eastAsia="Courier New" w:cs="Courier New" w:ascii="Courier New" w:hAnsi="Courier New"/>
          <w:b w:val="false"/>
          <w:bCs w:val="false"/>
          <w:sz w:val="18"/>
          <w:szCs w:val="18"/>
        </w:rPr>
        <w:t>Lots disponibles comme d'habitude, premier arrivé, premier servi</w:t>
      </w:r>
    </w:p>
    <w:p>
      <w:pPr>
        <w:pStyle w:val="Normal"/>
        <w:shd w:val="clear" w:fill="FFF9E6"/>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3.  </w:t>
      </w:r>
      <w:r>
        <w:rPr>
          <w:rFonts w:eastAsia="Courier New" w:cs="Courier New" w:ascii="Courier New" w:hAnsi="Courier New"/>
          <w:b/>
          <w:bCs/>
          <w:sz w:val="18"/>
          <w:szCs w:val="18"/>
        </w:rPr>
        <w:t>Il y a du gros et du très gros cette fois-ci avec ces</w:t>
      </w:r>
    </w:p>
    <w:p>
      <w:pPr>
        <w:pStyle w:val="Normal"/>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4.  </w:t>
      </w:r>
      <w:r>
        <w:rPr>
          <w:rFonts w:eastAsia="Courier New" w:cs="Courier New" w:ascii="Courier New" w:hAnsi="Courier New"/>
          <w:b w:val="false"/>
          <w:bCs w:val="false"/>
          <w:sz w:val="18"/>
          <w:szCs w:val="18"/>
        </w:rPr>
        <w:t>lots de convertisseurs d'énergie, état correct, prix 200 crédits</w:t>
      </w:r>
    </w:p>
    <w:p>
      <w:pPr>
        <w:pStyle w:val="Normal"/>
        <w:shd w:val="clear" w:fill="FFF9E6"/>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5.  </w:t>
      </w:r>
      <w:r>
        <w:rPr>
          <w:rFonts w:eastAsia="Courier New" w:cs="Courier New" w:ascii="Courier New" w:hAnsi="Courier New"/>
          <w:b/>
          <w:bCs/>
          <w:sz w:val="18"/>
          <w:szCs w:val="18"/>
        </w:rPr>
        <w:t>impériaux, pas de négociation possible</w:t>
      </w:r>
    </w:p>
    <w:p>
      <w:pPr>
        <w:pStyle w:val="Normal"/>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6.  </w:t>
      </w:r>
      <w:r>
        <w:rPr>
          <w:rFonts w:eastAsia="Courier New" w:cs="Courier New" w:ascii="Courier New" w:hAnsi="Courier New"/>
          <w:b w:val="false"/>
          <w:bCs w:val="false"/>
          <w:sz w:val="18"/>
          <w:szCs w:val="18"/>
        </w:rPr>
        <w:t>Aussi disponible un casque de pilote Z-95 avec son émission de</w:t>
      </w:r>
    </w:p>
    <w:p>
      <w:pPr>
        <w:pStyle w:val="Normal"/>
        <w:shd w:val="clear" w:fill="FFF9E6"/>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7.  </w:t>
      </w:r>
      <w:r>
        <w:rPr>
          <w:rFonts w:eastAsia="Courier New" w:cs="Courier New" w:ascii="Courier New" w:hAnsi="Courier New"/>
          <w:b/>
          <w:bCs/>
          <w:sz w:val="18"/>
          <w:szCs w:val="18"/>
        </w:rPr>
        <w:t>trajectoire mesurée et calibrée sur plus de deux semaines,</w:t>
      </w:r>
    </w:p>
    <w:p>
      <w:pPr>
        <w:pStyle w:val="Normal"/>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8.  </w:t>
      </w:r>
      <w:r>
        <w:rPr>
          <w:rFonts w:eastAsia="Courier New" w:cs="Courier New" w:ascii="Courier New" w:hAnsi="Courier New"/>
          <w:b w:val="false"/>
          <w:bCs w:val="false"/>
          <w:sz w:val="18"/>
          <w:szCs w:val="18"/>
        </w:rPr>
        <w:t>visière à remplacer, prix 50 crédits impériaux, négociation</w:t>
      </w:r>
    </w:p>
    <w:p>
      <w:pPr>
        <w:pStyle w:val="Normal"/>
        <w:shd w:val="clear" w:fill="FFF9E6"/>
        <w:spacing w:before="0" w:after="40"/>
        <w:ind w:start="200" w:end="200"/>
        <w:rPr/>
      </w:pPr>
      <w:r>
        <w:rPr>
          <w:rFonts w:eastAsia="Courier New" w:cs="Courier New" w:ascii="Courier New" w:hAnsi="Courier New"/>
          <w:color w:val="999999"/>
          <w:sz w:val="17"/>
          <w:szCs w:val="17"/>
        </w:rPr>
        <w:t xml:space="preserve"> </w:t>
      </w:r>
      <w:r>
        <w:rPr>
          <w:rFonts w:eastAsia="Courier New" w:cs="Courier New" w:ascii="Courier New" w:hAnsi="Courier New"/>
          <w:color w:val="999999"/>
          <w:sz w:val="17"/>
          <w:szCs w:val="17"/>
        </w:rPr>
        <w:t xml:space="preserve">9.  </w:t>
      </w:r>
      <w:r>
        <w:rPr>
          <w:rFonts w:eastAsia="Courier New" w:cs="Courier New" w:ascii="Courier New" w:hAnsi="Courier New"/>
          <w:b/>
          <w:bCs/>
          <w:sz w:val="18"/>
          <w:szCs w:val="18"/>
        </w:rPr>
        <w:t>possible</w:t>
      </w:r>
    </w:p>
    <w:p>
      <w:pPr>
        <w:pStyle w:val="Normal"/>
        <w:spacing w:before="0" w:after="40"/>
        <w:ind w:start="200" w:end="200"/>
        <w:rPr/>
      </w:pPr>
      <w:r>
        <w:rPr>
          <w:rFonts w:eastAsia="Courier New" w:cs="Courier New" w:ascii="Courier New" w:hAnsi="Courier New"/>
          <w:color w:val="999999"/>
          <w:sz w:val="17"/>
          <w:szCs w:val="17"/>
        </w:rPr>
        <w:t xml:space="preserve">10.  </w:t>
      </w:r>
      <w:r>
        <w:rPr>
          <w:rFonts w:eastAsia="Courier New" w:cs="Courier New" w:ascii="Courier New" w:hAnsi="Courier New"/>
          <w:b w:val="false"/>
          <w:bCs w:val="false"/>
          <w:sz w:val="18"/>
          <w:szCs w:val="18"/>
        </w:rPr>
        <w:t>Containers de pièces de blindage, en gros uniquement. J'espère</w:t>
      </w:r>
    </w:p>
    <w:p>
      <w:pPr>
        <w:pStyle w:val="Normal"/>
        <w:shd w:val="clear" w:fill="FFF9E6"/>
        <w:spacing w:before="0" w:after="40"/>
        <w:ind w:start="200" w:end="200"/>
        <w:rPr/>
      </w:pPr>
      <w:r>
        <w:rPr>
          <w:rFonts w:eastAsia="Courier New" w:cs="Courier New" w:ascii="Courier New" w:hAnsi="Courier New"/>
          <w:color w:val="999999"/>
          <w:sz w:val="17"/>
          <w:szCs w:val="17"/>
        </w:rPr>
        <w:t xml:space="preserve">11.  </w:t>
      </w:r>
      <w:r>
        <w:rPr>
          <w:rFonts w:eastAsia="Courier New" w:cs="Courier New" w:ascii="Courier New" w:hAnsi="Courier New"/>
          <w:b/>
          <w:bCs/>
          <w:sz w:val="18"/>
          <w:szCs w:val="18"/>
        </w:rPr>
        <w:t>que du monde soit intéressé et à l'écoute notamment chez les</w:t>
      </w:r>
    </w:p>
    <w:p>
      <w:pPr>
        <w:pStyle w:val="Normal"/>
        <w:spacing w:before="0" w:after="40"/>
        <w:ind w:start="200" w:end="200"/>
        <w:rPr/>
      </w:pPr>
      <w:r>
        <w:rPr>
          <w:rFonts w:eastAsia="Courier New" w:cs="Courier New" w:ascii="Courier New" w:hAnsi="Courier New"/>
          <w:color w:val="999999"/>
          <w:sz w:val="17"/>
          <w:szCs w:val="17"/>
        </w:rPr>
        <w:t xml:space="preserve">12.  </w:t>
      </w:r>
      <w:r>
        <w:rPr>
          <w:rFonts w:eastAsia="Courier New" w:cs="Courier New" w:ascii="Courier New" w:hAnsi="Courier New"/>
          <w:b w:val="false"/>
          <w:bCs w:val="false"/>
          <w:sz w:val="18"/>
          <w:szCs w:val="18"/>
        </w:rPr>
        <w:t>pirates. Paiement par virement exigé, prix à la tonne 500 crédits</w:t>
      </w:r>
    </w:p>
    <w:p>
      <w:pPr>
        <w:pStyle w:val="Normal"/>
        <w:shd w:val="clear" w:fill="FFF9E6"/>
        <w:spacing w:before="0" w:after="40"/>
        <w:ind w:start="200" w:end="200"/>
        <w:rPr/>
      </w:pPr>
      <w:r>
        <w:rPr>
          <w:rFonts w:eastAsia="Courier New" w:cs="Courier New" w:ascii="Courier New" w:hAnsi="Courier New"/>
          <w:color w:val="999999"/>
          <w:sz w:val="17"/>
          <w:szCs w:val="17"/>
        </w:rPr>
        <w:t xml:space="preserve">13.  </w:t>
      </w:r>
      <w:r>
        <w:rPr>
          <w:rFonts w:eastAsia="Courier New" w:cs="Courier New" w:ascii="Courier New" w:hAnsi="Courier New"/>
          <w:b/>
          <w:bCs/>
          <w:sz w:val="18"/>
          <w:szCs w:val="18"/>
        </w:rPr>
        <w:t>impériaux</w:t>
      </w:r>
    </w:p>
    <w:p>
      <w:pPr>
        <w:pStyle w:val="Normal"/>
        <w:spacing w:before="0" w:after="40"/>
        <w:ind w:start="200" w:end="200"/>
        <w:rPr/>
      </w:pPr>
      <w:r>
        <w:rPr>
          <w:rFonts w:eastAsia="Courier New" w:cs="Courier New" w:ascii="Courier New" w:hAnsi="Courier New"/>
          <w:color w:val="999999"/>
          <w:sz w:val="17"/>
          <w:szCs w:val="17"/>
        </w:rPr>
        <w:t xml:space="preserve">14.  </w:t>
      </w:r>
      <w:r>
        <w:rPr>
          <w:rFonts w:eastAsia="Courier New" w:cs="Courier New" w:ascii="Courier New" w:hAnsi="Courier New"/>
          <w:b w:val="false"/>
          <w:bCs w:val="false"/>
          <w:sz w:val="18"/>
          <w:szCs w:val="18"/>
        </w:rPr>
        <w:t>Droïde astromécano listé en commission, dévoué, compétent nommé</w:t>
      </w:r>
    </w:p>
    <w:p>
      <w:pPr>
        <w:pStyle w:val="Normal"/>
        <w:shd w:val="clear" w:fill="FFF9E6"/>
        <w:spacing w:before="0" w:after="40"/>
        <w:ind w:start="200" w:end="200"/>
        <w:rPr/>
      </w:pPr>
      <w:r>
        <w:rPr>
          <w:rFonts w:eastAsia="Courier New" w:cs="Courier New" w:ascii="Courier New" w:hAnsi="Courier New"/>
          <w:color w:val="999999"/>
          <w:sz w:val="17"/>
          <w:szCs w:val="17"/>
        </w:rPr>
        <w:t xml:space="preserve">15.  </w:t>
      </w:r>
      <w:r>
        <w:rPr>
          <w:rFonts w:eastAsia="Courier New" w:cs="Courier New" w:ascii="Courier New" w:hAnsi="Courier New"/>
          <w:b/>
          <w:bCs/>
          <w:sz w:val="18"/>
          <w:szCs w:val="18"/>
        </w:rPr>
        <w:t>Bafouille disponible chez la marchande Doiron, quai de Kessel-Tho</w:t>
      </w:r>
    </w:p>
    <w:p>
      <w:pPr>
        <w:pStyle w:val="Normal"/>
        <w:spacing w:before="0" w:after="40"/>
        <w:ind w:start="200" w:end="200"/>
        <w:rPr/>
      </w:pPr>
      <w:r>
        <w:rPr>
          <w:rFonts w:eastAsia="Courier New" w:cs="Courier New" w:ascii="Courier New" w:hAnsi="Courier New"/>
          <w:color w:val="999999"/>
          <w:sz w:val="17"/>
          <w:szCs w:val="17"/>
        </w:rPr>
        <w:t xml:space="preserve">16.  </w:t>
      </w:r>
      <w:r>
        <w:rPr>
          <w:rFonts w:eastAsia="Courier New" w:cs="Courier New" w:ascii="Courier New" w:hAnsi="Courier New"/>
          <w:b w:val="false"/>
          <w:bCs w:val="false"/>
          <w:sz w:val="18"/>
          <w:szCs w:val="18"/>
        </w:rPr>
        <w:t>Réservoirs auxiliaires, fuite mineure, bon pour pièces.</w:t>
      </w:r>
    </w:p>
    <w:p>
      <w:pPr>
        <w:pStyle w:val="Normal"/>
        <w:shd w:val="clear" w:fill="FFF9E6"/>
        <w:spacing w:before="0" w:after="40"/>
        <w:ind w:start="200" w:end="200"/>
        <w:rPr/>
      </w:pPr>
      <w:r>
        <w:rPr>
          <w:rFonts w:eastAsia="Courier New" w:cs="Courier New" w:ascii="Courier New" w:hAnsi="Courier New"/>
          <w:color w:val="999999"/>
          <w:sz w:val="17"/>
          <w:szCs w:val="17"/>
        </w:rPr>
        <w:t xml:space="preserve">17.  </w:t>
      </w:r>
      <w:r>
        <w:rPr>
          <w:rFonts w:eastAsia="Courier New" w:cs="Courier New" w:ascii="Courier New" w:hAnsi="Courier New"/>
          <w:b/>
          <w:bCs/>
          <w:sz w:val="18"/>
          <w:szCs w:val="18"/>
        </w:rPr>
        <w:t>Je change de casier tous les jours, situation instable.</w:t>
      </w:r>
    </w:p>
    <w:p>
      <w:pPr>
        <w:pStyle w:val="Normal"/>
        <w:spacing w:before="0" w:after="40"/>
        <w:ind w:start="200" w:end="200"/>
        <w:rPr/>
      </w:pPr>
      <w:r>
        <w:rPr>
          <w:rFonts w:eastAsia="Courier New" w:cs="Courier New" w:ascii="Courier New" w:hAnsi="Courier New"/>
          <w:color w:val="999999"/>
          <w:sz w:val="17"/>
          <w:szCs w:val="17"/>
        </w:rPr>
        <w:t xml:space="preserve">18.  </w:t>
      </w:r>
      <w:r>
        <w:rPr>
          <w:rFonts w:eastAsia="Courier New" w:cs="Courier New" w:ascii="Courier New" w:hAnsi="Courier New"/>
          <w:b w:val="false"/>
          <w:bCs w:val="false"/>
          <w:sz w:val="18"/>
          <w:szCs w:val="18"/>
        </w:rPr>
        <w:t>Livraison main à main uniquement, pas d'intermédiaire.</w:t>
      </w:r>
    </w:p>
    <w:p>
      <w:pPr>
        <w:pStyle w:val="Normal"/>
        <w:shd w:val="clear" w:fill="FFF9E6"/>
        <w:spacing w:before="0" w:after="40"/>
        <w:ind w:start="200" w:end="200"/>
        <w:rPr/>
      </w:pPr>
      <w:r>
        <w:rPr>
          <w:rFonts w:eastAsia="Courier New" w:cs="Courier New" w:ascii="Courier New" w:hAnsi="Courier New"/>
          <w:color w:val="999999"/>
          <w:sz w:val="17"/>
          <w:szCs w:val="17"/>
        </w:rPr>
        <w:t xml:space="preserve">19.  </w:t>
      </w:r>
      <w:r>
        <w:rPr>
          <w:rFonts w:eastAsia="Courier New" w:cs="Courier New" w:ascii="Courier New" w:hAnsi="Courier New"/>
          <w:b/>
          <w:bCs/>
          <w:sz w:val="18"/>
          <w:szCs w:val="18"/>
        </w:rPr>
        <w:t>Ne tardez pas, l'offre ne durera pas.</w:t>
      </w:r>
    </w:p>
    <w:p>
      <w:pPr>
        <w:pStyle w:val="Normal"/>
        <w:spacing w:before="0" w:after="40"/>
        <w:ind w:start="200" w:end="200"/>
        <w:rPr/>
      </w:pPr>
      <w:r>
        <w:rPr>
          <w:rFonts w:eastAsia="Courier New" w:cs="Courier New" w:ascii="Courier New" w:hAnsi="Courier New"/>
          <w:color w:val="999999"/>
          <w:sz w:val="17"/>
          <w:szCs w:val="17"/>
        </w:rPr>
        <w:t xml:space="preserve">20.  </w:t>
      </w:r>
      <w:r>
        <w:rPr>
          <w:rFonts w:eastAsia="Courier New" w:cs="Courier New" w:ascii="Courier New" w:hAnsi="Courier New"/>
          <w:b w:val="false"/>
          <w:bCs w:val="false"/>
          <w:sz w:val="18"/>
          <w:szCs w:val="18"/>
        </w:rPr>
        <w:t>Contactez le Courtier habituel pour les détails.</w:t>
      </w:r>
    </w:p>
    <w:p>
      <w:pPr>
        <w:pStyle w:val="Heading1"/>
        <w:pBdr>
          <w:bottom w:val="single" w:sz="6" w:space="0" w:color="4A3580"/>
        </w:pBdr>
        <w:spacing w:before="400" w:after="200"/>
        <w:rPr/>
      </w:pPr>
      <w:r>
        <w:rPr>
          <w:b/>
          <w:bCs/>
          <w:color w:val="4A3580"/>
        </w:rPr>
        <w:t>3. LE MESSAGE CACHÉ — LIGNES IMPAIRES</w:t>
      </w:r>
    </w:p>
    <w:p>
      <w:pPr>
        <w:pStyle w:val="Normal"/>
        <w:spacing w:before="0" w:after="100"/>
        <w:rPr/>
      </w:pPr>
      <w:r>
        <w:rPr/>
      </w:r>
    </w:p>
    <w:p>
      <w:pPr>
        <w:pStyle w:val="Normal"/>
        <w:spacing w:before="0" w:after="40"/>
        <w:ind w:start="300" w:end="300"/>
        <w:rPr/>
      </w:pPr>
      <w:r>
        <w:rPr>
          <w:rFonts w:eastAsia="Courier New" w:cs="Courier New" w:ascii="Courier New" w:hAnsi="Courier New"/>
          <w:b/>
          <w:bCs/>
          <w:color w:val="1A5C2A"/>
          <w:sz w:val="19"/>
          <w:szCs w:val="19"/>
        </w:rPr>
        <w:t>Le Faucheur est de sortie</w:t>
      </w:r>
    </w:p>
    <w:p>
      <w:pPr>
        <w:pStyle w:val="Normal"/>
        <w:spacing w:before="0" w:after="40"/>
        <w:ind w:start="300" w:end="300"/>
        <w:rPr/>
      </w:pPr>
      <w:r>
        <w:rPr>
          <w:rFonts w:eastAsia="Courier New" w:cs="Courier New" w:ascii="Courier New" w:hAnsi="Courier New"/>
          <w:b/>
          <w:bCs/>
          <w:color w:val="1A5C2A"/>
          <w:sz w:val="19"/>
          <w:szCs w:val="19"/>
        </w:rPr>
        <w:t>Il y a du gros et du très gros cette fois-ci avec ces</w:t>
      </w:r>
    </w:p>
    <w:p>
      <w:pPr>
        <w:pStyle w:val="Normal"/>
        <w:spacing w:before="0" w:after="40"/>
        <w:ind w:start="300" w:end="300"/>
        <w:rPr/>
      </w:pPr>
      <w:r>
        <w:rPr>
          <w:rFonts w:eastAsia="Courier New" w:cs="Courier New" w:ascii="Courier New" w:hAnsi="Courier New"/>
          <w:b/>
          <w:bCs/>
          <w:color w:val="1A5C2A"/>
          <w:sz w:val="19"/>
          <w:szCs w:val="19"/>
        </w:rPr>
        <w:t>impériaux, pas de négociation possible</w:t>
      </w:r>
    </w:p>
    <w:p>
      <w:pPr>
        <w:pStyle w:val="Normal"/>
        <w:spacing w:before="0" w:after="40"/>
        <w:ind w:start="300" w:end="300"/>
        <w:rPr/>
      </w:pPr>
      <w:r>
        <w:rPr>
          <w:rFonts w:eastAsia="Courier New" w:cs="Courier New" w:ascii="Courier New" w:hAnsi="Courier New"/>
          <w:b/>
          <w:bCs/>
          <w:color w:val="1A5C2A"/>
          <w:sz w:val="19"/>
          <w:szCs w:val="19"/>
        </w:rPr>
        <w:t>trajectoire mesurée et calibrée sur plus de deux semaines,</w:t>
      </w:r>
    </w:p>
    <w:p>
      <w:pPr>
        <w:pStyle w:val="Normal"/>
        <w:spacing w:before="0" w:after="40"/>
        <w:ind w:start="300" w:end="300"/>
        <w:rPr/>
      </w:pPr>
      <w:r>
        <w:rPr>
          <w:rFonts w:eastAsia="Courier New" w:cs="Courier New" w:ascii="Courier New" w:hAnsi="Courier New"/>
          <w:b/>
          <w:bCs/>
          <w:color w:val="1A5C2A"/>
          <w:sz w:val="19"/>
          <w:szCs w:val="19"/>
        </w:rPr>
        <w:t>possible</w:t>
      </w:r>
    </w:p>
    <w:p>
      <w:pPr>
        <w:pStyle w:val="Normal"/>
        <w:spacing w:before="0" w:after="40"/>
        <w:ind w:start="300" w:end="300"/>
        <w:rPr/>
      </w:pPr>
      <w:r>
        <w:rPr>
          <w:rFonts w:eastAsia="Courier New" w:cs="Courier New" w:ascii="Courier New" w:hAnsi="Courier New"/>
          <w:b/>
          <w:bCs/>
          <w:color w:val="1A5C2A"/>
          <w:sz w:val="19"/>
          <w:szCs w:val="19"/>
        </w:rPr>
        <w:t>que du monde soit intéressé et à l'écoute notamment chez les</w:t>
      </w:r>
    </w:p>
    <w:p>
      <w:pPr>
        <w:pStyle w:val="Normal"/>
        <w:spacing w:before="0" w:after="40"/>
        <w:ind w:start="300" w:end="300"/>
        <w:rPr/>
      </w:pPr>
      <w:r>
        <w:rPr>
          <w:rFonts w:eastAsia="Courier New" w:cs="Courier New" w:ascii="Courier New" w:hAnsi="Courier New"/>
          <w:b/>
          <w:bCs/>
          <w:color w:val="1A5C2A"/>
          <w:sz w:val="19"/>
          <w:szCs w:val="19"/>
        </w:rPr>
        <w:t>impériaux</w:t>
      </w:r>
    </w:p>
    <w:p>
      <w:pPr>
        <w:pStyle w:val="Normal"/>
        <w:spacing w:before="0" w:after="40"/>
        <w:ind w:start="300" w:end="300"/>
        <w:rPr/>
      </w:pPr>
      <w:r>
        <w:rPr>
          <w:rFonts w:eastAsia="Courier New" w:cs="Courier New" w:ascii="Courier New" w:hAnsi="Courier New"/>
          <w:b/>
          <w:bCs/>
          <w:color w:val="1A5C2A"/>
          <w:sz w:val="19"/>
          <w:szCs w:val="19"/>
        </w:rPr>
        <w:t>Bafouille disponible chez la marchande Doiron, quai de Kessel-Tho</w:t>
      </w:r>
    </w:p>
    <w:p>
      <w:pPr>
        <w:pStyle w:val="Normal"/>
        <w:spacing w:before="0" w:after="40"/>
        <w:ind w:start="300" w:end="300"/>
        <w:rPr/>
      </w:pPr>
      <w:r>
        <w:rPr>
          <w:rFonts w:eastAsia="Courier New" w:cs="Courier New" w:ascii="Courier New" w:hAnsi="Courier New"/>
          <w:b/>
          <w:bCs/>
          <w:color w:val="1A5C2A"/>
          <w:sz w:val="19"/>
          <w:szCs w:val="19"/>
        </w:rPr>
        <w:t>Je change de casier tous les jours, situation instable.</w:t>
      </w:r>
    </w:p>
    <w:p>
      <w:pPr>
        <w:pStyle w:val="Normal"/>
        <w:spacing w:before="0" w:after="40"/>
        <w:ind w:start="300" w:end="300"/>
        <w:rPr/>
      </w:pPr>
      <w:r>
        <w:rPr>
          <w:rFonts w:eastAsia="Courier New" w:cs="Courier New" w:ascii="Courier New" w:hAnsi="Courier New"/>
          <w:b/>
          <w:bCs/>
          <w:color w:val="1A5C2A"/>
          <w:sz w:val="19"/>
          <w:szCs w:val="19"/>
        </w:rPr>
        <w:t>Ne tardez pas, l'offre ne durera pas.</w:t>
      </w:r>
    </w:p>
    <w:p>
      <w:pPr>
        <w:pStyle w:val="Heading2"/>
        <w:spacing w:before="280" w:after="120"/>
        <w:rPr/>
      </w:pPr>
      <w:r>
        <w:rPr>
          <w:b/>
          <w:bCs/>
          <w:color w:val="444444"/>
          <w:sz w:val="23"/>
          <w:szCs w:val="23"/>
        </w:rPr>
        <w:t>Traduction en clair</w:t>
      </w:r>
    </w:p>
    <w:tbl>
      <w:tblPr>
        <w:tblW w:w="9100" w:type="dxa"/>
        <w:jc w:val="start"/>
        <w:tblInd w:w="0" w:type="dxa"/>
        <w:tblLayout w:type="fixed"/>
        <w:tblCellMar>
          <w:top w:w="0" w:type="dxa"/>
          <w:start w:w="108" w:type="dxa"/>
          <w:bottom w:w="0" w:type="dxa"/>
          <w:end w:w="108" w:type="dxa"/>
        </w:tblCellMar>
      </w:tblPr>
      <w:tblGrid>
        <w:gridCol w:w="3199"/>
        <w:gridCol w:w="5901"/>
      </w:tblGrid>
      <w:tr>
        <w:trPr/>
        <w:tc>
          <w:tcPr>
            <w:tcW w:w="3199" w:type="dxa"/>
            <w:tcBorders>
              <w:top w:val="single" w:sz="2" w:space="0" w:color="999999"/>
              <w:start w:val="single" w:sz="2" w:space="0" w:color="999999"/>
              <w:bottom w:val="single" w:sz="2" w:space="0" w:color="999999"/>
              <w:end w:val="single" w:sz="2" w:space="0" w:color="999999"/>
            </w:tcBorders>
            <w:shd w:fill="E0DDEF" w:val="clear"/>
          </w:tcPr>
          <w:p>
            <w:pPr>
              <w:pStyle w:val="Normal"/>
              <w:rPr/>
            </w:pPr>
            <w:r>
              <w:rPr>
                <w:rFonts w:eastAsia="Calibri" w:cs="Calibri"/>
                <w:b/>
                <w:bCs/>
                <w:sz w:val="18"/>
                <w:szCs w:val="18"/>
              </w:rPr>
              <w:t>Fragment</w:t>
            </w:r>
          </w:p>
        </w:tc>
        <w:tc>
          <w:tcPr>
            <w:tcW w:w="5901" w:type="dxa"/>
            <w:tcBorders>
              <w:top w:val="single" w:sz="2" w:space="0" w:color="999999"/>
              <w:start w:val="single" w:sz="2" w:space="0" w:color="999999"/>
              <w:bottom w:val="single" w:sz="2" w:space="0" w:color="999999"/>
              <w:end w:val="single" w:sz="2" w:space="0" w:color="999999"/>
            </w:tcBorders>
            <w:shd w:fill="E0DDEF" w:val="clear"/>
          </w:tcPr>
          <w:p>
            <w:pPr>
              <w:pStyle w:val="Normal"/>
              <w:rPr/>
            </w:pPr>
            <w:r>
              <w:rPr>
                <w:rFonts w:eastAsia="Calibri" w:cs="Calibri"/>
                <w:b/>
                <w:bCs/>
                <w:sz w:val="18"/>
                <w:szCs w:val="18"/>
              </w:rPr>
              <w:t>Ce que Tana veut dire</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Le Faucheur est de sortie</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Le Projet Faucheur est opérationnel et en mouvement</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Il y a du gros et du très gros cette fois-ci avec ces / impériaux, pas de négociation possible</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L'ampleur de la menace est considérable et non négociable</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trajectoire mesurée et calibrée sur plus de deux semaines, / possible</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Elle a suivi et calculé une trajectoire sur deux semaines — elle sait où ils vont</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que du monde soit intéressé et à l'écoute notamment chez les / impériaux</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Le canal est surveillé par l'Empire — prudence</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Bafouille disponible chez la marchande Doiron, quai de Kessel-Tho</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Point de rendez-vous et identité de couverture</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Je change de casier tous les jours, situation instable.</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Elle se cache et se déplace — elle est traquée</w:t>
            </w:r>
          </w:p>
        </w:tc>
      </w:tr>
      <w:tr>
        <w:trPr/>
        <w:tc>
          <w:tcPr>
            <w:tcW w:w="3199"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Ne tardez pas, l'offre ne durera pas.</w:t>
            </w:r>
          </w:p>
        </w:tc>
        <w:tc>
          <w:tcPr>
            <w:tcW w:w="5901" w:type="dxa"/>
            <w:tcBorders>
              <w:top w:val="single" w:sz="2" w:space="0" w:color="999999"/>
              <w:start w:val="single" w:sz="2" w:space="0" w:color="999999"/>
              <w:bottom w:val="single" w:sz="2" w:space="0" w:color="999999"/>
              <w:end w:val="single" w:sz="2" w:space="0" w:color="999999"/>
            </w:tcBorders>
          </w:tcPr>
          <w:p>
            <w:pPr>
              <w:pStyle w:val="Normal"/>
              <w:rPr/>
            </w:pPr>
            <w:r>
              <w:rPr>
                <w:rFonts w:eastAsia="Calibri" w:cs="Calibri"/>
                <w:sz w:val="17"/>
                <w:szCs w:val="17"/>
              </w:rPr>
              <w:t>Urgence absolue</w:t>
            </w:r>
          </w:p>
        </w:tc>
      </w:tr>
    </w:tbl>
    <w:p>
      <w:pPr>
        <w:pStyle w:val="Normal"/>
        <w:pBdr>
          <w:top w:val="single" w:sz="4" w:space="0" w:color="8B1A1A"/>
          <w:left w:val="single" w:sz="12" w:space="0" w:color="8B1A1A"/>
          <w:bottom w:val="single" w:sz="4" w:space="0" w:color="8B1A1A"/>
          <w:right w:val="single" w:sz="4" w:space="0" w:color="8B1A1A"/>
        </w:pBdr>
        <w:spacing w:before="120" w:after="160"/>
        <w:ind w:start="200" w:end="200"/>
        <w:rPr/>
      </w:pPr>
      <w:r>
        <w:rPr>
          <w:rFonts w:eastAsia="Calibri" w:cs="Calibri"/>
          <w:color w:val="8B1A1A"/>
          <w:sz w:val="18"/>
          <w:szCs w:val="18"/>
        </w:rPr>
        <w:t>Point de conception clé : les coordonnées de la flotte n'apparaissent NI dans le message de surface, NI dans le message caché. C'est volontaire — Tana refuse de les confier à un canal ouvert. Cette information ne s'obtient qu'en la retrouvant physiquement et en déchiffrant son journal de travail.</w:t>
      </w:r>
    </w:p>
    <w:p>
      <w:pPr>
        <w:pStyle w:val="Heading2"/>
        <w:spacing w:before="280" w:after="120"/>
        <w:rPr/>
      </w:pPr>
      <w:r>
        <w:rPr>
          <w:b/>
          <w:bCs/>
          <w:color w:val="444444"/>
          <w:sz w:val="23"/>
          <w:szCs w:val="23"/>
        </w:rPr>
        <w:t>Le double sens du mot « impériaux »</w:t>
      </w:r>
    </w:p>
    <w:p>
      <w:pPr>
        <w:pStyle w:val="Normal"/>
        <w:spacing w:before="0" w:after="140"/>
        <w:rPr/>
      </w:pPr>
      <w:r>
        <w:rPr>
          <w:rFonts w:eastAsia="Calibri" w:cs="Calibri"/>
          <w:sz w:val="19"/>
          <w:szCs w:val="19"/>
        </w:rPr>
        <w:t>Le mot apparaît deux fois dans le message caché (lignes 5 et 13). En surface, il ne désigne que la devise (« crédits impériaux »). Isolé de ce contexte dans la lecture cachée, il se lit spontanément comme « les Impériaux » — l'Empire lui-même. L'effet est intentionnel.</w:t>
      </w:r>
    </w:p>
    <w:p>
      <w:pPr>
        <w:pStyle w:val="Normal"/>
        <w:rPr/>
      </w:pPr>
      <w:r>
        <w:rPr/>
      </w:r>
      <w:r>
        <w:br w:type="page"/>
      </w:r>
    </w:p>
    <w:p>
      <w:pPr>
        <w:pStyle w:val="Heading1"/>
        <w:pBdr>
          <w:bottom w:val="single" w:sz="6" w:space="0" w:color="4A3580"/>
        </w:pBdr>
        <w:spacing w:before="0" w:after="200"/>
        <w:rPr/>
      </w:pPr>
      <w:r>
        <w:rPr>
          <w:b/>
          <w:bCs/>
          <w:color w:val="4A3580"/>
        </w:rPr>
        <w:t>4. VERSION HANDOUT — À IMPRIMER POUR LES JOUEURS</w:t>
      </w:r>
    </w:p>
    <w:p>
      <w:pPr>
        <w:pStyle w:val="Normal"/>
        <w:spacing w:before="0" w:after="140"/>
        <w:rPr/>
      </w:pPr>
      <w:r>
        <w:rPr>
          <w:rFonts w:eastAsia="Calibri" w:cs="Calibri"/>
          <w:i/>
          <w:iCs/>
          <w:color w:val="444444"/>
          <w:sz w:val="19"/>
          <w:szCs w:val="19"/>
        </w:rPr>
        <w:t>Version sans numéros de ligne ni surlignage, telle que les PJ la découvrent. À imprimer ou à afficher.</w:t>
      </w:r>
    </w:p>
    <w:p>
      <w:pPr>
        <w:pStyle w:val="Normal"/>
        <w:spacing w:before="0" w:after="200"/>
        <w:rPr/>
      </w:pPr>
      <w:r>
        <w:rPr/>
      </w:r>
    </w:p>
    <w:p>
      <w:pPr>
        <w:pStyle w:val="Normal"/>
        <w:pBdr>
          <w:bottom w:val="single" w:sz="4" w:space="0" w:color="999999"/>
        </w:pBdr>
        <w:spacing w:before="0" w:after="160"/>
        <w:jc w:val="center"/>
        <w:rPr/>
      </w:pPr>
      <w:r>
        <w:rPr>
          <w:rFonts w:eastAsia="Courier New" w:cs="Courier New" w:ascii="Courier New" w:hAnsi="Courier New"/>
          <w:b/>
          <w:bCs/>
          <w:sz w:val="22"/>
          <w:szCs w:val="22"/>
        </w:rPr>
        <w:t>PETITES ANNONCES — SECTEUR KESSEL</w:t>
      </w:r>
    </w:p>
    <w:p>
      <w:pPr>
        <w:pStyle w:val="Normal"/>
        <w:spacing w:before="0" w:after="200"/>
        <w:jc w:val="center"/>
        <w:rPr/>
      </w:pPr>
      <w:r>
        <w:rPr>
          <w:rFonts w:eastAsia="Courier New" w:cs="Courier New" w:ascii="Courier New" w:hAnsi="Courier New"/>
          <w:i/>
          <w:iCs/>
          <w:color w:val="444444"/>
          <w:sz w:val="17"/>
          <w:szCs w:val="17"/>
        </w:rPr>
        <w:t>canal privé — lot du cycle</w:t>
      </w:r>
    </w:p>
    <w:p>
      <w:pPr>
        <w:pStyle w:val="Normal"/>
        <w:spacing w:before="0" w:after="40"/>
        <w:ind w:start="300" w:end="300"/>
        <w:rPr/>
      </w:pPr>
      <w:r>
        <w:rPr>
          <w:rFonts w:eastAsia="Courier New" w:cs="Courier New" w:ascii="Courier New" w:hAnsi="Courier New"/>
          <w:sz w:val="19"/>
          <w:szCs w:val="19"/>
        </w:rPr>
        <w:t>Le Faucheur est de sortie</w:t>
      </w:r>
    </w:p>
    <w:p>
      <w:pPr>
        <w:pStyle w:val="Normal"/>
        <w:spacing w:before="0" w:after="40"/>
        <w:ind w:start="300" w:end="300"/>
        <w:rPr/>
      </w:pPr>
      <w:r>
        <w:rPr>
          <w:rFonts w:eastAsia="Courier New" w:cs="Courier New" w:ascii="Courier New" w:hAnsi="Courier New"/>
          <w:sz w:val="19"/>
          <w:szCs w:val="19"/>
        </w:rPr>
        <w:t>Lots disponibles comme d'habitude, premier arrivé, premier servi</w:t>
      </w:r>
    </w:p>
    <w:p>
      <w:pPr>
        <w:pStyle w:val="Normal"/>
        <w:spacing w:before="0" w:after="40"/>
        <w:ind w:start="300" w:end="300"/>
        <w:rPr/>
      </w:pPr>
      <w:r>
        <w:rPr>
          <w:rFonts w:eastAsia="Courier New" w:cs="Courier New" w:ascii="Courier New" w:hAnsi="Courier New"/>
          <w:sz w:val="19"/>
          <w:szCs w:val="19"/>
        </w:rPr>
        <w:t>Il y a du gros et du très gros cette fois-ci avec ces</w:t>
      </w:r>
    </w:p>
    <w:p>
      <w:pPr>
        <w:pStyle w:val="Normal"/>
        <w:spacing w:before="0" w:after="40"/>
        <w:ind w:start="300" w:end="300"/>
        <w:rPr/>
      </w:pPr>
      <w:r>
        <w:rPr>
          <w:rFonts w:eastAsia="Courier New" w:cs="Courier New" w:ascii="Courier New" w:hAnsi="Courier New"/>
          <w:sz w:val="19"/>
          <w:szCs w:val="19"/>
        </w:rPr>
        <w:t>lots de convertisseurs d'énergie, état correct, prix 200 crédits</w:t>
      </w:r>
    </w:p>
    <w:p>
      <w:pPr>
        <w:pStyle w:val="Normal"/>
        <w:spacing w:before="0" w:after="40"/>
        <w:ind w:start="300" w:end="300"/>
        <w:rPr/>
      </w:pPr>
      <w:r>
        <w:rPr>
          <w:rFonts w:eastAsia="Courier New" w:cs="Courier New" w:ascii="Courier New" w:hAnsi="Courier New"/>
          <w:sz w:val="19"/>
          <w:szCs w:val="19"/>
        </w:rPr>
        <w:t>impériaux, pas de négociation possible</w:t>
      </w:r>
    </w:p>
    <w:p>
      <w:pPr>
        <w:pStyle w:val="Normal"/>
        <w:spacing w:before="0" w:after="40"/>
        <w:ind w:start="300" w:end="300"/>
        <w:rPr/>
      </w:pPr>
      <w:r>
        <w:rPr>
          <w:rFonts w:eastAsia="Courier New" w:cs="Courier New" w:ascii="Courier New" w:hAnsi="Courier New"/>
          <w:sz w:val="19"/>
          <w:szCs w:val="19"/>
        </w:rPr>
        <w:t>Aussi disponible un casque de pilote Z-95 avec son émission de</w:t>
      </w:r>
    </w:p>
    <w:p>
      <w:pPr>
        <w:pStyle w:val="Normal"/>
        <w:spacing w:before="0" w:after="40"/>
        <w:ind w:start="300" w:end="300"/>
        <w:rPr/>
      </w:pPr>
      <w:r>
        <w:rPr>
          <w:rFonts w:eastAsia="Courier New" w:cs="Courier New" w:ascii="Courier New" w:hAnsi="Courier New"/>
          <w:sz w:val="19"/>
          <w:szCs w:val="19"/>
        </w:rPr>
        <w:t>trajectoire mesurée et calibrée sur plus de deux semaines,</w:t>
      </w:r>
    </w:p>
    <w:p>
      <w:pPr>
        <w:pStyle w:val="Normal"/>
        <w:spacing w:before="0" w:after="40"/>
        <w:ind w:start="300" w:end="300"/>
        <w:rPr/>
      </w:pPr>
      <w:r>
        <w:rPr>
          <w:rFonts w:eastAsia="Courier New" w:cs="Courier New" w:ascii="Courier New" w:hAnsi="Courier New"/>
          <w:sz w:val="19"/>
          <w:szCs w:val="19"/>
        </w:rPr>
        <w:t>visière à remplacer, prix 50 crédits impériaux, négociation</w:t>
      </w:r>
    </w:p>
    <w:p>
      <w:pPr>
        <w:pStyle w:val="Normal"/>
        <w:spacing w:before="0" w:after="40"/>
        <w:ind w:start="300" w:end="300"/>
        <w:rPr/>
      </w:pPr>
      <w:r>
        <w:rPr>
          <w:rFonts w:eastAsia="Courier New" w:cs="Courier New" w:ascii="Courier New" w:hAnsi="Courier New"/>
          <w:sz w:val="19"/>
          <w:szCs w:val="19"/>
        </w:rPr>
        <w:t>possible</w:t>
      </w:r>
    </w:p>
    <w:p>
      <w:pPr>
        <w:pStyle w:val="Normal"/>
        <w:spacing w:before="0" w:after="40"/>
        <w:ind w:start="300" w:end="300"/>
        <w:rPr/>
      </w:pPr>
      <w:r>
        <w:rPr>
          <w:rFonts w:eastAsia="Courier New" w:cs="Courier New" w:ascii="Courier New" w:hAnsi="Courier New"/>
          <w:sz w:val="19"/>
          <w:szCs w:val="19"/>
        </w:rPr>
        <w:t>Containers de pièces de blindage, en gros uniquement. J'espère</w:t>
      </w:r>
    </w:p>
    <w:p>
      <w:pPr>
        <w:pStyle w:val="Normal"/>
        <w:spacing w:before="0" w:after="40"/>
        <w:ind w:start="300" w:end="300"/>
        <w:rPr/>
      </w:pPr>
      <w:r>
        <w:rPr>
          <w:rFonts w:eastAsia="Courier New" w:cs="Courier New" w:ascii="Courier New" w:hAnsi="Courier New"/>
          <w:sz w:val="19"/>
          <w:szCs w:val="19"/>
        </w:rPr>
        <w:t>que du monde soit intéressé et à l'écoute notamment chez les</w:t>
      </w:r>
    </w:p>
    <w:p>
      <w:pPr>
        <w:pStyle w:val="Normal"/>
        <w:spacing w:before="0" w:after="40"/>
        <w:ind w:start="300" w:end="300"/>
        <w:rPr/>
      </w:pPr>
      <w:r>
        <w:rPr>
          <w:rFonts w:eastAsia="Courier New" w:cs="Courier New" w:ascii="Courier New" w:hAnsi="Courier New"/>
          <w:sz w:val="19"/>
          <w:szCs w:val="19"/>
        </w:rPr>
        <w:t>pirates. Paiement par virement exigé, prix à la tonne 500 crédits</w:t>
      </w:r>
    </w:p>
    <w:p>
      <w:pPr>
        <w:pStyle w:val="Normal"/>
        <w:spacing w:before="0" w:after="40"/>
        <w:ind w:start="300" w:end="300"/>
        <w:rPr/>
      </w:pPr>
      <w:r>
        <w:rPr>
          <w:rFonts w:eastAsia="Courier New" w:cs="Courier New" w:ascii="Courier New" w:hAnsi="Courier New"/>
          <w:sz w:val="19"/>
          <w:szCs w:val="19"/>
        </w:rPr>
        <w:t>impériaux</w:t>
      </w:r>
    </w:p>
    <w:p>
      <w:pPr>
        <w:pStyle w:val="Normal"/>
        <w:spacing w:before="0" w:after="40"/>
        <w:ind w:start="300" w:end="300"/>
        <w:rPr/>
      </w:pPr>
      <w:r>
        <w:rPr>
          <w:rFonts w:eastAsia="Courier New" w:cs="Courier New" w:ascii="Courier New" w:hAnsi="Courier New"/>
          <w:sz w:val="19"/>
          <w:szCs w:val="19"/>
        </w:rPr>
        <w:t>Droïde astromécano listé en commission, dévoué, compétent nommé</w:t>
      </w:r>
    </w:p>
    <w:p>
      <w:pPr>
        <w:pStyle w:val="Normal"/>
        <w:spacing w:before="0" w:after="40"/>
        <w:ind w:start="300" w:end="300"/>
        <w:rPr/>
      </w:pPr>
      <w:r>
        <w:rPr>
          <w:rFonts w:eastAsia="Courier New" w:cs="Courier New" w:ascii="Courier New" w:hAnsi="Courier New"/>
          <w:sz w:val="19"/>
          <w:szCs w:val="19"/>
        </w:rPr>
        <w:t>Bafouille disponible chez la marchande Doiron, quai de Kessel-Tho</w:t>
      </w:r>
    </w:p>
    <w:p>
      <w:pPr>
        <w:pStyle w:val="Normal"/>
        <w:spacing w:before="0" w:after="40"/>
        <w:ind w:start="300" w:end="300"/>
        <w:rPr/>
      </w:pPr>
      <w:r>
        <w:rPr>
          <w:rFonts w:eastAsia="Courier New" w:cs="Courier New" w:ascii="Courier New" w:hAnsi="Courier New"/>
          <w:sz w:val="19"/>
          <w:szCs w:val="19"/>
        </w:rPr>
        <w:t>Réservoirs auxiliaires, fuite mineure, bon pour pièces.</w:t>
      </w:r>
    </w:p>
    <w:p>
      <w:pPr>
        <w:pStyle w:val="Normal"/>
        <w:spacing w:before="0" w:after="40"/>
        <w:ind w:start="300" w:end="300"/>
        <w:rPr/>
      </w:pPr>
      <w:r>
        <w:rPr>
          <w:rFonts w:eastAsia="Courier New" w:cs="Courier New" w:ascii="Courier New" w:hAnsi="Courier New"/>
          <w:sz w:val="19"/>
          <w:szCs w:val="19"/>
        </w:rPr>
        <w:t>Je change de casier tous les jours, situation instable.</w:t>
      </w:r>
    </w:p>
    <w:p>
      <w:pPr>
        <w:pStyle w:val="Normal"/>
        <w:spacing w:before="0" w:after="40"/>
        <w:ind w:start="300" w:end="300"/>
        <w:rPr/>
      </w:pPr>
      <w:r>
        <w:rPr>
          <w:rFonts w:eastAsia="Courier New" w:cs="Courier New" w:ascii="Courier New" w:hAnsi="Courier New"/>
          <w:sz w:val="19"/>
          <w:szCs w:val="19"/>
        </w:rPr>
        <w:t>Livraison main à main uniquement, pas d'intermédiaire.</w:t>
      </w:r>
    </w:p>
    <w:p>
      <w:pPr>
        <w:pStyle w:val="Normal"/>
        <w:spacing w:before="0" w:after="40"/>
        <w:ind w:start="300" w:end="300"/>
        <w:rPr/>
      </w:pPr>
      <w:r>
        <w:rPr>
          <w:rFonts w:eastAsia="Courier New" w:cs="Courier New" w:ascii="Courier New" w:hAnsi="Courier New"/>
          <w:sz w:val="19"/>
          <w:szCs w:val="19"/>
        </w:rPr>
        <w:t>Ne tardez pas, l'offre ne durera pas.</w:t>
      </w:r>
    </w:p>
    <w:p>
      <w:pPr>
        <w:pStyle w:val="Normal"/>
        <w:spacing w:before="0" w:after="40"/>
        <w:ind w:start="300" w:end="300"/>
        <w:rPr/>
      </w:pPr>
      <w:r>
        <w:rPr>
          <w:rFonts w:eastAsia="Courier New" w:cs="Courier New" w:ascii="Courier New" w:hAnsi="Courier New"/>
          <w:sz w:val="19"/>
          <w:szCs w:val="19"/>
        </w:rPr>
        <w:t>Contactez le Courtier habituel pour les détails.</w:t>
      </w:r>
    </w:p>
    <w:p>
      <w:pPr>
        <w:pStyle w:val="Normal"/>
        <w:pBdr>
          <w:top w:val="single" w:sz="4" w:space="0" w:color="999999"/>
        </w:pBdr>
        <w:spacing w:before="200" w:after="0"/>
        <w:rPr/>
      </w:pPr>
      <w:r>
        <w:rPr/>
      </w:r>
    </w:p>
    <w:p>
      <w:pPr>
        <w:pStyle w:val="Heading1"/>
        <w:pBdr>
          <w:bottom w:val="single" w:sz="6" w:space="0" w:color="4A3580"/>
        </w:pBdr>
        <w:spacing w:before="400" w:after="200"/>
        <w:rPr/>
      </w:pPr>
      <w:r>
        <w:rPr>
          <w:b/>
          <w:bCs/>
          <w:color w:val="4A3580"/>
        </w:rPr>
        <w:t>5. NOTES D'ANIMATION</w:t>
      </w:r>
    </w:p>
    <w:p>
      <w:pPr>
        <w:pStyle w:val="Normal"/>
        <w:spacing w:before="0" w:after="70"/>
        <w:ind w:start="300"/>
        <w:rPr/>
      </w:pPr>
      <w:r>
        <w:rPr>
          <w:rFonts w:eastAsia="Calibri" w:cs="Calibri"/>
          <w:sz w:val="19"/>
          <w:szCs w:val="19"/>
        </w:rPr>
        <w:t xml:space="preserve">–  </w:t>
      </w:r>
      <w:r>
        <w:rPr>
          <w:rFonts w:eastAsia="Calibri" w:cs="Calibri"/>
          <w:sz w:val="19"/>
          <w:szCs w:val="19"/>
        </w:rPr>
        <w:t>Le style volontairement haché et décousu de l'annonce est cohérent avec le registre des brocanteurs de Kessel-Tho — il couvre naturellement la rigidité imposée par la structure du code.</w:t>
      </w:r>
    </w:p>
    <w:p>
      <w:pPr>
        <w:pStyle w:val="Normal"/>
        <w:spacing w:before="0" w:after="70"/>
        <w:ind w:start="300"/>
        <w:rPr/>
      </w:pPr>
      <w:r>
        <w:rPr>
          <w:rFonts w:eastAsia="Calibri" w:cs="Calibri"/>
          <w:sz w:val="19"/>
          <w:szCs w:val="19"/>
        </w:rPr>
        <w:t xml:space="preserve">–  </w:t>
      </w:r>
      <w:r>
        <w:rPr>
          <w:rFonts w:eastAsia="Calibri" w:cs="Calibri"/>
          <w:sz w:val="19"/>
          <w:szCs w:val="19"/>
        </w:rPr>
        <w:t>Les PJ n'ont pas besoin de décoder eux-mêmes s'ils reçoivent le message déjà déchiffré par l'Alliance. Mais leur donner la version brute et les laisser trouver la méthode est bien plus satisfaisant.</w:t>
      </w:r>
    </w:p>
    <w:p>
      <w:pPr>
        <w:pStyle w:val="Normal"/>
        <w:spacing w:before="0" w:after="70"/>
        <w:ind w:start="300"/>
        <w:rPr/>
      </w:pPr>
      <w:r>
        <w:rPr>
          <w:rFonts w:eastAsia="Calibri" w:cs="Calibri"/>
          <w:sz w:val="19"/>
          <w:szCs w:val="19"/>
        </w:rPr>
        <w:t xml:space="preserve">–  </w:t>
      </w:r>
      <w:r>
        <w:rPr>
          <w:rFonts w:eastAsia="Calibri" w:cs="Calibri"/>
          <w:sz w:val="19"/>
          <w:szCs w:val="19"/>
        </w:rPr>
        <w:t>Indice à donner si les joueurs bloquent : la redondance « répond au nom de… / chez la marchande Doiron » et le mot « impériaux » qui revient deux fois sont des anomalies de rédaction qui trahissent une structure sous-jacente.</w:t>
      </w:r>
    </w:p>
    <w:p>
      <w:pPr>
        <w:pStyle w:val="Normal"/>
        <w:spacing w:before="0" w:after="70"/>
        <w:ind w:start="300"/>
        <w:rPr/>
      </w:pPr>
      <w:r>
        <w:rPr>
          <w:rFonts w:eastAsia="Calibri" w:cs="Calibri"/>
          <w:sz w:val="19"/>
          <w:szCs w:val="19"/>
        </w:rPr>
        <w:t xml:space="preserve">–  </w:t>
      </w:r>
      <w:r>
        <w:rPr>
          <w:rFonts w:eastAsia="Calibri" w:cs="Calibri"/>
          <w:sz w:val="19"/>
          <w:szCs w:val="19"/>
        </w:rPr>
        <w:t>Si un joueur connaît la correspondance Sand/Musset, il trouvera immédiatement — c'est un bon moment de récompense pour la culture générale.</w:t>
      </w:r>
    </w:p>
    <w:p>
      <w:pPr>
        <w:pStyle w:val="Normal"/>
        <w:pBdr>
          <w:left w:val="single" w:sz="6" w:space="0" w:color="4A3580"/>
        </w:pBdr>
        <w:spacing w:before="0" w:after="140"/>
        <w:ind w:start="300"/>
        <w:rPr/>
      </w:pPr>
      <w:r>
        <w:rPr>
          <w:rFonts w:eastAsia="Calibri" w:cs="Calibri"/>
          <w:i/>
          <w:iCs/>
          <w:color w:val="444444"/>
          <w:sz w:val="17"/>
          <w:szCs w:val="17"/>
        </w:rPr>
        <w:t>Ce document ne contient aucune information sur les indices (a) à (d) ni sur le contenu du journal — il se suffit à lui-même comme point de départ du scénario.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i/>
        <w:iCs/>
        <w:color w:val="444444"/>
        <w:sz w:val="17"/>
        <w:szCs w:val="17"/>
      </w:rPr>
      <w:fldChar w:fldCharType="begin"/>
    </w:r>
    <w:r>
      <w:rPr>
        <w:rFonts w:eastAsia="Calibri" w:cs="Calibri"/>
        <w:i/>
        <w:iCs/>
        <w:color w:val="444444"/>
        <w:sz w:val="17"/>
        <w:szCs w:val="17"/>
      </w:rPr>
      <w:instrText xml:space="preserve"> PAGE </w:instrText>
    </w:r>
    <w:r>
      <w:rPr>
        <w:rFonts w:eastAsia="Calibri" w:cs="Calibri"/>
        <w:i/>
        <w:iCs/>
        <w:color w:val="444444"/>
        <w:sz w:val="17"/>
        <w:szCs w:val="17"/>
      </w:rPr>
      <w:fldChar w:fldCharType="separate"/>
    </w:r>
    <w:r>
      <w:rPr>
        <w:rFonts w:eastAsia="Calibri" w:cs="Calibri"/>
        <w:i/>
        <w:iCs/>
        <w:color w:val="444444"/>
        <w:sz w:val="17"/>
        <w:szCs w:val="17"/>
      </w:rPr>
      <w:t>3</w:t>
    </w:r>
    <w:r>
      <w:rPr>
        <w:rFonts w:eastAsia="Calibri" w:cs="Calibri"/>
        <w:i/>
        <w:iCs/>
        <w:color w:val="444444"/>
        <w:sz w:val="17"/>
        <w:szCs w:val="17"/>
      </w:rPr>
      <w:fldChar w:fldCharType="end"/>
    </w:r>
    <w:r>
      <w:rPr>
        <w:color w:val="444444"/>
        <w:sz w:val="16"/>
        <w:szCs w:val="16"/>
      </w:rPr>
      <w:t xml:space="preserve"> </w:t>
    </w:r>
    <w:r>
      <w:rPr>
        <w:color w:val="444444"/>
        <w:sz w:val="16"/>
        <w:szCs w:val="16"/>
      </w:rPr>
      <w:t xml:space="preserve">/ </w:t>
    </w:r>
    <w:r>
      <w:rPr>
        <w:rFonts w:eastAsia="Calibri" w:cs="Calibri"/>
        <w:i/>
        <w:iCs/>
        <w:color w:val="444444"/>
        <w:sz w:val="17"/>
        <w:szCs w:val="17"/>
      </w:rPr>
      <w:fldChar w:fldCharType="begin"/>
    </w:r>
    <w:r>
      <w:rPr>
        <w:rFonts w:eastAsia="Calibri" w:cs="Calibri"/>
        <w:i/>
        <w:iCs/>
        <w:color w:val="444444"/>
        <w:sz w:val="17"/>
        <w:szCs w:val="17"/>
      </w:rPr>
      <w:instrText xml:space="preserve"> NUMPAGES </w:instrText>
    </w:r>
    <w:r>
      <w:rPr>
        <w:rFonts w:eastAsia="Calibri" w:cs="Calibri"/>
        <w:i/>
        <w:iCs/>
        <w:color w:val="444444"/>
        <w:sz w:val="17"/>
        <w:szCs w:val="17"/>
      </w:rPr>
      <w:fldChar w:fldCharType="separate"/>
    </w:r>
    <w:r>
      <w:rPr>
        <w:rFonts w:eastAsia="Calibri" w:cs="Calibri"/>
        <w:i/>
        <w:iCs/>
        <w:color w:val="444444"/>
        <w:sz w:val="17"/>
        <w:szCs w:val="17"/>
      </w:rPr>
      <w:t>3</w:t>
    </w:r>
    <w:r>
      <w:rPr>
        <w:rFonts w:eastAsia="Calibri" w:cs="Calibri"/>
        <w:i/>
        <w:iCs/>
        <w:color w:val="444444"/>
        <w:sz w:val="17"/>
        <w:szCs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i/>
        <w:iCs/>
        <w:color w:val="444444"/>
        <w:sz w:val="17"/>
        <w:szCs w:val="17"/>
      </w:rPr>
      <w:fldChar w:fldCharType="begin"/>
    </w:r>
    <w:r>
      <w:rPr>
        <w:rFonts w:eastAsia="Calibri" w:cs="Calibri"/>
        <w:i/>
        <w:iCs/>
        <w:color w:val="444444"/>
        <w:sz w:val="17"/>
        <w:szCs w:val="17"/>
      </w:rPr>
      <w:instrText xml:space="preserve"> PAGE </w:instrText>
    </w:r>
    <w:r>
      <w:rPr>
        <w:rFonts w:eastAsia="Calibri" w:cs="Calibri"/>
        <w:i/>
        <w:iCs/>
        <w:color w:val="444444"/>
        <w:sz w:val="17"/>
        <w:szCs w:val="17"/>
      </w:rPr>
      <w:fldChar w:fldCharType="separate"/>
    </w:r>
    <w:r>
      <w:rPr>
        <w:rFonts w:eastAsia="Calibri" w:cs="Calibri"/>
        <w:i/>
        <w:iCs/>
        <w:color w:val="444444"/>
        <w:sz w:val="17"/>
        <w:szCs w:val="17"/>
      </w:rPr>
      <w:t>3</w:t>
    </w:r>
    <w:r>
      <w:rPr>
        <w:rFonts w:eastAsia="Calibri" w:cs="Calibri"/>
        <w:i/>
        <w:iCs/>
        <w:color w:val="444444"/>
        <w:sz w:val="17"/>
        <w:szCs w:val="17"/>
      </w:rPr>
      <w:fldChar w:fldCharType="end"/>
    </w:r>
    <w:r>
      <w:rPr>
        <w:color w:val="444444"/>
        <w:sz w:val="16"/>
        <w:szCs w:val="16"/>
      </w:rPr>
      <w:t xml:space="preserve"> </w:t>
    </w:r>
    <w:r>
      <w:rPr>
        <w:color w:val="444444"/>
        <w:sz w:val="16"/>
        <w:szCs w:val="16"/>
      </w:rPr>
      <w:t xml:space="preserve">/ </w:t>
    </w:r>
    <w:r>
      <w:rPr>
        <w:rFonts w:eastAsia="Calibri" w:cs="Calibri"/>
        <w:i/>
        <w:iCs/>
        <w:color w:val="444444"/>
        <w:sz w:val="17"/>
        <w:szCs w:val="17"/>
      </w:rPr>
      <w:fldChar w:fldCharType="begin"/>
    </w:r>
    <w:r>
      <w:rPr>
        <w:rFonts w:eastAsia="Calibri" w:cs="Calibri"/>
        <w:i/>
        <w:iCs/>
        <w:color w:val="444444"/>
        <w:sz w:val="17"/>
        <w:szCs w:val="17"/>
      </w:rPr>
      <w:instrText xml:space="preserve"> NUMPAGES </w:instrText>
    </w:r>
    <w:r>
      <w:rPr>
        <w:rFonts w:eastAsia="Calibri" w:cs="Calibri"/>
        <w:i/>
        <w:iCs/>
        <w:color w:val="444444"/>
        <w:sz w:val="17"/>
        <w:szCs w:val="17"/>
      </w:rPr>
      <w:fldChar w:fldCharType="separate"/>
    </w:r>
    <w:r>
      <w:rPr>
        <w:rFonts w:eastAsia="Calibri" w:cs="Calibri"/>
        <w:i/>
        <w:iCs/>
        <w:color w:val="444444"/>
        <w:sz w:val="17"/>
        <w:szCs w:val="17"/>
      </w:rPr>
      <w:t>3</w:t>
    </w:r>
    <w:r>
      <w:rPr>
        <w:rFonts w:eastAsia="Calibri" w:cs="Calibri"/>
        <w:i/>
        <w:iCs/>
        <w:color w:val="444444"/>
        <w:sz w:val="17"/>
        <w:szCs w:val="1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4A3580"/>
      </w:pBdr>
      <w:jc w:val="end"/>
      <w:rPr/>
    </w:pPr>
    <w:r>
      <w:rPr>
        <w:i/>
        <w:iCs/>
        <w:color w:val="444444"/>
        <w:sz w:val="16"/>
        <w:szCs w:val="16"/>
      </w:rPr>
      <w:t>Signal de Détresse — Message initial de Tana (document MJ)</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4A3580"/>
      </w:pBdr>
      <w:jc w:val="end"/>
      <w:rPr/>
    </w:pPr>
    <w:r>
      <w:rPr>
        <w:i/>
        <w:iCs/>
        <w:color w:val="444444"/>
        <w:sz w:val="16"/>
        <w:szCs w:val="16"/>
      </w:rPr>
      <w:t>Signal de Détresse — Message initial de Tana (document MJ)</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2</Pages>
  <Words>1038</Words>
  <Characters>5340</Characters>
  <CharactersWithSpaces>6341</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2026-07-23T18:37:49Z</dcterms:created>
  <dc:creator>Un-named</dc:creator>
  <dc:description/>
  <dc:language>fr-FR</dc:language>
  <cp:lastModifiedBy>Un-named</cp:lastModifiedBy>
  <dcterms:modified xsi:type="dcterms:W3CDTF">2026-07-23T18:37:50Z</dcterms:modified>
  <cp:revision>1</cp:revision>
  <dc:subject/>
  <dc:title/>
</cp:coreProperties>
</file>