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16C7" w14:textId="77777777" w:rsidR="0050769A" w:rsidRPr="0050769A" w:rsidRDefault="0050769A" w:rsidP="0050769A">
      <w:pPr>
        <w:pStyle w:val="2"/>
        <w:jc w:val="center"/>
        <w:rPr>
          <w:rStyle w:val="ae"/>
          <w:rFonts w:ascii="方正大标宋简体" w:eastAsia="方正大标宋简体" w:hAnsi="方正大标宋简体" w:cs="Times New Roman" w:hint="eastAsia"/>
          <w:b w:val="0"/>
          <w:bCs w:val="0"/>
          <w:color w:val="auto"/>
          <w:sz w:val="32"/>
          <w:szCs w:val="32"/>
        </w:rPr>
      </w:pPr>
      <w:r w:rsidRPr="0050769A">
        <w:rPr>
          <w:rFonts w:ascii="方正大标宋简体" w:eastAsia="方正大标宋简体" w:hAnsi="方正大标宋简体" w:hint="eastAsia"/>
        </w:rPr>
        <w:t>学生获批项目</w:t>
      </w:r>
    </w:p>
    <w:tbl>
      <w:tblPr>
        <w:tblW w:w="5000" w:type="pct"/>
        <w:jc w:val="center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4A0" w:firstRow="1" w:lastRow="0" w:firstColumn="1" w:lastColumn="0" w:noHBand="0" w:noVBand="1"/>
      </w:tblPr>
      <w:tblGrid>
        <w:gridCol w:w="1085"/>
        <w:gridCol w:w="4171"/>
        <w:gridCol w:w="1283"/>
        <w:gridCol w:w="1757"/>
      </w:tblGrid>
      <w:tr w:rsidR="0050769A" w14:paraId="3E66B1D9" w14:textId="77777777" w:rsidTr="005706A5">
        <w:trPr>
          <w:cantSplit/>
          <w:trHeight w:val="454"/>
          <w:tblHeader/>
          <w:jc w:val="center"/>
        </w:trPr>
        <w:tc>
          <w:tcPr>
            <w:tcW w:w="9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nil"/>
            </w:tcBorders>
            <w:shd w:val="clear" w:color="auto" w:fill="ED7D31"/>
            <w:vAlign w:val="center"/>
          </w:tcPr>
          <w:p w14:paraId="53E3AD0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color w:val="FFFFFF"/>
              </w:rPr>
              <w:t>序号</w:t>
            </w:r>
          </w:p>
        </w:tc>
        <w:tc>
          <w:tcPr>
            <w:tcW w:w="3685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  <w:vAlign w:val="center"/>
          </w:tcPr>
          <w:p w14:paraId="6072C6FA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color w:val="FFFFFF"/>
              </w:rPr>
              <w:t>项目名称</w:t>
            </w:r>
          </w:p>
        </w:tc>
        <w:tc>
          <w:tcPr>
            <w:tcW w:w="1134" w:type="dxa"/>
            <w:tcBorders>
              <w:top w:val="single" w:sz="4" w:space="0" w:color="ED7D31"/>
              <w:left w:val="nil"/>
              <w:bottom w:val="single" w:sz="4" w:space="0" w:color="ED7D31"/>
              <w:right w:val="nil"/>
            </w:tcBorders>
            <w:shd w:val="clear" w:color="auto" w:fill="ED7D31"/>
            <w:vAlign w:val="center"/>
          </w:tcPr>
          <w:p w14:paraId="2E485D4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color w:val="FFFFFF"/>
              </w:rPr>
              <w:t>项目级别</w:t>
            </w:r>
          </w:p>
        </w:tc>
        <w:tc>
          <w:tcPr>
            <w:tcW w:w="1552" w:type="dxa"/>
            <w:tcBorders>
              <w:top w:val="single" w:sz="4" w:space="0" w:color="ED7D31"/>
              <w:left w:val="nil"/>
              <w:bottom w:val="single" w:sz="4" w:space="0" w:color="ED7D31"/>
              <w:right w:val="single" w:sz="4" w:space="0" w:color="ED7D31"/>
            </w:tcBorders>
            <w:shd w:val="clear" w:color="auto" w:fill="ED7D31"/>
            <w:vAlign w:val="center"/>
          </w:tcPr>
          <w:p w14:paraId="2930562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color w:val="FFFFFF"/>
              </w:rPr>
              <w:t>起止时间</w:t>
            </w:r>
          </w:p>
        </w:tc>
      </w:tr>
      <w:tr w:rsidR="0050769A" w14:paraId="42BEBDD2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04C19FD6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131D8B9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数据驱动视角下津派文化资源的可视化叙事创新研究——以天津地区文博场馆为例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6F80F831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41BE75E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2025.4-2026.4</w:t>
            </w:r>
          </w:p>
        </w:tc>
      </w:tr>
      <w:tr w:rsidR="0050769A" w14:paraId="4A59148C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2A84E806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685" w:type="dxa"/>
            <w:vAlign w:val="center"/>
          </w:tcPr>
          <w:p w14:paraId="47C5F3A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短视频舆论场中青年意见领袖的塑造及其建设性传播实践</w:t>
            </w:r>
          </w:p>
        </w:tc>
        <w:tc>
          <w:tcPr>
            <w:tcW w:w="1134" w:type="dxa"/>
            <w:vAlign w:val="center"/>
          </w:tcPr>
          <w:p w14:paraId="10209CA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4E27078A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2024.6-2025.6</w:t>
            </w:r>
          </w:p>
        </w:tc>
      </w:tr>
      <w:tr w:rsidR="0050769A" w14:paraId="2A62DE90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56760969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0953F716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健康传播视阈下青春教育普及的路径创新及效果分析 ——以京津冀地区“青春善言行YABC”同伴教育为例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753AB6B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6880A5B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2023.5-2024.5</w:t>
            </w:r>
          </w:p>
        </w:tc>
      </w:tr>
      <w:tr w:rsidR="0050769A" w14:paraId="623CBB18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2E00F5CF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685" w:type="dxa"/>
            <w:vAlign w:val="center"/>
          </w:tcPr>
          <w:p w14:paraId="75E2C23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新媒体时代数据新闻可视化创新传播模式探析</w:t>
            </w:r>
          </w:p>
        </w:tc>
        <w:tc>
          <w:tcPr>
            <w:tcW w:w="1134" w:type="dxa"/>
            <w:vAlign w:val="center"/>
          </w:tcPr>
          <w:p w14:paraId="1741A4C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4C5B363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2022.6-2023.5</w:t>
            </w:r>
          </w:p>
        </w:tc>
      </w:tr>
      <w:tr w:rsidR="0050769A" w14:paraId="37CED72E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4EE26800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5EBCB17F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天津朝阳里社区“新时代讲习所”老党员社区志愿服务口述史整理与动因分析研究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07F24BC0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7550CCD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  <w:tr w:rsidR="0050769A" w14:paraId="627167C1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1521C46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85" w:type="dxa"/>
            <w:vAlign w:val="center"/>
          </w:tcPr>
          <w:p w14:paraId="4B792C5D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壹说——大学生情感交流平台</w:t>
            </w:r>
          </w:p>
        </w:tc>
        <w:tc>
          <w:tcPr>
            <w:tcW w:w="1134" w:type="dxa"/>
            <w:vAlign w:val="center"/>
          </w:tcPr>
          <w:p w14:paraId="02A7D06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7AF34A2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  <w:tr w:rsidR="0050769A" w14:paraId="73634EBD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33A64BED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0DBBA3C2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应对重大突发事件的社区治理共同体建设研究—基于天津市城乡社区的比较分析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7286091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1B17995D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  <w:tr w:rsidR="0050769A" w14:paraId="25E8A70B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43D08D3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685" w:type="dxa"/>
            <w:vAlign w:val="center"/>
          </w:tcPr>
          <w:p w14:paraId="32C647A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城市社区公共文化空间的建构与发展研究——基于天津典型社区的考察</w:t>
            </w:r>
          </w:p>
        </w:tc>
        <w:tc>
          <w:tcPr>
            <w:tcW w:w="1134" w:type="dxa"/>
            <w:vAlign w:val="center"/>
          </w:tcPr>
          <w:p w14:paraId="7BB8A9B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7654951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2019.6-2020.6</w:t>
            </w:r>
          </w:p>
        </w:tc>
      </w:tr>
      <w:tr w:rsidR="0050769A" w14:paraId="6AB85F6F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695D0512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3098669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主流媒体微博在社会热点事件中的“议程设置”作用——以《新京报》2017年对社会热点事件的报道为例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61A4B400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069A5B9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2018.6-2019.6</w:t>
            </w:r>
          </w:p>
        </w:tc>
      </w:tr>
      <w:tr w:rsidR="0050769A" w14:paraId="7702BF8F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3E320C4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685" w:type="dxa"/>
            <w:vAlign w:val="center"/>
          </w:tcPr>
          <w:p w14:paraId="210DC94D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试析刑侦新闻网络直播伦理与行业新规</w:t>
            </w:r>
          </w:p>
        </w:tc>
        <w:tc>
          <w:tcPr>
            <w:tcW w:w="1134" w:type="dxa"/>
            <w:vAlign w:val="center"/>
          </w:tcPr>
          <w:p w14:paraId="28F049B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2548DAE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2017.6-2018.6</w:t>
            </w:r>
          </w:p>
        </w:tc>
      </w:tr>
      <w:tr w:rsidR="0050769A" w14:paraId="72E3F395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3F7BC38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0A086E7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互联网时代“女大学生”媒介形象变迁研究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0082274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1C292E5A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2017.6-2018.6</w:t>
            </w:r>
          </w:p>
        </w:tc>
      </w:tr>
      <w:tr w:rsidR="0050769A" w14:paraId="0C941F09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2E048C0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685" w:type="dxa"/>
            <w:vAlign w:val="center"/>
          </w:tcPr>
          <w:p w14:paraId="7F7C07F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雾霾的媒介镜像——融媒体时代京津翼地区党报雾霾报道的研究（2003-2017）</w:t>
            </w:r>
          </w:p>
        </w:tc>
        <w:tc>
          <w:tcPr>
            <w:tcW w:w="1134" w:type="dxa"/>
            <w:vAlign w:val="center"/>
          </w:tcPr>
          <w:p w14:paraId="544A3D09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3F1465DA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2017.6-2018.6</w:t>
            </w:r>
          </w:p>
        </w:tc>
      </w:tr>
      <w:tr w:rsidR="0050769A" w14:paraId="0ABC5B10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297750A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615DA281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天津特色饮食与城市形象的塑造及传播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60302386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31CFC4C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2015.6-2016.6</w:t>
            </w:r>
          </w:p>
        </w:tc>
      </w:tr>
      <w:tr w:rsidR="0050769A" w14:paraId="24C2AC89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76FE2FB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685" w:type="dxa"/>
            <w:vAlign w:val="center"/>
          </w:tcPr>
          <w:p w14:paraId="107903C1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变革与反思：媒介融合下我国第一夫人形象在大学生中的传播效果研究</w:t>
            </w:r>
          </w:p>
        </w:tc>
        <w:tc>
          <w:tcPr>
            <w:tcW w:w="1134" w:type="dxa"/>
            <w:vAlign w:val="center"/>
          </w:tcPr>
          <w:p w14:paraId="0D91C43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国家级</w:t>
            </w:r>
          </w:p>
        </w:tc>
        <w:tc>
          <w:tcPr>
            <w:tcW w:w="1552" w:type="dxa"/>
            <w:vAlign w:val="center"/>
          </w:tcPr>
          <w:p w14:paraId="2C21B8F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2014.6-2015.6</w:t>
            </w:r>
          </w:p>
        </w:tc>
      </w:tr>
      <w:tr w:rsidR="0050769A" w14:paraId="45E1B0CC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5B61C97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517A3E22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我国留守儿童家庭性教育现状及对策研究——以四川省三台县为例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59AE73C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149C291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2022.5-2023.5</w:t>
            </w:r>
          </w:p>
        </w:tc>
      </w:tr>
      <w:tr w:rsidR="0050769A" w14:paraId="313A4DF7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7E48609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685" w:type="dxa"/>
            <w:vAlign w:val="center"/>
          </w:tcPr>
          <w:p w14:paraId="39AE82EF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“嵌合式”党建的传播效能与治理创新——以天津市滨海新区“墙根党课”志愿服务项目为例</w:t>
            </w:r>
          </w:p>
        </w:tc>
        <w:tc>
          <w:tcPr>
            <w:tcW w:w="1134" w:type="dxa"/>
            <w:vAlign w:val="center"/>
          </w:tcPr>
          <w:p w14:paraId="76E1CAE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vAlign w:val="center"/>
          </w:tcPr>
          <w:p w14:paraId="4F314BE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2022.6-2023.6</w:t>
            </w:r>
          </w:p>
        </w:tc>
      </w:tr>
      <w:tr w:rsidR="0050769A" w14:paraId="01F807CF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24CDBD2C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03DEFC8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天津广告口述史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1C8B969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321C47B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2024.6-2025.6</w:t>
            </w:r>
          </w:p>
        </w:tc>
      </w:tr>
      <w:tr w:rsidR="0050769A" w14:paraId="482E013C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235038E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685" w:type="dxa"/>
            <w:vAlign w:val="center"/>
          </w:tcPr>
          <w:p w14:paraId="57A3282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网络黄谣的话语机制及治理路径探析——以女性受害者为中心</w:t>
            </w:r>
          </w:p>
        </w:tc>
        <w:tc>
          <w:tcPr>
            <w:tcW w:w="1134" w:type="dxa"/>
            <w:vAlign w:val="center"/>
          </w:tcPr>
          <w:p w14:paraId="2947EF7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vAlign w:val="center"/>
          </w:tcPr>
          <w:p w14:paraId="47BA111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2023.6-2024.6</w:t>
            </w:r>
          </w:p>
        </w:tc>
      </w:tr>
      <w:tr w:rsidR="0050769A" w14:paraId="1BD67316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27F233E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11BD642F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天津广告行业口述研究史（1979年-2000年）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29B914F3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3C6578C2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2022.6-2023.6</w:t>
            </w:r>
          </w:p>
        </w:tc>
      </w:tr>
      <w:tr w:rsidR="0050769A" w14:paraId="204DD384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0D09C6D9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3685" w:type="dxa"/>
            <w:vAlign w:val="center"/>
          </w:tcPr>
          <w:p w14:paraId="4B1E1A9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“青甘榄”文化有限公司</w:t>
            </w:r>
          </w:p>
        </w:tc>
        <w:tc>
          <w:tcPr>
            <w:tcW w:w="1134" w:type="dxa"/>
            <w:vAlign w:val="center"/>
          </w:tcPr>
          <w:p w14:paraId="5CF00A8B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vAlign w:val="center"/>
          </w:tcPr>
          <w:p w14:paraId="7FD16CF4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  <w:tr w:rsidR="0050769A" w14:paraId="262E7BA6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shd w:val="clear" w:color="auto" w:fill="FBE4D5"/>
            <w:vAlign w:val="center"/>
          </w:tcPr>
          <w:p w14:paraId="64B820A1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3685" w:type="dxa"/>
            <w:shd w:val="clear" w:color="auto" w:fill="FBE4D5"/>
            <w:vAlign w:val="center"/>
          </w:tcPr>
          <w:p w14:paraId="06C8AABE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“智力捐”线上公益服务平台</w:t>
            </w:r>
          </w:p>
        </w:tc>
        <w:tc>
          <w:tcPr>
            <w:tcW w:w="1134" w:type="dxa"/>
            <w:shd w:val="clear" w:color="auto" w:fill="FBE4D5"/>
            <w:vAlign w:val="center"/>
          </w:tcPr>
          <w:p w14:paraId="5B4ADDDD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shd w:val="clear" w:color="auto" w:fill="FBE4D5"/>
            <w:vAlign w:val="center"/>
          </w:tcPr>
          <w:p w14:paraId="622E52E1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  <w:tr w:rsidR="0050769A" w14:paraId="1F1748FB" w14:textId="77777777" w:rsidTr="005706A5">
        <w:trPr>
          <w:cantSplit/>
          <w:trHeight w:val="340"/>
          <w:tblHeader/>
          <w:jc w:val="center"/>
        </w:trPr>
        <w:tc>
          <w:tcPr>
            <w:tcW w:w="959" w:type="dxa"/>
            <w:vAlign w:val="center"/>
          </w:tcPr>
          <w:p w14:paraId="604A5716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b/>
                <w:bCs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3685" w:type="dxa"/>
            <w:vAlign w:val="center"/>
          </w:tcPr>
          <w:p w14:paraId="1EFBC148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留声——基于LBS和算法推荐机制的中老年短视频推送平台</w:t>
            </w:r>
          </w:p>
        </w:tc>
        <w:tc>
          <w:tcPr>
            <w:tcW w:w="1134" w:type="dxa"/>
            <w:vAlign w:val="center"/>
          </w:tcPr>
          <w:p w14:paraId="3B32BC47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省部级</w:t>
            </w:r>
          </w:p>
        </w:tc>
        <w:tc>
          <w:tcPr>
            <w:tcW w:w="1552" w:type="dxa"/>
            <w:vAlign w:val="center"/>
          </w:tcPr>
          <w:p w14:paraId="246DB075" w14:textId="77777777" w:rsidR="0050769A" w:rsidRPr="005A500F" w:rsidRDefault="0050769A" w:rsidP="005706A5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5A500F">
              <w:rPr>
                <w:rFonts w:ascii="微软雅黑" w:eastAsia="微软雅黑" w:hAnsi="微软雅黑" w:hint="eastAsia"/>
                <w:sz w:val="16"/>
                <w:szCs w:val="16"/>
              </w:rPr>
              <w:t>2020.6-2021.6</w:t>
            </w:r>
          </w:p>
        </w:tc>
      </w:tr>
    </w:tbl>
    <w:p w14:paraId="5B577BCE" w14:textId="77777777" w:rsidR="0050769A" w:rsidRPr="0099474F" w:rsidRDefault="0050769A" w:rsidP="0050769A">
      <w:pPr>
        <w:rPr>
          <w:vanish/>
        </w:rPr>
      </w:pPr>
    </w:p>
    <w:p w14:paraId="0C6B991E" w14:textId="7AA4A777" w:rsidR="0050769A" w:rsidRDefault="0050769A" w:rsidP="0050769A">
      <w:pPr>
        <w:jc w:val="both"/>
        <w:rPr>
          <w:rFonts w:ascii="黑体" w:eastAsia="黑体" w:hAnsi="黑体" w:cs="黑体" w:hint="eastAsia"/>
          <w:sz w:val="32"/>
          <w:szCs w:val="32"/>
        </w:rPr>
      </w:pPr>
    </w:p>
    <w:p w14:paraId="2E0B3E6E" w14:textId="24AF974F" w:rsidR="0050769A" w:rsidRDefault="0050769A">
      <w:pPr>
        <w:rPr>
          <w:rFonts w:ascii="FangSong_GB2312" w:eastAsia="FangSong_GB2312" w:hAnsi="FangSong_GB2312" w:cs="FangSong_GB2312"/>
          <w:noProof/>
          <w:sz w:val="28"/>
          <w:szCs w:val="28"/>
        </w:rPr>
      </w:pPr>
      <w:r w:rsidRPr="003B6C43">
        <w:rPr>
          <w:noProof/>
        </w:rPr>
        <w:lastRenderedPageBreak/>
        <w:drawing>
          <wp:inline distT="0" distB="0" distL="0" distR="0" wp14:anchorId="46AC0A4E" wp14:editId="67BE1AD1">
            <wp:extent cx="5230027" cy="3819971"/>
            <wp:effectExtent l="0" t="0" r="2540" b="3175"/>
            <wp:docPr id="6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92" cy="385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69A">
        <w:rPr>
          <w:rFonts w:ascii="FangSong_GB2312" w:eastAsia="FangSong_GB2312" w:hAnsi="FangSong_GB2312" w:cs="FangSong_GB2312"/>
          <w:noProof/>
          <w:sz w:val="28"/>
          <w:szCs w:val="28"/>
        </w:rPr>
        <w:t xml:space="preserve"> </w:t>
      </w:r>
    </w:p>
    <w:p w14:paraId="0A73A381" w14:textId="0AA7C6F1" w:rsidR="0050769A" w:rsidRDefault="0050769A">
      <w:pPr>
        <w:rPr>
          <w:rFonts w:ascii="FangSong_GB2312" w:eastAsia="FangSong_GB2312" w:hAnsi="FangSong_GB2312" w:cs="FangSong_GB2312"/>
          <w:noProof/>
          <w:sz w:val="28"/>
          <w:szCs w:val="28"/>
        </w:rPr>
      </w:pPr>
      <w:r w:rsidRPr="005A500F">
        <w:rPr>
          <w:rFonts w:ascii="FangSong_GB2312" w:eastAsia="FangSong_GB2312" w:hAnsi="FangSong_GB2312" w:cs="FangSong_GB2312"/>
          <w:noProof/>
          <w:sz w:val="28"/>
          <w:szCs w:val="28"/>
        </w:rPr>
        <w:drawing>
          <wp:inline distT="0" distB="0" distL="0" distR="0" wp14:anchorId="6187B50F" wp14:editId="5D38D131">
            <wp:extent cx="5229682" cy="3760206"/>
            <wp:effectExtent l="0" t="0" r="3175" b="0"/>
            <wp:docPr id="61" name="图片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370" cy="380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802E" w14:textId="29381841" w:rsidR="00291DC3" w:rsidRDefault="0050769A">
      <w:r w:rsidRPr="005A500F">
        <w:rPr>
          <w:rFonts w:ascii="FangSong_GB2312" w:eastAsia="FangSong_GB2312" w:hAnsi="FangSong_GB2312" w:cs="FangSong_GB2312"/>
          <w:noProof/>
          <w:sz w:val="28"/>
          <w:szCs w:val="28"/>
        </w:rPr>
        <w:lastRenderedPageBreak/>
        <w:drawing>
          <wp:inline distT="0" distB="0" distL="0" distR="0" wp14:anchorId="2C2585AB" wp14:editId="54370147">
            <wp:extent cx="5274310" cy="4174263"/>
            <wp:effectExtent l="0" t="0" r="0" b="4445"/>
            <wp:docPr id="60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B957" w14:textId="29F38C7A" w:rsidR="0050769A" w:rsidRDefault="0050769A">
      <w:pPr>
        <w:rPr>
          <w:rFonts w:hint="eastAsia"/>
        </w:rPr>
      </w:pPr>
      <w:r w:rsidRPr="005A500F">
        <w:rPr>
          <w:rFonts w:ascii="FangSong_GB2312" w:eastAsia="FangSong_GB2312" w:hAnsi="FangSong_GB2312" w:cs="FangSong_GB2312"/>
          <w:noProof/>
          <w:sz w:val="28"/>
          <w:szCs w:val="28"/>
        </w:rPr>
        <w:drawing>
          <wp:inline distT="0" distB="0" distL="0" distR="0" wp14:anchorId="7F60FCCF" wp14:editId="3D0A6E51">
            <wp:extent cx="4006765" cy="5340179"/>
            <wp:effectExtent l="0" t="6350" r="635" b="635"/>
            <wp:docPr id="59" name="图片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32831" cy="537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方正大标宋简体">
    <w:altName w:val="宋体"/>
    <w:panose1 w:val="020B0604020202020204"/>
    <w:charset w:val="86"/>
    <w:family w:val="roman"/>
    <w:notTrueType/>
    <w:pitch w:val="default"/>
    <w:sig w:usb0="A00002BF" w:usb1="184F6CFA" w:usb2="00000012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9A"/>
    <w:rsid w:val="00241ED4"/>
    <w:rsid w:val="00291DC3"/>
    <w:rsid w:val="0050769A"/>
    <w:rsid w:val="0089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5EEF"/>
  <w15:chartTrackingRefBased/>
  <w15:docId w15:val="{C5B4D113-6668-3141-B838-DA8D6963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69A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769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50769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69A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69A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69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69A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69A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69A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69A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rsid w:val="00291DC3"/>
    <w:rPr>
      <w:rFonts w:ascii="宋体" w:eastAsia="FangSong_GB2312" w:hAnsi="宋体" w:cs="宋体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076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7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6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6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76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6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6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6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69A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0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69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076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69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076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69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076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69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076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769A"/>
    <w:rPr>
      <w:b/>
      <w:bCs/>
      <w:smallCaps/>
      <w:color w:val="2F5496" w:themeColor="accent1" w:themeShade="BF"/>
      <w:spacing w:val="5"/>
    </w:rPr>
  </w:style>
  <w:style w:type="character" w:styleId="ae">
    <w:name w:val="Strong"/>
    <w:qFormat/>
    <w:rsid w:val="0050769A"/>
    <w:rPr>
      <w:rFonts w:ascii="FangSong_GB2312" w:eastAsia="FangSong_GB2312" w:hAnsi="FangSong_GB2312" w:cs="Segoe UI"/>
      <w:b/>
      <w:bCs/>
      <w:color w:val="0F11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浩志 刘</dc:creator>
  <cp:keywords/>
  <dc:description/>
  <cp:lastModifiedBy>浩志 刘</cp:lastModifiedBy>
  <cp:revision>1</cp:revision>
  <dcterms:created xsi:type="dcterms:W3CDTF">2026-06-07T15:03:00Z</dcterms:created>
  <dcterms:modified xsi:type="dcterms:W3CDTF">2026-06-07T15:07:00Z</dcterms:modified>
</cp:coreProperties>
</file>