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F5BD" w14:textId="6C621C87" w:rsidR="00653D6D" w:rsidRDefault="00D54159">
      <w:r>
        <w:rPr>
          <w:rFonts w:hint="eastAsia"/>
        </w:rPr>
        <w:t xml:space="preserve"/>
      </w:r>
    </w:p>
    <w:p w14:paraId="470F552D" w14:textId="7B3FC2BD" w:rsidR="00D54159" w:rsidRDefault="00D54159"/>
    <w:p w14:paraId="581ED82D" w14:textId="3E2F7B02" w:rsidR="00D54159" w:rsidRDefault="00D54159">
      <w:proofErr w:type="gramStart"/>
      <w:r>
        <w:rPr>
          <w:rFonts w:hint="eastAsia"/>
        </w:rPr>
        <w:t xml:space="preserve">不断恢复向好的中国经济为世界注入更多确定性</w:t>
      </w:r>
    </w:p>
    <w:p w14:paraId="526802C9" w14:textId="4DA4D040" w:rsidR="00D54159" w:rsidRDefault="00D54159"/>
    <w:p w14:paraId="46D5FE9E" w14:textId="1B7FF497" w:rsidR="00D54159" w:rsidRDefault="00D54159">
      <w:proofErr w:type="gramStart"/>
      <w:r>
        <w:rPr>
          <w:rFonts w:hint="eastAsia"/>
        </w:rPr>
        <w:t xml:space="preserve">
          <span style="color: rgb(51, 51, 51); font-family: 微软雅黑; text-align: justify;">巴基斯坦一位部长认为“中国经济增长对世界经济和各国发展都是‘好消息’”，毕马威中国副主席黄文楷表示“中国大市场充满机遇，我们将持续深耕中国市场，继续扩大在华投资”，奥纬咨询董事合伙人贝哲民判断“中国经济将在未来持续呈现较强增长势头”……正在参加博鳌亚洲论坛2023年年会的众多嘉宾，纷纷看好中国经济发展前景，期待拥抱中国高质量发展新机遇。</span>
        </w:t>
      </w:r>
    </w:p>
    <w:p w14:paraId="28E3FE70" w14:textId="77777777" w:rsidR="00D54159" w:rsidRDefault="00D54159"/>
    <w:p w14:paraId="5FCF6C27" w14:textId="61C753A1" w:rsidR="00D54159" w:rsidRPr="00D54159" w:rsidRDefault="00D54159">
      <w:r>
        <w:rPr>
          <w:rFonts w:hint="eastAsia"/>
        </w:rPr>
        <w:t xml:space="preserve"/>
      </w:r>
    </w:p>
    <w:p w14:paraId="470F552D" w14:textId="7B3FC2BD" w:rsidR="00D54159" w:rsidRDefault="00D54159"/>
    <w:p w14:paraId="581ED82D" w14:textId="3E2F7B02" w:rsidR="00D54159" w:rsidRDefault="00D54159">
      <w:proofErr w:type="gramStart"/>
      <w:r>
        <w:rPr>
          <w:rFonts w:hint="eastAsia"/>
        </w:rPr>
        <w:t xml:space="preserve">央企专业化整合 十一组项目签约</w:t>
      </w:r>
    </w:p>
    <w:p w14:paraId="526802C9" w14:textId="4DA4D040" w:rsidR="00D54159" w:rsidRDefault="00D54159"/>
    <w:p w14:paraId="46D5FE9E" w14:textId="1B7FF497" w:rsidR="00D54159" w:rsidRDefault="00D54159">
      <w:proofErr w:type="gramStart"/>
      <w:r>
        <w:rPr>
          <w:rFonts w:hint="eastAsia"/>
        </w:rPr>
        <w:t xml:space="preserve">
          <p style="transition: font 0ms cubic-bezier(0.4, 0, 0.2, 1) 0s; padding: 0px; margin-top: 0px; margin-bottom: 0px; color: rgb(51, 51, 51); font-family: 微软雅黑; text-align: justify; white-space: normal;">
            央企专业化整合再提速。3月29日，17家中央企业、4家地方国有企业就11组专业化整合项目开展了集中签约，项目涉及清洁发电、矿产资源、生态环保、医疗康养等多领域。
            <p style="transition: font 0ms cubic-bezier(0.4, 0, 0.2, 1) 0s; padding: 0px; margin-top: 0px; margin-bottom: 0px; color: rgb(51, 51, 51); font-family: 微软雅黑; text-align: justify; white-space: normal;">
              “这些项目既有央企间的资源整合，也有央地间的协同发展，具有很强的代表性和示范性。”国资委副主任翁杰明在签约仪式上表示，下一步要抓好专业化整合整体谋划，突出发展战略性新兴产业，注重方式创新、探索整合路径，持续推动中央企业专业化整合走深走实。
              <br/>
            </p>
          </p>
        </w:t>
        <w:p w14:paraId="28E3FE70" w14:textId="77777777" w:rsidR="00D54159" w:rsidRDefault="00D54159"/>
        <w:p w14:paraId="5FCF6C27" w14:textId="61C753A1" w:rsidR="00D54159" w:rsidRPr="00D54159" w:rsidRDefault="00D54159">
          <w:r>
            <w:rPr>
              <w:rFonts w:hint="eastAsia"/>
            </w:rPr>
            <w:t xml:space="preserve"/>
          </w:r>
        </w:p>
        <w:p w14:paraId="470F552D" w14:textId="7B3FC2BD" w:rsidR="00D54159" w:rsidRDefault="00D54159"/>
        <w:p w14:paraId="581ED82D" w14:textId="3E2F7B02" w:rsidR="00D54159" w:rsidRDefault="00D54159">
          <w:proofErr w:type="gramStart"/>
          <w:r>
            <w:rPr>
              <w:rFonts w:hint="eastAsia"/>
            </w:rPr>
            <w:t xml:space="preserve">一批重大项目加快推进 为高质量发展注入新动力</w:t>
          </w:r>
        </w:p>
        <w:p w14:paraId="526802C9" w14:textId="4DA4D040" w:rsidR="00D54159" w:rsidRDefault="00D54159"/>
        <w:p w14:paraId="46D5FE9E" w14:textId="1B7FF497" w:rsidR="00D54159" w:rsidRDefault="00D54159">
          <w:proofErr w:type="gramStart"/>
          <w:r>
            <w:rPr>
              <w:rFonts w:hint="eastAsia"/>
            </w:rPr>
            <w:t xml:space="preserve">
              <p style="transition: font 0ms cubic-bezier(0.4, 0, 0.2, 1) 0s; padding: 0px; margin-top: 0px; margin-bottom: 0px;">
                高质量发展是全面建设社会主义现代化国家的首要任务。目前，全国各地一批重大项目加快推进，为中国经济高质量发展注入新动力。
                <br/>
                <p style="transition: font 0ms cubic-bezier(0.4, 0, 0.2, 1) 0s; padding: 0px; margin-top: 0px; margin-bottom: 0px;">
                  <br/>
                  <p style="transition: font 0ms cubic-bezier(0.4, 0, 0.2, 1) 0s; padding: 0px; margin-top: 0px; margin-bottom: 0px;">
                    <strong style="transition: font 0ms cubic-bezier(0.4, 0, 0.2, 1) 0s; padding: 0px; margin: 0px;">辽宁盘锦：中沙两国石化领域低碳合作重大项目开工</strong>
                    <p style="transition: font 0ms cubic-bezier(0.4, 0, 0.2, 1) 0s; padding: 0px; margin-top: 0px; margin-bottom: 0px;">
                      <br/>
                      <p style="transition: font 0ms cubic-bezier(0.4, 0, 0.2, 1) 0s; padding: 0px; margin-top: 0px; margin-bottom: 0px;">
                        　　3月29日，“一带一路”重大项目——中国、沙特两国合作共建的精细化工及原料工程，在辽宁盘锦全面进入工程施工阶段。这一项目占地8.9平方公里，总投资837亿元，主要建设1500万吨/年炼油和乙烯等32套工艺装置。项目具有炼化一体化、规模化、绿色低碳发展等优势，将带动一批上下游产业链配套项目建设。项目预计2025年竣工，投产后可实现年销售收入超千亿元。
                        <p style="transition: font 0ms cubic-bezier(0.4, 0, 0.2, 1) 0s; padding: 0px; margin-top: 0px; margin-bottom: 0px;">
                          <br/>
                          <br/>
                        </p>
                      </p>
                    </p>
                    <w:p w14:paraId="28E3FE70" w14:textId="77777777" w:rsidR="00D54159" w:rsidRDefault="00D54159"/>
                    <w:p w14:paraId="5FCF6C27" w14:textId="61C753A1" w:rsidR="00D54159" w:rsidRPr="00D54159" w:rsidRDefault="00D54159">
                      <w:r>
                        <w:rPr>
                          <w:rFonts w:hint="eastAsia"/>
                        </w:rPr>
                        <w:t xml:space="preserve"/>
                      </w:r>
                    </w:p>
                    <w:sectPr w:rsidR="00D54159" w:rsidRPr="00D54159">
                      <w:pgSz w:w="11906" w:h="16838"/>
                      <w:pgMar w:top="1440" w:right="1800" w:bottom="1440" w:left="1800" w:header="851" w:footer="992" w:gutter="0"/>
                      <w:cols w:space="425"/>
                      <w:docGrid w:type="lines" w:linePitch="312"/>
                    </w:sectPr>
                  </p>
                </p>
              </p>
            </w:t>
          </w:r>
        </w:p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E850" w14:textId="77777777" w:rsidR="004A573F" w:rsidRDefault="004A573F" w:rsidP="00D54159">
      <w:r>
        <w:separator/>
      </w:r>
    </w:p>
  </w:endnote>
  <w:endnote w:type="continuationSeparator" w:id="0">
    <w:p w14:paraId="03405395" w14:textId="77777777" w:rsidR="004A573F" w:rsidRDefault="004A573F" w:rsidP="00D5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FB18" w14:textId="77777777" w:rsidR="004A573F" w:rsidRDefault="004A573F" w:rsidP="00D54159">
      <w:r>
        <w:separator/>
      </w:r>
    </w:p>
  </w:footnote>
  <w:footnote w:type="continuationSeparator" w:id="0">
    <w:p w14:paraId="3D7472FF" w14:textId="77777777" w:rsidR="004A573F" w:rsidRDefault="004A573F" w:rsidP="00D54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79"/>
    <w:rsid w:val="004A573F"/>
    <w:rsid w:val="00653D6D"/>
    <w:rsid w:val="00671219"/>
    <w:rsid w:val="00B66A49"/>
    <w:rsid w:val="00C316A1"/>
    <w:rsid w:val="00C72279"/>
    <w:rsid w:val="00D54159"/>
    <w:rsid w:val="00D7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6B096"/>
  <w15:chartTrackingRefBased/>
  <w15:docId w15:val="{F96ECCD8-C46C-43ED-BA8C-AF0C243E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1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1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garbonkingdom@gmail.com</dc:creator>
  <cp:keywords/>
  <dc:description/>
  <cp:lastModifiedBy>garbonkingdom@gmail.com</cp:lastModifiedBy>
  <cp:revision>5</cp:revision>
  <dcterms:created xsi:type="dcterms:W3CDTF">2023-04-02T11:43:00Z</dcterms:created>
  <dcterms:modified xsi:type="dcterms:W3CDTF">2023-04-02T12:10:00Z</dcterms:modified>
  <dc:identifier/>
  <dc:language/>
</cp:coreProperties>
</file>