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B88267" w:rsidP="63471987" w:rsidRDefault="5EB88267" w14:paraId="54DAB482" w14:textId="1752E9FD">
      <w:pPr>
        <w:jc w:val="center"/>
        <w:rPr>
          <w:b w:val="0"/>
          <w:bCs w:val="0"/>
          <w:sz w:val="28"/>
          <w:szCs w:val="28"/>
          <w:u w:val="none"/>
        </w:rPr>
      </w:pPr>
      <w:r w:rsidRPr="63471987" w:rsidR="5EB88267">
        <w:rPr>
          <w:b w:val="1"/>
          <w:bCs w:val="1"/>
          <w:sz w:val="28"/>
          <w:szCs w:val="28"/>
          <w:u w:val="single"/>
        </w:rPr>
        <w:t>Team 1 Ops Brief</w:t>
      </w:r>
    </w:p>
    <w:p w:rsidR="79E1AFEE" w:rsidP="63471987" w:rsidRDefault="79E1AFEE" w14:paraId="3C30AE67" w14:textId="7935E2F1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3471987" w:rsidR="79E1AFE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Model A (Pre-Embarkation Baseline, Global) - </w:t>
      </w:r>
      <w:r w:rsidRPr="63471987" w:rsidR="79E1AFEE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none"/>
          <w:lang w:val="en-US"/>
        </w:rPr>
        <w:t>Arman Hyder</w:t>
      </w:r>
    </w:p>
    <w:p w:rsidR="22F8545C" w:rsidP="63471987" w:rsidRDefault="22F8545C" w14:paraId="36ED1BB6" w14:textId="5BA7B04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71987" w:rsidR="22F8545C">
        <w:rPr>
          <w:rFonts w:ascii="Aptos" w:hAnsi="Aptos" w:eastAsia="Aptos" w:cs="Aptos"/>
          <w:noProof w:val="0"/>
          <w:sz w:val="22"/>
          <w:szCs w:val="22"/>
          <w:lang w:val="en-US"/>
        </w:rPr>
        <w:t>We address how a maritime operator should prioritize limited staff attention during an emergency to maximize survival odds without systemic unfairness. Our baseline uses a global logistic-regression model with manifest-only features (</w:t>
      </w:r>
      <w:r w:rsidRPr="63471987" w:rsidR="22F8545C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63471987" w:rsidR="22F8545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Sex, Age, Fare, Embarked) and a standard operating threshold of 0.50 to keep the rule simple, auditable, and ready for immediate use. If operations later impose a recall floor or a fixed capacity, the threshold—or a </w:t>
      </w:r>
      <w:bookmarkStart w:name="_Int_8U9vxaIL" w:id="1765092033"/>
      <w:r w:rsidRPr="63471987" w:rsidR="22F8545C">
        <w:rPr>
          <w:rFonts w:ascii="Aptos" w:hAnsi="Aptos" w:eastAsia="Aptos" w:cs="Aptos"/>
          <w:noProof w:val="0"/>
          <w:sz w:val="22"/>
          <w:szCs w:val="22"/>
          <w:lang w:val="en-US"/>
        </w:rPr>
        <w:t>top-K</w:t>
      </w:r>
      <w:bookmarkEnd w:id="1765092033"/>
      <w:r w:rsidRPr="63471987" w:rsidR="22F8545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policy—can be adjusted accordingly.</w:t>
      </w:r>
    </w:p>
    <w:p w:rsidR="79E1AFEE" w:rsidP="63471987" w:rsidRDefault="79E1AFEE" w14:paraId="623398FD" w14:textId="34FFD2E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3471987" w:rsidR="79E1AFE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Evidence</w:t>
      </w:r>
    </w:p>
    <w:p w:rsidR="511DD8E5" w:rsidP="63471987" w:rsidRDefault="511DD8E5" w14:paraId="3BF44EFC" w14:textId="211B6D6D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71987" w:rsidR="511DD8E5">
        <w:rPr>
          <w:noProof w:val="0"/>
          <w:sz w:val="22"/>
          <w:szCs w:val="22"/>
          <w:lang w:val="en-US"/>
        </w:rPr>
        <w:t xml:space="preserve">The model is trained and evaluated in </w:t>
      </w:r>
      <w:r w:rsidRPr="63471987" w:rsidR="511DD8E5">
        <w:rPr>
          <w:noProof w:val="0"/>
          <w:sz w:val="22"/>
          <w:szCs w:val="22"/>
          <w:lang w:val="en-US"/>
        </w:rPr>
        <w:t>BigQuery</w:t>
      </w:r>
      <w:r w:rsidRPr="63471987" w:rsidR="511DD8E5">
        <w:rPr>
          <w:noProof w:val="0"/>
          <w:sz w:val="22"/>
          <w:szCs w:val="22"/>
          <w:lang w:val="en-US"/>
        </w:rPr>
        <w:t xml:space="preserve"> ML with an 80/20 split. ML.EVALUATE provides AUC (ranking quality) and </w:t>
      </w:r>
      <w:r w:rsidRPr="63471987" w:rsidR="511DD8E5">
        <w:rPr>
          <w:noProof w:val="0"/>
          <w:sz w:val="22"/>
          <w:szCs w:val="22"/>
          <w:lang w:val="en-US"/>
        </w:rPr>
        <w:t>log_loss</w:t>
      </w:r>
      <w:r w:rsidRPr="63471987" w:rsidR="511DD8E5">
        <w:rPr>
          <w:noProof w:val="0"/>
          <w:sz w:val="22"/>
          <w:szCs w:val="22"/>
          <w:lang w:val="en-US"/>
        </w:rPr>
        <w:t xml:space="preserve"> (calibration), while </w:t>
      </w:r>
      <w:bookmarkStart w:name="_Int_eRQKb940" w:id="1460426679"/>
      <w:r w:rsidRPr="63471987" w:rsidR="511DD8E5">
        <w:rPr>
          <w:noProof w:val="0"/>
          <w:sz w:val="22"/>
          <w:szCs w:val="22"/>
          <w:lang w:val="en-US"/>
        </w:rPr>
        <w:t>ML.CONFUSION</w:t>
      </w:r>
      <w:bookmarkEnd w:id="1460426679"/>
      <w:r w:rsidRPr="63471987" w:rsidR="511DD8E5">
        <w:rPr>
          <w:noProof w:val="0"/>
          <w:sz w:val="22"/>
          <w:szCs w:val="22"/>
          <w:lang w:val="en-US"/>
        </w:rPr>
        <w:t xml:space="preserve">_MATRIX at 0.5 clarifies the balance between missed rescues (FN) and false alarms (FP). Coefficients from </w:t>
      </w:r>
      <w:bookmarkStart w:name="_Int_73cHjAan" w:id="1604031091"/>
      <w:r w:rsidRPr="63471987" w:rsidR="511DD8E5">
        <w:rPr>
          <w:noProof w:val="0"/>
          <w:sz w:val="22"/>
          <w:szCs w:val="22"/>
          <w:lang w:val="en-US"/>
        </w:rPr>
        <w:t>ML.WEIGHTS</w:t>
      </w:r>
      <w:bookmarkEnd w:id="1604031091"/>
      <w:r w:rsidRPr="63471987" w:rsidR="511DD8E5">
        <w:rPr>
          <w:noProof w:val="0"/>
          <w:sz w:val="22"/>
          <w:szCs w:val="22"/>
          <w:lang w:val="en-US"/>
        </w:rPr>
        <w:t xml:space="preserve"> are interpretable: being female and paying higher Fare increase survival likelihood; lower class number (1st class) correlates with higher survival; Age effects are monotone on average but can be non-linear. </w:t>
      </w:r>
      <w:r w:rsidRPr="63471987" w:rsidR="511DD8E5">
        <w:rPr>
          <w:noProof w:val="0"/>
          <w:sz w:val="22"/>
          <w:szCs w:val="22"/>
          <w:lang w:val="en-US"/>
        </w:rPr>
        <w:t xml:space="preserve">These patterns are </w:t>
      </w:r>
      <w:r w:rsidRPr="63471987" w:rsidR="420549DC">
        <w:rPr>
          <w:noProof w:val="0"/>
          <w:sz w:val="22"/>
          <w:szCs w:val="22"/>
          <w:lang w:val="en-US"/>
        </w:rPr>
        <w:t>pretty i</w:t>
      </w:r>
      <w:r w:rsidRPr="63471987" w:rsidR="511DD8E5">
        <w:rPr>
          <w:noProof w:val="0"/>
          <w:sz w:val="22"/>
          <w:szCs w:val="22"/>
          <w:lang w:val="en-US"/>
        </w:rPr>
        <w:t>ntuitive</w:t>
      </w:r>
      <w:r w:rsidRPr="63471987" w:rsidR="397BE86F">
        <w:rPr>
          <w:noProof w:val="0"/>
          <w:sz w:val="22"/>
          <w:szCs w:val="22"/>
          <w:lang w:val="en-US"/>
        </w:rPr>
        <w:t>.</w:t>
      </w:r>
    </w:p>
    <w:p w:rsidR="79E1AFEE" w:rsidP="63471987" w:rsidRDefault="79E1AFEE" w14:paraId="4C0D1F0D" w14:textId="643AF59D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3471987" w:rsidR="79E1AFE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Policy</w:t>
      </w:r>
    </w:p>
    <w:p w:rsidR="257E4CE8" w:rsidP="63471987" w:rsidRDefault="257E4CE8" w14:paraId="2B15C369" w14:textId="0ED54FD5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We recommend a global deployment at 0.50 for the 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>initial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hand-off. Using a simple expected-cost framework with FP cost = 1 (wasted staff cycle) and FN cost = 5 (missed rescue), the operating loss is FP×1 + FN×5 computed from the confusion matrix; if FN dominate under real constraints, lower the threshold or switch to a top-K policy sized to staff capacity. Because historical outcomes differ by Sex and 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fairness is 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>monitored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not 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>hard segmented</w:t>
      </w:r>
      <w:r w:rsidRPr="63471987" w:rsidR="257E4C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at baseline: track precision and recall by subgroup and trigger review if any gap exceeds five percentage points.</w:t>
      </w:r>
    </w:p>
    <w:p w:rsidR="79E1AFEE" w:rsidP="63471987" w:rsidRDefault="79E1AFEE" w14:paraId="52566E10" w14:textId="37E7912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3471987" w:rsidR="79E1AFE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Monitoring</w:t>
      </w:r>
    </w:p>
    <w:p w:rsidR="241B1B81" w:rsidP="3CB11B70" w:rsidRDefault="241B1B81" w14:noSpellErr="1" w14:paraId="202B2F53" w14:textId="2822955C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Monitor 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log_loss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(or Brier) and global recall weekly, along with subgroup parity; re-check threshold monthly and recalibrate if drift increases error or parity gaps persist. Model A is a compact, auditable starting point that delivers immediate triage value and 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establishes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clear procedures for threshold or </w:t>
      </w:r>
      <w:bookmarkStart w:name="_Int_72J5IeLC" w:id="31837732"/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top-K</w:t>
      </w:r>
      <w:bookmarkEnd w:id="31837732"/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tuning and fairness governance as operational 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objectives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capacity limits are 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finalized</w:t>
      </w:r>
      <w:r w:rsidRPr="3CB11B70" w:rsidR="241B1B81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43297EE7" w:rsidP="3CB11B70" w:rsidRDefault="43297EE7" w14:noSpellErr="1" w14:paraId="0D297D7B" w14:textId="790C765A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none"/>
          <w:lang w:val="en-US"/>
        </w:rPr>
      </w:pPr>
      <w:r w:rsidRPr="3CB11B70" w:rsidR="43297EE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Model B – Daniel Gallagher</w:t>
      </w:r>
    </w:p>
    <w:p w:rsidR="43297EE7" w:rsidP="1C36C6B6" w:rsidRDefault="43297EE7" w14:paraId="6855A5C5" w14:textId="7EE7F4AB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We address how a maritime operator should prioritize limited staff attention during an emergency to maximize survival odds without systemic unfairness. Our engineered model (Model B) builds upon a baseline by incorporating features intended to capture family and class interactions, using a global logistic-regression model with features including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Pclass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Sex, Age, Fare, Embarked,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family_size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fare_bucket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sex_pclass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interaction. A standard operating threshold of 0.50 is used initially, keeping the rule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relatively simple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If operations later impose a recall floor or a fixed capacity, the threshold—or a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top-K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policy—can be adjusted accordingly.</w:t>
      </w:r>
    </w:p>
    <w:p w:rsidR="43297EE7" w:rsidP="3CB11B70" w:rsidRDefault="43297EE7" w14:noSpellErr="1" w14:paraId="5F55213C" w14:textId="34FFD2E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3CB11B70" w:rsidR="43297EE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Evidence</w:t>
      </w:r>
    </w:p>
    <w:p w:rsidR="43297EE7" w:rsidP="1C36C6B6" w:rsidRDefault="43297EE7" w14:paraId="6D795984" w14:textId="5AC21B79">
      <w:pPr>
        <w:pStyle w:val="Normal"/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model is trained and evaluated in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BigQuery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ML.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ML.EVALUATE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provides AUC (ranking quality) of 0.844109 and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log_loss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(calibration) of 0.461262,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indicating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good discriminatory power and calibration.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ML.CONFUSION_MATRIX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at 0.5 clarifies the balance between missed rescues (FN) and false alarms (FP). From the confusion matrix (TN=202, FP=24, FN=60, TP=72), we see the model is better at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identifying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non-survivors than survivors at this threshold, with a notable number of false negatives. Coefficients from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ML.TRAINING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_INFO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(not explicitly shown in the provided cells but available from the model) would show the impact of features like Sex,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Pclass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engineered features on survival likelihood. The engineered features like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family_size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fare_bucket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sex_pclass_interaction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are intended to capture more nuanced patterns than the baseline.</w:t>
      </w:r>
    </w:p>
    <w:p w:rsidR="43297EE7" w:rsidP="3CB11B70" w:rsidRDefault="43297EE7" w14:noSpellErr="1" w14:paraId="554DCB91" w14:textId="643AF59D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3CB11B70" w:rsidR="43297EE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Policy</w:t>
      </w:r>
    </w:p>
    <w:p w:rsidR="43297EE7" w:rsidP="1C36C6B6" w:rsidRDefault="43297EE7" w14:paraId="22AAF0B5" w14:textId="480988FE">
      <w:pPr>
        <w:pStyle w:val="Normal"/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We could recommend a global deployment at 0.50 for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 initial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assessment. Using a simple expected-cost framework with FP cost = 1 (wasted staff cycle) and FN cost = 5 (missed rescue), the operating loss is FP×1 + FN×5 computed from the confusion matrix (24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 + 60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 = 24 + 300 = 324). If FN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dominate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under real constraints, lowering the threshold or switching to a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top-K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policy sized to staff capacity could be considered. Because historical outcomes differ by Sex and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Pclass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fairness should be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monitored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not hard segmented at baseline: track precision and recall by subgroup and trigger review if any gap exceeds five percentage points.</w:t>
      </w:r>
    </w:p>
    <w:p w:rsidR="43297EE7" w:rsidP="3CB11B70" w:rsidRDefault="43297EE7" w14:noSpellErr="1" w14:paraId="0EE6307F" w14:textId="37E7912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3CB11B70" w:rsidR="43297EE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Monitoring</w:t>
      </w:r>
    </w:p>
    <w:p w:rsidR="43297EE7" w:rsidP="1C36C6B6" w:rsidRDefault="43297EE7" w14:paraId="6AE3810C" w14:textId="626E80C8">
      <w:pPr>
        <w:pStyle w:val="Normal"/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Monitor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log_loss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(or Brier) and global recall weekly, along with subgroup parity; re-check threshold monthly and recalibrate if drift increases error or parity gaps persist. Model B, with its engineered features, is a step towards capturing more complex relationships in the data, aiming for improved predictive performance while 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maintaining</w:t>
      </w:r>
      <w:r w:rsidRPr="1C36C6B6" w:rsidR="43297E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degree of interpretability.</w:t>
      </w:r>
    </w:p>
    <w:p w:rsidR="3CB11B70" w:rsidRDefault="3CB11B70" w14:paraId="4E13E860" w14:textId="7CFAA008"/>
    <w:p w:rsidR="488F6D94" w:rsidP="3CB11B70" w:rsidRDefault="488F6D94" w14:paraId="705DCD89" w14:textId="0EE97F5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3CB11B70" w:rsidR="488F6D9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Model C – Ethan Garcia</w:t>
      </w:r>
    </w:p>
    <w:p w:rsidR="488F6D94" w:rsidP="3CB11B70" w:rsidRDefault="488F6D94" w14:paraId="10190026" w14:textId="3EEF8D0E">
      <w:pPr>
        <w:spacing w:before="240" w:beforeAutospacing="off" w:after="240" w:afterAutospacing="off"/>
      </w:pPr>
      <w:r w:rsidRPr="3CB11B70" w:rsidR="488F6D9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2"/>
          <w:szCs w:val="22"/>
          <w:lang w:val="en-US"/>
        </w:rPr>
        <w:t>Decision Rule</w:t>
      </w:r>
      <w:r>
        <w:br/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Prioritize maximizing the identification of potential survivors within the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subgroup using a policy informed by Model C, potentially adjusting the operational threshold from 0.5 based on the trade-off between false positives and false negatives and available resources for this group.</w:t>
      </w:r>
    </w:p>
    <w:p w:rsidR="488F6D94" w:rsidP="3CB11B70" w:rsidRDefault="488F6D94" w14:paraId="156E79BB" w14:textId="1A43FECF">
      <w:pPr>
        <w:spacing w:before="240" w:beforeAutospacing="off" w:after="240" w:afterAutospacing="off"/>
      </w:pPr>
      <w:r w:rsidRPr="3CB11B70" w:rsidR="488F6D9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2"/>
          <w:szCs w:val="22"/>
          <w:lang w:val="en-US"/>
        </w:rPr>
        <w:t>Evidence</w:t>
      </w:r>
      <w:r>
        <w:br/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Model C, a logistic regression, was specialized for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passengers. Key evaluation metrics for this subgroup are AUC 0.751, log</w:t>
      </w:r>
      <w:r w:rsidRPr="3CB11B70" w:rsidR="11B348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loss 0.467, and accuracy 0.788. The confusion matrix at a 0.5 threshold for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is: TN=352, FP=35, FN=71, TP=43. This shows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strong performance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identifying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non-survivors but a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significant number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false negatives (71) among actual survivors in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at this threshold.</w:t>
      </w:r>
    </w:p>
    <w:p w:rsidR="488F6D94" w:rsidP="3CB11B70" w:rsidRDefault="488F6D94" w14:paraId="41E06183" w14:textId="1F0F538E">
      <w:pPr>
        <w:spacing w:before="240" w:beforeAutospacing="off" w:after="240" w:afterAutospacing="off"/>
      </w:pPr>
      <w:r w:rsidRPr="3CB11B70" w:rsidR="488F6D9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2"/>
          <w:szCs w:val="22"/>
          <w:lang w:val="en-US"/>
        </w:rPr>
        <w:t>Policy</w:t>
      </w:r>
      <w:r>
        <w:br/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Model C supports a specialized policy for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3. The 0.5 threshold is conservative, minimizing false alarms but missing survivors. Given the high number of false negatives, a lower threshold or a </w:t>
      </w:r>
      <w:r w:rsidRPr="3CB11B70" w:rsidR="138040A9">
        <w:rPr>
          <w:rFonts w:ascii="Aptos" w:hAnsi="Aptos" w:eastAsia="Aptos" w:cs="Aptos"/>
          <w:noProof w:val="0"/>
          <w:sz w:val="22"/>
          <w:szCs w:val="22"/>
          <w:lang w:val="en-US"/>
        </w:rPr>
        <w:t>top K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approach tailored to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capacity could improve survivor identification. An expected-cost analysis (FP cost=1, FN cost=5) on the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confusion matrix yields a loss of 390, highlighting the impact of false negatives. This specialization allows for targeted resource allocation where risk is concentrated.</w:t>
      </w:r>
    </w:p>
    <w:p w:rsidR="488F6D94" w:rsidP="3CB11B70" w:rsidRDefault="488F6D94" w14:paraId="46847FB0" w14:textId="64AA1F54">
      <w:pPr>
        <w:spacing w:before="240" w:beforeAutospacing="off" w:after="240" w:afterAutospacing="off"/>
      </w:pPr>
      <w:r w:rsidRPr="3CB11B70" w:rsidR="488F6D9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2"/>
          <w:szCs w:val="22"/>
          <w:lang w:val="en-US"/>
        </w:rPr>
        <w:t>Monitoring</w:t>
      </w:r>
      <w:r>
        <w:br/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Monitor Model C's performance on incoming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 data weekly. Track AUC, log loss, precision, recall, and </w:t>
      </w:r>
      <w:bookmarkStart w:name="_Int_Pgu7E57r" w:id="1913640611"/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confusion</w:t>
      </w:r>
      <w:bookmarkEnd w:id="1913640611"/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matrix components specifically for this subgroup. This helps detect data drift within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Pclass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3, ensuring the policy 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>remains</w:t>
      </w:r>
      <w:r w:rsidRPr="3CB11B70" w:rsidR="488F6D9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effective. Ownership for monitoring should be assigned to ensure consistent oversight.</w:t>
      </w:r>
    </w:p>
    <w:p w:rsidR="3CB11B70" w:rsidP="3CB11B70" w:rsidRDefault="3CB11B70" w14:paraId="3D4C574A" w14:textId="19E4B7DF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2B3E6AEF" w14:textId="516F692C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0E330ABD" w14:textId="64EB715B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7D825DD1" w14:textId="3C6C6EFE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59EDAA84" w14:textId="35FA451F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4518B6A7" w14:textId="78764BAE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C36C6B6" w:rsidP="1C36C6B6" w:rsidRDefault="1C36C6B6" w14:paraId="0CCA7016" w14:textId="470A7995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19566DD" w:rsidP="1C36C6B6" w:rsidRDefault="719566DD" w14:paraId="51F7C2E3" w14:textId="50E1AD7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C36C6B6" w:rsidR="719566D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Model D – Aditya Ghorpade</w:t>
      </w:r>
    </w:p>
    <w:p w:rsidR="5FFFEF3F" w:rsidP="1C36C6B6" w:rsidRDefault="5FFFEF3F" w14:paraId="1F6D8B03" w14:textId="41F573A0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C36C6B6" w:rsidR="5FFFEF3F">
        <w:rPr>
          <w:rFonts w:ascii="Aptos" w:hAnsi="Aptos" w:eastAsia="Aptos" w:cs="Aptos"/>
          <w:b w:val="1"/>
          <w:bCs w:val="1"/>
          <w:noProof w:val="0"/>
          <w:color w:val="155F81"/>
          <w:sz w:val="22"/>
          <w:szCs w:val="22"/>
          <w:lang w:val="en-US"/>
        </w:rPr>
        <w:t>Decision Rule</w:t>
      </w:r>
    </w:p>
    <w:p w:rsidR="5FFFEF3F" w:rsidP="1C36C6B6" w:rsidRDefault="5FFFEF3F" w14:paraId="6D9CBE90" w14:textId="2A0CBE1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We </w:t>
      </w:r>
      <w:r w:rsidRPr="1C36C6B6" w:rsidR="5C1E27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optimize 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life-safety first, 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efficiency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second by minimizing an expected-cost 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objective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where false negatives are 1.7× more costly than false positives (C_FN = 1.7 · C_FP). Operationally, the rule is: </w:t>
      </w:r>
      <w:r w:rsidRPr="1C36C6B6" w:rsidR="5FFFEF3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2"/>
          <w:szCs w:val="22"/>
          <w:lang w:val="en-US"/>
        </w:rPr>
        <w:t>“Prioritize passengers whose predicted probability of survival from the engineered Model B exceeds ~0.25.”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This global threshold (~0.25 instead of the default 0.50) is chosen from a sweep over thresholds on the EVAL split to reduce missed at-risk passengers (FN) while keeping the number of “unnecessary” interventions (FP) operationally manageable.</w:t>
      </w:r>
    </w:p>
    <w:p w:rsidR="1C36C6B6" w:rsidRDefault="1C36C6B6" w14:paraId="0DBCEB41" w14:textId="161253F3"/>
    <w:p w:rsidR="1E29B832" w:rsidP="1C36C6B6" w:rsidRDefault="1E29B832" w14:paraId="641CEC0A" w14:textId="32077D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C36C6B6" w:rsidR="1E29B832">
        <w:rPr>
          <w:rFonts w:ascii="Aptos" w:hAnsi="Aptos" w:eastAsia="Aptos" w:cs="Aptos"/>
          <w:b w:val="1"/>
          <w:bCs w:val="1"/>
          <w:noProof w:val="0"/>
          <w:color w:val="155F81"/>
          <w:sz w:val="22"/>
          <w:szCs w:val="22"/>
          <w:lang w:val="en-US"/>
        </w:rPr>
        <w:t>Evidence</w:t>
      </w:r>
    </w:p>
    <w:p w:rsidR="1E29B832" w:rsidP="1C36C6B6" w:rsidRDefault="1E29B832" w14:paraId="4BA6752C" w14:textId="63E10020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C36C6B6" w:rsidR="1E29B83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engineered Model B improves AUC and </w:t>
      </w:r>
      <w:r w:rsidRPr="1C36C6B6" w:rsidR="1E29B832">
        <w:rPr>
          <w:rFonts w:ascii="Aptos" w:hAnsi="Aptos" w:eastAsia="Aptos" w:cs="Aptos"/>
          <w:noProof w:val="0"/>
          <w:sz w:val="22"/>
          <w:szCs w:val="22"/>
          <w:lang w:val="en-US"/>
        </w:rPr>
        <w:t>log_loss</w:t>
      </w:r>
      <w:r w:rsidRPr="1C36C6B6" w:rsidR="1E29B83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over the manifest-only baseline and yields better recall for survivors at 0.5. When evaluating Model B on EVAL data across thresholds, the ~0.25 operating point provides the lowest expected cost under the 1.7:1 penalty, with a favorable trade-off between precision and recall. However, fairness analysis at this threshold shows substantial sex-based disparities exceeding the 5-percentage-point tolerance and therefore must be flagged.</w:t>
      </w:r>
    </w:p>
    <w:p w:rsidR="1C36C6B6" w:rsidP="1C36C6B6" w:rsidRDefault="1C36C6B6" w14:paraId="1A531DEE" w14:textId="24F17097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2E761834" w:rsidP="1C36C6B6" w:rsidRDefault="2E761834" w14:paraId="115E259A" w14:textId="284242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155F81"/>
          <w:sz w:val="22"/>
          <w:szCs w:val="22"/>
          <w:lang w:val="en-US"/>
        </w:rPr>
      </w:pPr>
      <w:r w:rsidRPr="1C36C6B6" w:rsidR="2E761834">
        <w:rPr>
          <w:rFonts w:ascii="Aptos" w:hAnsi="Aptos" w:eastAsia="Aptos" w:cs="Aptos"/>
          <w:b w:val="1"/>
          <w:bCs w:val="1"/>
          <w:noProof w:val="0"/>
          <w:color w:val="155F81"/>
          <w:sz w:val="22"/>
          <w:szCs w:val="22"/>
          <w:lang w:val="en-US"/>
        </w:rPr>
        <w:t>Policy</w:t>
      </w:r>
    </w:p>
    <w:p w:rsidR="5FFFEF3F" w:rsidP="1C36C6B6" w:rsidRDefault="5FFFEF3F" w14:paraId="2F01C513" w14:textId="3A6EF700">
      <w:pPr>
        <w:shd w:val="clear" w:color="auto" w:fill="FFFFFF" w:themeFill="background1"/>
        <w:spacing w:before="12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We recommend deploying Model B as a global scoring engine with a single operating </w:t>
      </w:r>
      <w:r w:rsidRPr="1C36C6B6" w:rsidR="7534B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threshold of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around 0.25 for triage decisions, rather than separate models or thresholds by segment, to keep the policy simple and operationally robust. This threshold minimizes expected cost under the C_FN = </w:t>
      </w:r>
      <w:r w:rsidRPr="1C36C6B6" w:rsidR="7BA3BA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1.7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·C_FP assumption and materially improves survivor recall 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relative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to a 0.5 cutoff. However, the fairness analysis shows substantial sex-based parity gaps, so the policy should be treated as provisional: acceptable as a first-pass scoring tool, but not as an unmonitored, fully automated allocator of scarce staff attention. In practice, we would combine the global threshold with 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additional</w:t>
      </w:r>
      <w:r w:rsidRPr="1C36C6B6" w:rsidR="5FFFE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procedural checks (e.g., manual review lanes or softer prioritization rules for under-served groups) and revisit the possibility of segment-specific calibration if fairness gaps persist.</w:t>
      </w:r>
    </w:p>
    <w:p w:rsidR="1C36C6B6" w:rsidRDefault="1C36C6B6" w14:paraId="59453EF2" w14:textId="41C15C88"/>
    <w:p w:rsidR="55CE2E2F" w:rsidP="1C36C6B6" w:rsidRDefault="55CE2E2F" w14:paraId="308199ED" w14:textId="69438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C36C6B6" w:rsidR="55CE2E2F">
        <w:rPr>
          <w:rFonts w:ascii="Aptos" w:hAnsi="Aptos" w:eastAsia="Aptos" w:cs="Aptos"/>
          <w:b w:val="1"/>
          <w:bCs w:val="1"/>
          <w:noProof w:val="0"/>
          <w:color w:val="155F81"/>
          <w:sz w:val="22"/>
          <w:szCs w:val="22"/>
          <w:lang w:val="en-US"/>
        </w:rPr>
        <w:t>Monitoring</w:t>
      </w:r>
    </w:p>
    <w:p w:rsidR="55CE2E2F" w:rsidP="1C36C6B6" w:rsidRDefault="55CE2E2F" w14:paraId="09DF3EF9" w14:textId="29282B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C36C6B6" w:rsidR="55CE2E2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Monitor weekly the model’s recall and precision at the deployed threshold, expected cost, and fairness parity gaps (target &lt; 5 pp). A designated operations or analytics owner should review these metrics and adjust the threshold or escalate fairness issues as needed.</w:t>
      </w:r>
      <w:r>
        <w:br/>
      </w:r>
    </w:p>
    <w:p w:rsidR="1C36C6B6" w:rsidP="1C36C6B6" w:rsidRDefault="1C36C6B6" w14:paraId="752E5434" w14:textId="43D7DCC8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b4530f28a4c40e1"/>
      <w:footerReference w:type="default" r:id="R868e6d9a735e4f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471987" w:rsidTr="63471987" w14:paraId="20B73573">
      <w:trPr>
        <w:trHeight w:val="300"/>
      </w:trPr>
      <w:tc>
        <w:tcPr>
          <w:tcW w:w="3120" w:type="dxa"/>
          <w:tcMar/>
        </w:tcPr>
        <w:p w:rsidR="63471987" w:rsidP="63471987" w:rsidRDefault="63471987" w14:paraId="51A38719" w14:textId="21874EA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471987" w:rsidP="63471987" w:rsidRDefault="63471987" w14:paraId="5D1458E2" w14:textId="0F1C4A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471987" w:rsidP="63471987" w:rsidRDefault="63471987" w14:paraId="205E9E93" w14:textId="47A61D10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5"/>
      <w:gridCol w:w="8280"/>
      <w:gridCol w:w="735"/>
    </w:tblGrid>
    <w:tr w:rsidR="63471987" w:rsidTr="63471987" w14:paraId="5E3B8A61">
      <w:trPr>
        <w:trHeight w:val="300"/>
      </w:trPr>
      <w:tc>
        <w:tcPr>
          <w:tcW w:w="345" w:type="dxa"/>
          <w:tcMar/>
        </w:tcPr>
        <w:p w:rsidR="63471987" w:rsidP="63471987" w:rsidRDefault="63471987" w14:paraId="3BF8FA37" w14:textId="775FC425">
          <w:pPr>
            <w:pStyle w:val="Header"/>
            <w:bidi w:val="0"/>
            <w:ind w:left="-115"/>
            <w:jc w:val="left"/>
          </w:pPr>
        </w:p>
      </w:tc>
      <w:tc>
        <w:tcPr>
          <w:tcW w:w="8280" w:type="dxa"/>
          <w:tcMar/>
        </w:tcPr>
        <w:p w:rsidR="63471987" w:rsidP="63471987" w:rsidRDefault="63471987" w14:paraId="1BF95DA9" w14:textId="3A558754">
          <w:pPr>
            <w:pStyle w:val="Header"/>
            <w:bidi w:val="0"/>
            <w:ind w:right="-115"/>
            <w:jc w:val="center"/>
          </w:pPr>
          <w:r w:rsidR="63471987">
            <w:rPr/>
            <w:t>Daniel Gallagher, Ethan Garcia, Aditya Ghorpade, Arman Hyder</w:t>
          </w:r>
        </w:p>
        <w:p w:rsidR="63471987" w:rsidP="63471987" w:rsidRDefault="63471987" w14:paraId="5BCC0931" w14:textId="0A7A50E6">
          <w:pPr>
            <w:pStyle w:val="Header"/>
            <w:bidi w:val="0"/>
            <w:jc w:val="center"/>
          </w:pPr>
        </w:p>
      </w:tc>
      <w:tc>
        <w:tcPr>
          <w:tcW w:w="735" w:type="dxa"/>
          <w:tcMar/>
        </w:tcPr>
        <w:p w:rsidR="63471987" w:rsidP="63471987" w:rsidRDefault="63471987" w14:paraId="571B0E42" w14:textId="57A905D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3471987" w:rsidP="63471987" w:rsidRDefault="63471987" w14:paraId="693F4980" w14:textId="67DA811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/a4kJTo5G73DOr" int2:id="Kf2qydTO">
      <int2:state int2:type="spell" int2:value="Rejected"/>
    </int2:textHash>
    <int2:textHash int2:hashCode="WChy7O+rMCjtQP" int2:id="BjN1pLQH">
      <int2:state int2:type="spell" int2:value="Rejected"/>
    </int2:textHash>
    <int2:textHash int2:hashCode="XCEYCVCVmgGkOk" int2:id="Jj24exKw">
      <int2:state int2:type="spell" int2:value="Rejected"/>
    </int2:textHash>
    <int2:bookmark int2:bookmarkName="_Int_Pgu7E57r" int2:invalidationBookmarkName="" int2:hashCode="z8iyOrGhTAPhMn" int2:id="IJ7r9v77">
      <int2:state int2:type="gram" int2:value="Rejected"/>
    </int2:bookmark>
    <int2:bookmark int2:bookmarkName="_Int_72J5IeLC" int2:invalidationBookmarkName="" int2:hashCode="CiycKxUfryLeQD" int2:id="1YwKAfLN">
      <int2:state int2:type="gram" int2:value="Rejected"/>
    </int2:bookmark>
    <int2:bookmark int2:bookmarkName="_Int_73cHjAan" int2:invalidationBookmarkName="" int2:hashCode="ZE7Jqiz2qZde3B" int2:id="NLF3kSFQ">
      <int2:state int2:type="gram" int2:value="Rejected"/>
    </int2:bookmark>
    <int2:bookmark int2:bookmarkName="_Int_eRQKb940" int2:invalidationBookmarkName="" int2:hashCode="5J7n24QNYdHV3H" int2:id="2CV3cbW3">
      <int2:state int2:type="gram" int2:value="Rejected"/>
    </int2:bookmark>
    <int2:bookmark int2:bookmarkName="_Int_8U9vxaIL" int2:invalidationBookmarkName="" int2:hashCode="CiycKxUfryLeQD" int2:id="vr94CQX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803f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65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f3f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44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ab0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ac3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0e5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CC3"/>
    <w:rsid w:val="00972FCB"/>
    <w:rsid w:val="00CF4CC3"/>
    <w:rsid w:val="01DE8F5A"/>
    <w:rsid w:val="086648CA"/>
    <w:rsid w:val="0A9A44CD"/>
    <w:rsid w:val="11B348DF"/>
    <w:rsid w:val="138040A9"/>
    <w:rsid w:val="15171921"/>
    <w:rsid w:val="1656BF6A"/>
    <w:rsid w:val="170F2495"/>
    <w:rsid w:val="18021270"/>
    <w:rsid w:val="1C36C6B6"/>
    <w:rsid w:val="1E29B832"/>
    <w:rsid w:val="215DD54E"/>
    <w:rsid w:val="21652ED6"/>
    <w:rsid w:val="22F8545C"/>
    <w:rsid w:val="241B1B81"/>
    <w:rsid w:val="256335A0"/>
    <w:rsid w:val="257E4CE8"/>
    <w:rsid w:val="258CFB95"/>
    <w:rsid w:val="25B84F25"/>
    <w:rsid w:val="29C9D265"/>
    <w:rsid w:val="2E761834"/>
    <w:rsid w:val="2ED5ADFB"/>
    <w:rsid w:val="2F4508F3"/>
    <w:rsid w:val="397BE86F"/>
    <w:rsid w:val="3A670E1B"/>
    <w:rsid w:val="3CB11B70"/>
    <w:rsid w:val="3CF11E65"/>
    <w:rsid w:val="3FB01810"/>
    <w:rsid w:val="402CB1F0"/>
    <w:rsid w:val="4193FE67"/>
    <w:rsid w:val="41DBBA68"/>
    <w:rsid w:val="420549DC"/>
    <w:rsid w:val="432396C7"/>
    <w:rsid w:val="43297EE7"/>
    <w:rsid w:val="45810CD3"/>
    <w:rsid w:val="478F66AD"/>
    <w:rsid w:val="488F6D94"/>
    <w:rsid w:val="4E86176F"/>
    <w:rsid w:val="511DD8E5"/>
    <w:rsid w:val="55CE2E2F"/>
    <w:rsid w:val="59CD1015"/>
    <w:rsid w:val="5C1E27EF"/>
    <w:rsid w:val="5D4F73FA"/>
    <w:rsid w:val="5EB88267"/>
    <w:rsid w:val="5FFFEF3F"/>
    <w:rsid w:val="6341C0BE"/>
    <w:rsid w:val="63471987"/>
    <w:rsid w:val="6B5323DE"/>
    <w:rsid w:val="6B7AFB73"/>
    <w:rsid w:val="6BB6F2EF"/>
    <w:rsid w:val="6EBDA23F"/>
    <w:rsid w:val="719566DD"/>
    <w:rsid w:val="729C1892"/>
    <w:rsid w:val="74B0CD7C"/>
    <w:rsid w:val="7534BA7D"/>
    <w:rsid w:val="79E1AFEE"/>
    <w:rsid w:val="7AC16E56"/>
    <w:rsid w:val="7BA3B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4CC3"/>
  <w15:chartTrackingRefBased/>
  <w15:docId w15:val="{02D3B8CF-FCDF-4380-8E8E-772487A26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34719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347198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47198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b4530f28a4c40e1" /><Relationship Type="http://schemas.openxmlformats.org/officeDocument/2006/relationships/footer" Target="footer.xml" Id="R868e6d9a735e4f20" /><Relationship Type="http://schemas.microsoft.com/office/2020/10/relationships/intelligence" Target="intelligence2.xml" Id="R14f838206cab4f4c" /><Relationship Type="http://schemas.openxmlformats.org/officeDocument/2006/relationships/numbering" Target="numbering.xml" Id="R429b03522afe4f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2025-11-05T19:23:38.6702669Z</dcterms:created>
  <dcterms:modified xsi:type="dcterms:W3CDTF">2025-11-13T02:30:02.5290556Z</dcterms:modified>
  <dc:creator>Arman Hyder</dc:creator>
  <lastModifiedBy>Aditya Ghorpade</lastModifiedBy>
</coreProperties>
</file>