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Nacional ou Internacional?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0(Nacional)Calor ou frio?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1 (Calor) Praia ou Cidade?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2 (Praia) Pousada ou Resort?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3(Pousada)Centro ou Interior?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4(Resort) Piscina ou Sauna?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Piscina = Resposta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Sauna = Sauna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2 (Cidade)História ou passeio?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3(História) Museu ou construção?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4 Museu = Resposta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4 Construção = Resposta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3(Passeio) Alta procura ou Baixa procura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4 Alta procura = Resposta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4 Baixa procura = Resposta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1 (Frio) Serra ou Centro?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2 (Serra) Casal ou Solteiro?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3(Casal) Fundue ou Churrasco?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4 Fundue = Resposta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4 Churrasco = Resposta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3(Solteiro)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2 (Centro) Loja ou Restaurante?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3(Loja) Roupas ou Para casa?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4 Roupas = Resposta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4 Para casa = Resposta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3(Restaurante) Comida típica ou Fast Good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4 Comida Típica = Resposta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4 Fast Good = Resposta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0(Internacional)Europa ou América?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1(Europa) Inglês ou Outro?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2(Inglês)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2(Outro)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1(América) Latino ou Americano?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2(Latino)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2(Outro)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