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F409" w14:textId="2300231D" w:rsidR="008207EA" w:rsidRDefault="008207EA" w:rsidP="008207EA">
      <w:pPr>
        <w:jc w:val="center"/>
        <w:rPr>
          <w:sz w:val="40"/>
          <w:szCs w:val="40"/>
        </w:rPr>
      </w:pPr>
      <w:r>
        <w:rPr>
          <w:sz w:val="40"/>
          <w:szCs w:val="40"/>
        </w:rPr>
        <w:t>Mathematical Modeling Websites Used:</w:t>
      </w:r>
    </w:p>
    <w:p w14:paraId="574FC63B" w14:textId="2A74B634" w:rsidR="008207EA" w:rsidRDefault="008207EA" w:rsidP="008207EA">
      <w:pPr>
        <w:jc w:val="center"/>
        <w:rPr>
          <w:sz w:val="40"/>
          <w:szCs w:val="40"/>
        </w:rPr>
      </w:pPr>
    </w:p>
    <w:p w14:paraId="5A7EAA87" w14:textId="4860DB61" w:rsidR="008207EA" w:rsidRDefault="008207EA" w:rsidP="008207EA">
      <w:pPr>
        <w:jc w:val="center"/>
        <w:rPr>
          <w:sz w:val="40"/>
          <w:szCs w:val="40"/>
        </w:rPr>
      </w:pPr>
    </w:p>
    <w:p w14:paraId="46CCE604" w14:textId="114896BD" w:rsidR="008207EA" w:rsidRDefault="008207EA" w:rsidP="008207EA">
      <w:pPr>
        <w:pStyle w:val="ListParagraph"/>
        <w:numPr>
          <w:ilvl w:val="0"/>
          <w:numId w:val="1"/>
        </w:numPr>
      </w:pPr>
      <w:hyperlink r:id="rId5" w:history="1">
        <w:r w:rsidRPr="00F10329">
          <w:rPr>
            <w:rStyle w:val="Hyperlink"/>
          </w:rPr>
          <w:t>https://www</w:t>
        </w:r>
        <w:r w:rsidRPr="00F10329">
          <w:rPr>
            <w:rStyle w:val="Hyperlink"/>
          </w:rPr>
          <w:t>.</w:t>
        </w:r>
        <w:r w:rsidRPr="00F10329">
          <w:rPr>
            <w:rStyle w:val="Hyperlink"/>
          </w:rPr>
          <w:t>bestcolleges.com/blog/why-are-colleges-closing/</w:t>
        </w:r>
      </w:hyperlink>
      <w:r>
        <w:t xml:space="preserve"> : Why are colleges closing?</w:t>
      </w:r>
    </w:p>
    <w:p w14:paraId="28CB9E5D" w14:textId="19097C2B" w:rsidR="008207EA" w:rsidRDefault="008207EA" w:rsidP="008207EA">
      <w:pPr>
        <w:pStyle w:val="ListParagraph"/>
        <w:numPr>
          <w:ilvl w:val="1"/>
          <w:numId w:val="1"/>
        </w:numPr>
      </w:pPr>
      <w:r>
        <w:t>Got this out of it</w:t>
      </w:r>
    </w:p>
    <w:p w14:paraId="7BCA8AAB" w14:textId="3AD4E135" w:rsidR="008207EA" w:rsidRDefault="008207EA" w:rsidP="008207EA">
      <w:pPr>
        <w:pStyle w:val="flex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Open Sans" w:hAnsi="Open Sans" w:cs="Open Sans"/>
          <w:color w:val="051D26"/>
        </w:rPr>
      </w:pPr>
      <w:r>
        <w:rPr>
          <w:rFonts w:ascii="Open Sans" w:hAnsi="Open Sans" w:cs="Open Sans"/>
          <w:color w:val="051D26"/>
        </w:rPr>
        <w:fldChar w:fldCharType="begin"/>
      </w:r>
      <w:r>
        <w:rPr>
          <w:rFonts w:ascii="Open Sans" w:hAnsi="Open Sans" w:cs="Open Sans"/>
          <w:color w:val="051D26"/>
        </w:rPr>
        <w:instrText xml:space="preserve"> INCLUDEPICTURE "https://res.cloudinary.com/highereducation/image/upload/co_rgb:46beda,e_colorize:100,h_64,w_64,f_auto,fl_lossy,q_auto/v1/Sonic/icons/tailwind/solid/check-circle" \* MERGEFORMATINET </w:instrText>
      </w:r>
      <w:r>
        <w:rPr>
          <w:rFonts w:ascii="Open Sans" w:hAnsi="Open Sans" w:cs="Open Sans"/>
          <w:color w:val="051D26"/>
        </w:rPr>
        <w:fldChar w:fldCharType="separate"/>
      </w:r>
      <w:r>
        <w:rPr>
          <w:rFonts w:ascii="Open Sans" w:hAnsi="Open Sans" w:cs="Open Sans"/>
          <w:noProof/>
          <w:color w:val="051D26"/>
        </w:rPr>
        <w:drawing>
          <wp:inline distT="0" distB="0" distL="0" distR="0" wp14:anchorId="2AB38593" wp14:editId="24465FC5">
            <wp:extent cx="407035" cy="407035"/>
            <wp:effectExtent l="0" t="0" r="0" b="0"/>
            <wp:docPr id="5" name="Picture 5" descr="check-circ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-circle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051D26"/>
        </w:rPr>
        <w:fldChar w:fldCharType="end"/>
      </w:r>
      <w:r>
        <w:rPr>
          <w:rStyle w:val="Strong"/>
          <w:rFonts w:ascii="Open Sans" w:hAnsi="Open Sans" w:cs="Open Sans"/>
          <w:color w:val="051D26"/>
          <w:bdr w:val="single" w:sz="2" w:space="0" w:color="auto" w:frame="1"/>
        </w:rPr>
        <w:t>Enrollment Trends</w:t>
      </w:r>
      <w:r>
        <w:rPr>
          <w:rFonts w:ascii="Open Sans" w:hAnsi="Open Sans" w:cs="Open Sans"/>
          <w:color w:val="051D26"/>
        </w:rPr>
        <w:t>: Does the college consistently achieve its enrollment goals, or have student numbers been declining recently? Colleges need a critical mass of students to survive. Newbury's enrollment of 627 was a clear signal of imminent demise.</w:t>
      </w:r>
    </w:p>
    <w:p w14:paraId="2436AEB2" w14:textId="52470D16" w:rsidR="008207EA" w:rsidRDefault="008207EA" w:rsidP="008207EA">
      <w:pPr>
        <w:pStyle w:val="flex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Open Sans" w:hAnsi="Open Sans" w:cs="Open Sans"/>
          <w:color w:val="051D26"/>
        </w:rPr>
      </w:pPr>
      <w:r>
        <w:rPr>
          <w:rFonts w:ascii="Open Sans" w:hAnsi="Open Sans" w:cs="Open Sans"/>
          <w:color w:val="051D26"/>
        </w:rPr>
        <w:fldChar w:fldCharType="begin"/>
      </w:r>
      <w:r>
        <w:rPr>
          <w:rFonts w:ascii="Open Sans" w:hAnsi="Open Sans" w:cs="Open Sans"/>
          <w:color w:val="051D26"/>
        </w:rPr>
        <w:instrText xml:space="preserve"> INCLUDEPICTURE "https://res.cloudinary.com/highereducation/image/upload/co_rgb:46beda,e_colorize:100,h_64,w_64,f_auto,fl_lossy,q_auto/v1/Sonic/icons/tailwind/solid/check-circle" \* MERGEFORMATINET </w:instrText>
      </w:r>
      <w:r>
        <w:rPr>
          <w:rFonts w:ascii="Open Sans" w:hAnsi="Open Sans" w:cs="Open Sans"/>
          <w:color w:val="051D26"/>
        </w:rPr>
        <w:fldChar w:fldCharType="separate"/>
      </w:r>
      <w:r>
        <w:rPr>
          <w:rFonts w:ascii="Open Sans" w:hAnsi="Open Sans" w:cs="Open Sans"/>
          <w:noProof/>
          <w:color w:val="051D26"/>
        </w:rPr>
        <w:drawing>
          <wp:inline distT="0" distB="0" distL="0" distR="0" wp14:anchorId="44182906" wp14:editId="0EDD13A3">
            <wp:extent cx="407035" cy="407035"/>
            <wp:effectExtent l="0" t="0" r="0" b="0"/>
            <wp:docPr id="4" name="Picture 4" descr="check-circ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-circle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051D26"/>
        </w:rPr>
        <w:fldChar w:fldCharType="end"/>
      </w:r>
      <w:r>
        <w:rPr>
          <w:rStyle w:val="Strong"/>
          <w:rFonts w:ascii="Open Sans" w:hAnsi="Open Sans" w:cs="Open Sans"/>
          <w:color w:val="051D26"/>
          <w:bdr w:val="single" w:sz="2" w:space="0" w:color="auto" w:frame="1"/>
        </w:rPr>
        <w:t>Tuition Discounting</w:t>
      </w:r>
      <w:r>
        <w:rPr>
          <w:rFonts w:ascii="Open Sans" w:hAnsi="Open Sans" w:cs="Open Sans"/>
          <w:color w:val="051D26"/>
        </w:rPr>
        <w:t>: Colleges routinely "discount" tuition — charging less than sticker price — to entice students to attend. If a college's discount rate exceeds 50%, this suggests it has difficulty attracting students and lacks sufficient financial resources to invest in the educational product.</w:t>
      </w:r>
    </w:p>
    <w:p w14:paraId="60D89DC8" w14:textId="2CCBF958" w:rsidR="008207EA" w:rsidRDefault="008207EA" w:rsidP="008207EA">
      <w:pPr>
        <w:pStyle w:val="flex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Open Sans" w:hAnsi="Open Sans" w:cs="Open Sans"/>
          <w:color w:val="051D26"/>
        </w:rPr>
      </w:pPr>
      <w:r>
        <w:rPr>
          <w:rFonts w:ascii="Open Sans" w:hAnsi="Open Sans" w:cs="Open Sans"/>
          <w:color w:val="051D26"/>
        </w:rPr>
        <w:fldChar w:fldCharType="begin"/>
      </w:r>
      <w:r>
        <w:rPr>
          <w:rFonts w:ascii="Open Sans" w:hAnsi="Open Sans" w:cs="Open Sans"/>
          <w:color w:val="051D26"/>
        </w:rPr>
        <w:instrText xml:space="preserve"> INCLUDEPICTURE "https://res.cloudinary.com/highereducation/image/upload/co_rgb:46beda,e_colorize:100,h_64,w_64,f_auto,fl_lossy,q_auto/v1/Sonic/icons/tailwind/solid/check-circle" \* MERGEFORMATINET </w:instrText>
      </w:r>
      <w:r>
        <w:rPr>
          <w:rFonts w:ascii="Open Sans" w:hAnsi="Open Sans" w:cs="Open Sans"/>
          <w:color w:val="051D26"/>
        </w:rPr>
        <w:fldChar w:fldCharType="separate"/>
      </w:r>
      <w:r>
        <w:rPr>
          <w:rFonts w:ascii="Open Sans" w:hAnsi="Open Sans" w:cs="Open Sans"/>
          <w:noProof/>
          <w:color w:val="051D26"/>
        </w:rPr>
        <w:drawing>
          <wp:inline distT="0" distB="0" distL="0" distR="0" wp14:anchorId="6DEAB61A" wp14:editId="538B947A">
            <wp:extent cx="407035" cy="407035"/>
            <wp:effectExtent l="0" t="0" r="0" b="0"/>
            <wp:docPr id="3" name="Picture 3" descr="check-circ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-circle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051D26"/>
        </w:rPr>
        <w:fldChar w:fldCharType="end"/>
      </w:r>
      <w:r>
        <w:rPr>
          <w:rStyle w:val="Strong"/>
          <w:rFonts w:ascii="Open Sans" w:hAnsi="Open Sans" w:cs="Open Sans"/>
          <w:color w:val="051D26"/>
          <w:bdr w:val="single" w:sz="2" w:space="0" w:color="auto" w:frame="1"/>
        </w:rPr>
        <w:t>Endowment Size</w:t>
      </w:r>
      <w:r>
        <w:rPr>
          <w:rFonts w:ascii="Open Sans" w:hAnsi="Open Sans" w:cs="Open Sans"/>
          <w:color w:val="051D26"/>
        </w:rPr>
        <w:t>: Endowments fuel all aspects of the college experience, including financial aid. </w:t>
      </w:r>
      <w:hyperlink r:id="rId7" w:history="1">
        <w:r>
          <w:rPr>
            <w:rStyle w:val="Hyperlink"/>
            <w:rFonts w:ascii="Open Sans" w:hAnsi="Open Sans" w:cs="Open Sans"/>
            <w:bdr w:val="single" w:sz="2" w:space="0" w:color="auto" w:frame="1"/>
          </w:rPr>
          <w:t>Schools with larger endowments</w:t>
        </w:r>
      </w:hyperlink>
      <w:r>
        <w:rPr>
          <w:rFonts w:ascii="Open Sans" w:hAnsi="Open Sans" w:cs="Open Sans"/>
          <w:color w:val="051D26"/>
        </w:rPr>
        <w:t> — particularly those with high endowment-per-student ratios — tend to be more financially stable.</w:t>
      </w:r>
    </w:p>
    <w:p w14:paraId="7129E78E" w14:textId="33F92010" w:rsidR="008207EA" w:rsidRDefault="008207EA" w:rsidP="008207EA">
      <w:pPr>
        <w:pStyle w:val="flex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Open Sans" w:hAnsi="Open Sans" w:cs="Open Sans"/>
          <w:color w:val="051D26"/>
        </w:rPr>
      </w:pPr>
      <w:r>
        <w:rPr>
          <w:rFonts w:ascii="Open Sans" w:hAnsi="Open Sans" w:cs="Open Sans"/>
          <w:color w:val="051D26"/>
        </w:rPr>
        <w:fldChar w:fldCharType="begin"/>
      </w:r>
      <w:r>
        <w:rPr>
          <w:rFonts w:ascii="Open Sans" w:hAnsi="Open Sans" w:cs="Open Sans"/>
          <w:color w:val="051D26"/>
        </w:rPr>
        <w:instrText xml:space="preserve"> INCLUDEPICTURE "https://res.cloudinary.com/highereducation/image/upload/co_rgb:46beda,e_colorize:100,h_64,w_64,f_auto,fl_lossy,q_auto/v1/Sonic/icons/tailwind/solid/check-circle" \* MERGEFORMATINET </w:instrText>
      </w:r>
      <w:r>
        <w:rPr>
          <w:rFonts w:ascii="Open Sans" w:hAnsi="Open Sans" w:cs="Open Sans"/>
          <w:color w:val="051D26"/>
        </w:rPr>
        <w:fldChar w:fldCharType="separate"/>
      </w:r>
      <w:r>
        <w:rPr>
          <w:rFonts w:ascii="Open Sans" w:hAnsi="Open Sans" w:cs="Open Sans"/>
          <w:noProof/>
          <w:color w:val="051D26"/>
        </w:rPr>
        <w:drawing>
          <wp:inline distT="0" distB="0" distL="0" distR="0" wp14:anchorId="6058E500" wp14:editId="29476BA3">
            <wp:extent cx="407035" cy="407035"/>
            <wp:effectExtent l="0" t="0" r="0" b="0"/>
            <wp:docPr id="2" name="Picture 2" descr="check-circ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-circle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051D26"/>
        </w:rPr>
        <w:fldChar w:fldCharType="end"/>
      </w:r>
      <w:r>
        <w:rPr>
          <w:rStyle w:val="Strong"/>
          <w:rFonts w:ascii="Open Sans" w:hAnsi="Open Sans" w:cs="Open Sans"/>
          <w:color w:val="051D26"/>
          <w:bdr w:val="single" w:sz="2" w:space="0" w:color="auto" w:frame="1"/>
        </w:rPr>
        <w:t>State Funding Patterns</w:t>
      </w:r>
      <w:r>
        <w:rPr>
          <w:rFonts w:ascii="Open Sans" w:hAnsi="Open Sans" w:cs="Open Sans"/>
          <w:color w:val="051D26"/>
        </w:rPr>
        <w:t>: If the college is public, look for trends in that state's funding for higher education. Continued cuts in state support can affect facilities, student aid, faculty quality, and student services.</w:t>
      </w:r>
    </w:p>
    <w:p w14:paraId="6FA533FC" w14:textId="6A35A816" w:rsidR="008207EA" w:rsidRDefault="008207EA" w:rsidP="008207EA">
      <w:pPr>
        <w:pStyle w:val="flex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Open Sans" w:hAnsi="Open Sans" w:cs="Open Sans"/>
          <w:color w:val="051D26"/>
        </w:rPr>
      </w:pPr>
      <w:r>
        <w:rPr>
          <w:rFonts w:ascii="Open Sans" w:hAnsi="Open Sans" w:cs="Open Sans"/>
          <w:color w:val="051D26"/>
        </w:rPr>
        <w:fldChar w:fldCharType="begin"/>
      </w:r>
      <w:r>
        <w:rPr>
          <w:rFonts w:ascii="Open Sans" w:hAnsi="Open Sans" w:cs="Open Sans"/>
          <w:color w:val="051D26"/>
        </w:rPr>
        <w:instrText xml:space="preserve"> INCLUDEPICTURE "https://res.cloudinary.com/highereducation/image/upload/co_rgb:46beda,e_colorize:100,h_64,w_64,f_auto,fl_lossy,q_auto/v1/Sonic/icons/tailwind/solid/check-circle" \* MERGEFORMATINET </w:instrText>
      </w:r>
      <w:r>
        <w:rPr>
          <w:rFonts w:ascii="Open Sans" w:hAnsi="Open Sans" w:cs="Open Sans"/>
          <w:color w:val="051D26"/>
        </w:rPr>
        <w:fldChar w:fldCharType="separate"/>
      </w:r>
      <w:r>
        <w:rPr>
          <w:rFonts w:ascii="Open Sans" w:hAnsi="Open Sans" w:cs="Open Sans"/>
          <w:noProof/>
          <w:color w:val="051D26"/>
        </w:rPr>
        <w:drawing>
          <wp:inline distT="0" distB="0" distL="0" distR="0" wp14:anchorId="4D561E05" wp14:editId="47823B9C">
            <wp:extent cx="407035" cy="407035"/>
            <wp:effectExtent l="0" t="0" r="0" b="0"/>
            <wp:docPr id="1" name="Picture 1" descr="check-circ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-circle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051D26"/>
        </w:rPr>
        <w:fldChar w:fldCharType="end"/>
      </w:r>
      <w:r>
        <w:rPr>
          <w:rStyle w:val="Strong"/>
          <w:rFonts w:ascii="Open Sans" w:hAnsi="Open Sans" w:cs="Open Sans"/>
          <w:color w:val="051D26"/>
          <w:bdr w:val="single" w:sz="2" w:space="0" w:color="auto" w:frame="1"/>
        </w:rPr>
        <w:t>New Programs</w:t>
      </w:r>
      <w:r>
        <w:rPr>
          <w:rFonts w:ascii="Open Sans" w:hAnsi="Open Sans" w:cs="Open Sans"/>
          <w:color w:val="051D26"/>
        </w:rPr>
        <w:t>: Colleges rolling out new programs — either online or on campus — typically boast the necessary resources to remain nimble and market responsive.</w:t>
      </w:r>
    </w:p>
    <w:p w14:paraId="5DDD80A2" w14:textId="53D74BFD" w:rsidR="008207EA" w:rsidRDefault="008207EA" w:rsidP="008207EA"/>
    <w:p w14:paraId="058AFC3C" w14:textId="3FFB3CAC" w:rsidR="008207EA" w:rsidRDefault="008207EA" w:rsidP="008207EA"/>
    <w:p w14:paraId="24537923" w14:textId="392707A1" w:rsidR="008207EA" w:rsidRDefault="008207EA" w:rsidP="008207EA">
      <w:pPr>
        <w:pStyle w:val="ListParagraph"/>
        <w:numPr>
          <w:ilvl w:val="0"/>
          <w:numId w:val="1"/>
        </w:numPr>
      </w:pPr>
      <w:hyperlink r:id="rId8" w:history="1">
        <w:r w:rsidRPr="00F10329">
          <w:rPr>
            <w:rStyle w:val="Hyperlink"/>
          </w:rPr>
          <w:t>https://www.edmit.me/collegefinancialhealth</w:t>
        </w:r>
      </w:hyperlink>
      <w:r>
        <w:t xml:space="preserve"> : Data and information on college financial health. Will have to do more research on the website on how they collect their data and how reliable the data is as well.</w:t>
      </w:r>
    </w:p>
    <w:p w14:paraId="295C7DC3" w14:textId="44B1D7DF" w:rsidR="008207EA" w:rsidRDefault="008207EA" w:rsidP="008207EA">
      <w:pPr>
        <w:pStyle w:val="ListParagraph"/>
        <w:numPr>
          <w:ilvl w:val="0"/>
          <w:numId w:val="1"/>
        </w:numPr>
      </w:pPr>
      <w:hyperlink r:id="rId9" w:history="1">
        <w:r w:rsidRPr="00F10329">
          <w:rPr>
            <w:rStyle w:val="Hyperlink"/>
          </w:rPr>
          <w:t>https://tuitiontracker.org/fitness/</w:t>
        </w:r>
      </w:hyperlink>
      <w:r>
        <w:t xml:space="preserve"> : Track colleges financial health even colleges that have closed</w:t>
      </w:r>
    </w:p>
    <w:p w14:paraId="75B35954" w14:textId="62B8C622" w:rsidR="008207EA" w:rsidRDefault="008207EA" w:rsidP="008207EA">
      <w:pPr>
        <w:pStyle w:val="ListParagraph"/>
        <w:numPr>
          <w:ilvl w:val="0"/>
          <w:numId w:val="1"/>
        </w:numPr>
      </w:pPr>
      <w:hyperlink r:id="rId10" w:history="1">
        <w:r w:rsidRPr="00F10329">
          <w:rPr>
            <w:rStyle w:val="Hyperlink"/>
          </w:rPr>
          <w:t>https://studentaid.gov/data-center/school/composite-scores</w:t>
        </w:r>
      </w:hyperlink>
      <w:r>
        <w:t xml:space="preserve"> : studentaid.gov data on composite score whether a school is financially responsible or not. Has excel sheets with data saying if a school is financially responsible or not.</w:t>
      </w:r>
    </w:p>
    <w:p w14:paraId="6595F2EC" w14:textId="2E5BFCA9" w:rsidR="008207EA" w:rsidRPr="008207EA" w:rsidRDefault="008207EA" w:rsidP="008207EA">
      <w:pPr>
        <w:pStyle w:val="ListParagraph"/>
        <w:numPr>
          <w:ilvl w:val="0"/>
          <w:numId w:val="1"/>
        </w:numPr>
      </w:pPr>
      <w:hyperlink r:id="rId11" w:history="1">
        <w:r w:rsidRPr="00F10329">
          <w:rPr>
            <w:rStyle w:val="Hyperlink"/>
          </w:rPr>
          <w:t>https://studentaid.gov/data-center/school</w:t>
        </w:r>
      </w:hyperlink>
      <w:r>
        <w:t xml:space="preserve"> : A BUNCH of data on schools and schools that have closed.</w:t>
      </w:r>
    </w:p>
    <w:sectPr w:rsidR="008207EA" w:rsidRPr="0082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3372A"/>
    <w:multiLevelType w:val="multilevel"/>
    <w:tmpl w:val="17AA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30026"/>
    <w:multiLevelType w:val="hybridMultilevel"/>
    <w:tmpl w:val="0BCAB48E"/>
    <w:lvl w:ilvl="0" w:tplc="476E9D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EA"/>
    <w:rsid w:val="00257EF2"/>
    <w:rsid w:val="0082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F7B26"/>
  <w15:chartTrackingRefBased/>
  <w15:docId w15:val="{9EA83D3B-79F8-E14B-A47E-B3303990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EA"/>
    <w:rPr>
      <w:color w:val="605E5C"/>
      <w:shd w:val="clear" w:color="auto" w:fill="E1DFDD"/>
    </w:rPr>
  </w:style>
  <w:style w:type="paragraph" w:customStyle="1" w:styleId="flex">
    <w:name w:val="flex"/>
    <w:basedOn w:val="Normal"/>
    <w:rsid w:val="008207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207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0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mit.me/collegefinancialheal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stcolleges.com/blog/university-endowmen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udentaid.gov/data-center/school" TargetMode="External"/><Relationship Id="rId5" Type="http://schemas.openxmlformats.org/officeDocument/2006/relationships/hyperlink" Target="https://www.bestcolleges.com/blog/why-are-colleges-closing/" TargetMode="External"/><Relationship Id="rId10" Type="http://schemas.openxmlformats.org/officeDocument/2006/relationships/hyperlink" Target="https://studentaid.gov/data-center/school/composite-sco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itiontracker.org/fit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Juan J</dc:creator>
  <cp:keywords/>
  <dc:description/>
  <cp:lastModifiedBy>Garcia, Juan J</cp:lastModifiedBy>
  <cp:revision>1</cp:revision>
  <dcterms:created xsi:type="dcterms:W3CDTF">2022-05-10T20:57:00Z</dcterms:created>
  <dcterms:modified xsi:type="dcterms:W3CDTF">2022-05-10T22:39:00Z</dcterms:modified>
</cp:coreProperties>
</file>