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2D37" w:rsidRDefault="00AA2D37" w:rsidP="00AA2D37">
      <w:pPr>
        <w:pStyle w:val="Ttulo2"/>
      </w:pPr>
      <w:r>
        <w:t>Marco Teórico Detallado: Detección de Anomalías Comportamentales en Entornos Cloud</w:t>
      </w:r>
    </w:p>
    <w:p w:rsidR="00AA2D37" w:rsidRDefault="00AA2D37" w:rsidP="00AA2D37">
      <w:pPr>
        <w:pStyle w:val="Ttulo3"/>
      </w:pPr>
      <w:r>
        <w:t>1. Introducción</w:t>
      </w:r>
    </w:p>
    <w:p w:rsidR="00AA2D37" w:rsidRDefault="00AA2D37" w:rsidP="00AA2D37">
      <w:pPr>
        <w:pStyle w:val="NormalWeb"/>
      </w:pPr>
      <w:r>
        <w:t xml:space="preserve">La creciente adopción de infraestructuras </w:t>
      </w:r>
      <w:proofErr w:type="spellStart"/>
      <w:r>
        <w:t>cloud</w:t>
      </w:r>
      <w:proofErr w:type="spellEnd"/>
      <w:r>
        <w:t xml:space="preserve"> ha transformado la seguridad de la información. Las organizaciones migran servicios críticos a entornos </w:t>
      </w:r>
      <w:proofErr w:type="spellStart"/>
      <w:r>
        <w:t>cloud</w:t>
      </w:r>
      <w:proofErr w:type="spellEnd"/>
      <w:r>
        <w:t xml:space="preserve"> públicos o híbridos, lo que genera nuevos vectores de riesgo y complejidad operativa. A diferencia de los entornos tradicionales, donde el perímetro de seguridad se definía en torno a redes y </w:t>
      </w:r>
      <w:proofErr w:type="spellStart"/>
      <w:r>
        <w:t>endpoints</w:t>
      </w:r>
      <w:proofErr w:type="spellEnd"/>
      <w:r>
        <w:t xml:space="preserve"> físicos, en la nube </w:t>
      </w:r>
      <w:r>
        <w:rPr>
          <w:rStyle w:val="Textoennegrita"/>
        </w:rPr>
        <w:t>la identidad se convierte en el principal vector de acceso</w:t>
      </w:r>
      <w:r>
        <w:t xml:space="preserve">, y la supervisión de actividad debe realizarse a nivel de </w:t>
      </w:r>
      <w:r>
        <w:rPr>
          <w:rStyle w:val="Textoennegrita"/>
        </w:rPr>
        <w:t xml:space="preserve">acciones de usuarios, servicios y aplicaciones sobre recursos </w:t>
      </w:r>
      <w:proofErr w:type="spellStart"/>
      <w:r>
        <w:rPr>
          <w:rStyle w:val="Textoennegrita"/>
        </w:rPr>
        <w:t>cloud</w:t>
      </w:r>
      <w:proofErr w:type="spellEnd"/>
      <w:r>
        <w:t>.</w:t>
      </w:r>
    </w:p>
    <w:p w:rsidR="00AA2D37" w:rsidRDefault="00AA2D37" w:rsidP="00AA2D37">
      <w:pPr>
        <w:pStyle w:val="NormalWeb"/>
      </w:pPr>
      <w:r>
        <w:t xml:space="preserve">La detección de anomalías basada en comportamiento, o </w:t>
      </w:r>
      <w:proofErr w:type="spellStart"/>
      <w:r>
        <w:rPr>
          <w:rStyle w:val="Textoennegrita"/>
        </w:rPr>
        <w:t>Behavioral</w:t>
      </w:r>
      <w:proofErr w:type="spellEnd"/>
      <w:r>
        <w:rPr>
          <w:rStyle w:val="Textoennegrita"/>
        </w:rPr>
        <w:t xml:space="preserve"> Security </w:t>
      </w:r>
      <w:proofErr w:type="spellStart"/>
      <w:r>
        <w:rPr>
          <w:rStyle w:val="Textoennegrita"/>
        </w:rPr>
        <w:t>Analytics</w:t>
      </w:r>
      <w:proofErr w:type="spellEnd"/>
      <w:r>
        <w:t>, se centra en identificar desviaciones significativas del comportamiento esperado de identidades y sistemas, sin depender de reglas estáticas ni indicadores de compromiso (</w:t>
      </w:r>
      <w:proofErr w:type="spellStart"/>
      <w:r>
        <w:t>IOCs</w:t>
      </w:r>
      <w:proofErr w:type="spellEnd"/>
      <w:r>
        <w:t xml:space="preserve">). Esto la hace especialmente adecuada para entornos </w:t>
      </w:r>
      <w:proofErr w:type="spellStart"/>
      <w:r>
        <w:t>cloud</w:t>
      </w:r>
      <w:proofErr w:type="spellEnd"/>
      <w:r>
        <w:t>, donde los ataques internos y el abuso de privilegios legítimos son vectores críticos.</w:t>
      </w:r>
    </w:p>
    <w:p w:rsidR="00AA2D37" w:rsidRDefault="00AA2D37" w:rsidP="00AA2D37">
      <w:r>
        <w:pict>
          <v:rect id="_x0000_i1025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t xml:space="preserve">2. </w:t>
      </w:r>
      <w:proofErr w:type="spellStart"/>
      <w:r>
        <w:t>Logs</w:t>
      </w:r>
      <w:proofErr w:type="spellEnd"/>
      <w:r>
        <w:t xml:space="preserve"> y fuentes de datos en entornos </w:t>
      </w:r>
      <w:proofErr w:type="spellStart"/>
      <w:r>
        <w:t>cloud</w:t>
      </w:r>
      <w:proofErr w:type="spellEnd"/>
    </w:p>
    <w:p w:rsidR="00AA2D37" w:rsidRDefault="00AA2D37" w:rsidP="00AA2D37">
      <w:pPr>
        <w:pStyle w:val="NormalWeb"/>
      </w:pPr>
      <w:r>
        <w:t xml:space="preserve">Para la detección de anomalías, la disponibilidad de datos de calidad es fundamental. Los entornos </w:t>
      </w:r>
      <w:proofErr w:type="spellStart"/>
      <w:r>
        <w:t>cloud</w:t>
      </w:r>
      <w:proofErr w:type="spellEnd"/>
      <w:r>
        <w:t xml:space="preserve"> modernos ofrecen múltiples fuentes de </w:t>
      </w:r>
      <w:proofErr w:type="spellStart"/>
      <w:r>
        <w:t>logs</w:t>
      </w:r>
      <w:proofErr w:type="spellEnd"/>
      <w:r>
        <w:t xml:space="preserve"> que permiten monitorizar tanto la </w:t>
      </w:r>
      <w:r>
        <w:rPr>
          <w:rStyle w:val="Textoennegrita"/>
        </w:rPr>
        <w:t>actividad de identidad</w:t>
      </w:r>
      <w:r>
        <w:t xml:space="preserve"> como la </w:t>
      </w:r>
      <w:r>
        <w:rPr>
          <w:rStyle w:val="Textoennegrita"/>
        </w:rPr>
        <w:t>actividad sobre recursos</w:t>
      </w:r>
      <w:r>
        <w:t>:</w:t>
      </w:r>
    </w:p>
    <w:p w:rsidR="00AA2D37" w:rsidRDefault="00AA2D37" w:rsidP="00AA2D37">
      <w:pPr>
        <w:pStyle w:val="NormalWeb"/>
        <w:numPr>
          <w:ilvl w:val="0"/>
          <w:numId w:val="6"/>
        </w:numPr>
      </w:pPr>
      <w:r>
        <w:rPr>
          <w:rStyle w:val="Textoennegrita"/>
        </w:rPr>
        <w:t>Identidad y acceso</w:t>
      </w:r>
    </w:p>
    <w:p w:rsidR="00AA2D37" w:rsidRPr="00AA2D37" w:rsidRDefault="00AA2D37" w:rsidP="00AA2D37">
      <w:pPr>
        <w:pStyle w:val="NormalWeb"/>
        <w:numPr>
          <w:ilvl w:val="1"/>
          <w:numId w:val="6"/>
        </w:numPr>
        <w:rPr>
          <w:lang w:val="en-GB"/>
        </w:rPr>
      </w:pPr>
      <w:r w:rsidRPr="00AA2D37">
        <w:rPr>
          <w:lang w:val="en-GB"/>
        </w:rPr>
        <w:t>Azure AD / Entra ID: Sign-in logs, Audit logs</w:t>
      </w:r>
    </w:p>
    <w:p w:rsidR="00AA2D37" w:rsidRDefault="00AA2D37" w:rsidP="00AA2D37">
      <w:pPr>
        <w:pStyle w:val="NormalWeb"/>
        <w:numPr>
          <w:ilvl w:val="1"/>
          <w:numId w:val="6"/>
        </w:numPr>
      </w:pPr>
      <w:r>
        <w:t xml:space="preserve">AWS IAM y </w:t>
      </w:r>
      <w:proofErr w:type="spellStart"/>
      <w:r>
        <w:t>CloudTrail</w:t>
      </w:r>
      <w:proofErr w:type="spellEnd"/>
      <w:r>
        <w:t>: autenticaciones, creación de credenciales, cambios de roles</w:t>
      </w:r>
      <w:r>
        <w:br/>
        <w:t xml:space="preserve">Estas fuentes permiten modelar patrones de </w:t>
      </w:r>
      <w:proofErr w:type="spellStart"/>
      <w:r>
        <w:t>logon</w:t>
      </w:r>
      <w:proofErr w:type="spellEnd"/>
      <w:r>
        <w:t>/</w:t>
      </w:r>
      <w:proofErr w:type="spellStart"/>
      <w:r>
        <w:t>logoff</w:t>
      </w:r>
      <w:proofErr w:type="spellEnd"/>
      <w:r>
        <w:t>, accesos por roles, elevaciones de privilegios y autenticaciones desde localizaciones o dispositivos atípicos.</w:t>
      </w:r>
    </w:p>
    <w:p w:rsidR="00AA2D37" w:rsidRDefault="00AA2D37" w:rsidP="00AA2D37">
      <w:pPr>
        <w:pStyle w:val="NormalWeb"/>
        <w:numPr>
          <w:ilvl w:val="0"/>
          <w:numId w:val="6"/>
        </w:numPr>
      </w:pPr>
      <w:r>
        <w:rPr>
          <w:rStyle w:val="Textoennegrita"/>
        </w:rPr>
        <w:t xml:space="preserve">Control </w:t>
      </w:r>
      <w:proofErr w:type="spellStart"/>
      <w:r>
        <w:rPr>
          <w:rStyle w:val="Textoennegrita"/>
        </w:rPr>
        <w:t>plane</w:t>
      </w:r>
      <w:proofErr w:type="spellEnd"/>
      <w:r>
        <w:rPr>
          <w:rStyle w:val="Textoennegrita"/>
        </w:rPr>
        <w:t xml:space="preserve"> y actividad sobre recursos</w:t>
      </w:r>
    </w:p>
    <w:p w:rsidR="00AA2D37" w:rsidRDefault="00AA2D37" w:rsidP="00AA2D37">
      <w:pPr>
        <w:pStyle w:val="NormalWeb"/>
        <w:numPr>
          <w:ilvl w:val="1"/>
          <w:numId w:val="6"/>
        </w:numPr>
      </w:pPr>
      <w:proofErr w:type="spellStart"/>
      <w:r>
        <w:t>Azure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/ AWS </w:t>
      </w:r>
      <w:proofErr w:type="spellStart"/>
      <w:r>
        <w:t>CloudTrail</w:t>
      </w:r>
      <w:proofErr w:type="spellEnd"/>
      <w:r>
        <w:t>: acciones sobre recursos (crear, modificar, borrar, leer)</w:t>
      </w:r>
    </w:p>
    <w:p w:rsidR="00AA2D37" w:rsidRDefault="00AA2D37" w:rsidP="00AA2D37">
      <w:pPr>
        <w:pStyle w:val="NormalWeb"/>
        <w:numPr>
          <w:ilvl w:val="1"/>
          <w:numId w:val="6"/>
        </w:numPr>
      </w:pPr>
      <w:r>
        <w:t xml:space="preserve">Servicios </w:t>
      </w:r>
      <w:proofErr w:type="spellStart"/>
      <w:r>
        <w:t>PaaS</w:t>
      </w:r>
      <w:proofErr w:type="spellEnd"/>
      <w:r>
        <w:t xml:space="preserve">: operaciones sobre bases de datos, </w:t>
      </w:r>
      <w:proofErr w:type="spellStart"/>
      <w:r>
        <w:t>buckets</w:t>
      </w:r>
      <w:proofErr w:type="spellEnd"/>
      <w:r>
        <w:t xml:space="preserve"> de almacenamiento, funciones o colas</w:t>
      </w:r>
    </w:p>
    <w:p w:rsidR="00AA2D37" w:rsidRDefault="00AA2D37" w:rsidP="00AA2D37">
      <w:pPr>
        <w:pStyle w:val="NormalWeb"/>
        <w:numPr>
          <w:ilvl w:val="1"/>
          <w:numId w:val="6"/>
        </w:numPr>
      </w:pPr>
      <w:r>
        <w:t xml:space="preserve">Servicios </w:t>
      </w:r>
      <w:proofErr w:type="spellStart"/>
      <w:r>
        <w:t>IaaS</w:t>
      </w:r>
      <w:proofErr w:type="spellEnd"/>
      <w:r>
        <w:t xml:space="preserve">: creación de </w:t>
      </w:r>
      <w:proofErr w:type="spellStart"/>
      <w:r>
        <w:t>VMs</w:t>
      </w:r>
      <w:proofErr w:type="spellEnd"/>
      <w:r>
        <w:t>, asignación de redes, cambios de configuración</w:t>
      </w:r>
      <w:r>
        <w:br/>
        <w:t xml:space="preserve">Estos </w:t>
      </w:r>
      <w:proofErr w:type="spellStart"/>
      <w:r>
        <w:t>logs</w:t>
      </w:r>
      <w:proofErr w:type="spellEnd"/>
      <w:r>
        <w:t xml:space="preserve"> permiten modelar patrones de uso de recursos, secuencias de operaciones y relaciones entre identidades y recursos.</w:t>
      </w:r>
    </w:p>
    <w:p w:rsidR="00AA2D37" w:rsidRDefault="00AA2D37" w:rsidP="00AA2D37">
      <w:pPr>
        <w:pStyle w:val="NormalWeb"/>
        <w:numPr>
          <w:ilvl w:val="0"/>
          <w:numId w:val="6"/>
        </w:numPr>
      </w:pPr>
      <w:r>
        <w:rPr>
          <w:rStyle w:val="Textoennegrita"/>
        </w:rPr>
        <w:t>Opcionales para análisis más profundo</w:t>
      </w:r>
    </w:p>
    <w:p w:rsidR="00AA2D37" w:rsidRPr="00AA2D37" w:rsidRDefault="00AA2D37" w:rsidP="00AA2D37">
      <w:pPr>
        <w:pStyle w:val="NormalWeb"/>
        <w:numPr>
          <w:ilvl w:val="1"/>
          <w:numId w:val="6"/>
        </w:numPr>
        <w:rPr>
          <w:lang w:val="en-GB"/>
        </w:rPr>
      </w:pPr>
      <w:r w:rsidRPr="00AA2D37">
        <w:rPr>
          <w:lang w:val="en-GB"/>
        </w:rPr>
        <w:t>Network logs (NSG flow logs, VPC Flow Logs)</w:t>
      </w:r>
    </w:p>
    <w:p w:rsidR="00AA2D37" w:rsidRDefault="00AA2D37" w:rsidP="00AA2D37">
      <w:pPr>
        <w:pStyle w:val="NormalWeb"/>
        <w:numPr>
          <w:ilvl w:val="1"/>
          <w:numId w:val="6"/>
        </w:numPr>
      </w:pPr>
      <w:proofErr w:type="spellStart"/>
      <w:r>
        <w:t>Application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y </w:t>
      </w:r>
      <w:proofErr w:type="spellStart"/>
      <w:r>
        <w:t>telemetry</w:t>
      </w:r>
      <w:proofErr w:type="spellEnd"/>
      <w:r>
        <w:t xml:space="preserve"> de servicios específicos</w:t>
      </w:r>
      <w:r>
        <w:br/>
        <w:t>Aunque útiles, en el contexto de un TFG se pueden omitir si se busca mantener un laboratorio reproducible y gratuito.</w:t>
      </w:r>
    </w:p>
    <w:p w:rsidR="00AA2D37" w:rsidRDefault="00AA2D37" w:rsidP="00AA2D37">
      <w:r>
        <w:pict>
          <v:rect id="_x0000_i1026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lastRenderedPageBreak/>
        <w:t xml:space="preserve">3. Ingeniería de características en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analytics</w:t>
      </w:r>
      <w:proofErr w:type="spellEnd"/>
    </w:p>
    <w:p w:rsidR="00AA2D37" w:rsidRDefault="00AA2D37" w:rsidP="00AA2D37">
      <w:pPr>
        <w:pStyle w:val="NormalWeb"/>
      </w:pPr>
      <w:r>
        <w:t xml:space="preserve">Para aplicar modelos de detección de anomalías, los </w:t>
      </w:r>
      <w:proofErr w:type="spellStart"/>
      <w:r>
        <w:t>logs</w:t>
      </w:r>
      <w:proofErr w:type="spellEnd"/>
      <w:r>
        <w:t xml:space="preserve"> deben transformarse en </w:t>
      </w:r>
      <w:proofErr w:type="spellStart"/>
      <w:r>
        <w:t>features</w:t>
      </w:r>
      <w:proofErr w:type="spellEnd"/>
      <w:r>
        <w:t xml:space="preserve"> significativas. Algunas categorías clave son:</w:t>
      </w:r>
    </w:p>
    <w:p w:rsidR="00AA2D37" w:rsidRDefault="00AA2D37" w:rsidP="00AA2D37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Features</w:t>
      </w:r>
      <w:proofErr w:type="spellEnd"/>
      <w:r>
        <w:rPr>
          <w:rStyle w:val="Textoennegrita"/>
        </w:rPr>
        <w:t xml:space="preserve"> temporales y de frecuencia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Número de accesos por hora/día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 xml:space="preserve">Distribución horaria de </w:t>
      </w:r>
      <w:proofErr w:type="spellStart"/>
      <w:r>
        <w:t>logins</w:t>
      </w:r>
      <w:proofErr w:type="spellEnd"/>
    </w:p>
    <w:p w:rsidR="00AA2D37" w:rsidRDefault="00AA2D37" w:rsidP="00AA2D37">
      <w:pPr>
        <w:pStyle w:val="NormalWeb"/>
        <w:numPr>
          <w:ilvl w:val="1"/>
          <w:numId w:val="7"/>
        </w:numPr>
      </w:pPr>
      <w:r>
        <w:t>Intervalos entre acciones consecutivas</w:t>
      </w:r>
    </w:p>
    <w:p w:rsidR="00AA2D37" w:rsidRDefault="00AA2D37" w:rsidP="00AA2D37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Features</w:t>
      </w:r>
      <w:proofErr w:type="spellEnd"/>
      <w:r>
        <w:rPr>
          <w:rStyle w:val="Textoennegrita"/>
        </w:rPr>
        <w:t xml:space="preserve"> de rareza o probabilidad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Acceso a recursos inusuales para el rol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Combinaciones identidad-recurso-acción poco frecuentes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Secuencias de operaciones atípicas</w:t>
      </w:r>
    </w:p>
    <w:p w:rsidR="00AA2D37" w:rsidRDefault="00AA2D37" w:rsidP="00AA2D37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Features</w:t>
      </w:r>
      <w:proofErr w:type="spellEnd"/>
      <w:r>
        <w:rPr>
          <w:rStyle w:val="Textoennegrita"/>
        </w:rPr>
        <w:t xml:space="preserve"> de contexto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Localización geográfica o IP de origen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Dispositivo o agente de autenticación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Cambios de roles o permisos</w:t>
      </w:r>
    </w:p>
    <w:p w:rsidR="00AA2D37" w:rsidRDefault="00AA2D37" w:rsidP="00AA2D37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Features</w:t>
      </w:r>
      <w:proofErr w:type="spellEnd"/>
      <w:r>
        <w:rPr>
          <w:rStyle w:val="Textoennegrita"/>
        </w:rPr>
        <w:t xml:space="preserve"> agregadas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Ventanas temporales: conteos y promedios por períodos</w:t>
      </w:r>
    </w:p>
    <w:p w:rsidR="00AA2D37" w:rsidRDefault="00AA2D37" w:rsidP="00AA2D37">
      <w:pPr>
        <w:pStyle w:val="NormalWeb"/>
        <w:numPr>
          <w:ilvl w:val="1"/>
          <w:numId w:val="7"/>
        </w:numPr>
      </w:pPr>
      <w:r>
        <w:t>Distribuciones estadísticas de tiempo de sesión, número de operaciones, diversidad de recursos</w:t>
      </w:r>
    </w:p>
    <w:p w:rsidR="00AA2D37" w:rsidRDefault="00AA2D37" w:rsidP="00AA2D37">
      <w:pPr>
        <w:pStyle w:val="NormalWeb"/>
      </w:pPr>
      <w:r>
        <w:t xml:space="preserve">Estas </w:t>
      </w:r>
      <w:proofErr w:type="spellStart"/>
      <w:r>
        <w:t>features</w:t>
      </w:r>
      <w:proofErr w:type="spellEnd"/>
      <w:r>
        <w:t xml:space="preserve"> permiten que los algoritmos aprendan patrones de comportamiento normal sin supervisión directa.</w:t>
      </w:r>
    </w:p>
    <w:p w:rsidR="00AA2D37" w:rsidRDefault="00AA2D37" w:rsidP="00AA2D37">
      <w:r>
        <w:pict>
          <v:rect id="_x0000_i1027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t>4. Modelos de detección de anomalías no supervisados</w:t>
      </w:r>
    </w:p>
    <w:p w:rsidR="00AA2D37" w:rsidRDefault="00AA2D37" w:rsidP="00AA2D37">
      <w:pPr>
        <w:pStyle w:val="NormalWeb"/>
      </w:pPr>
      <w:r>
        <w:t xml:space="preserve">En entornos donde no existen etiquetas de ataques o anomalías, los métodos no supervisados son los más utilizados. Entre los más relevantes para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 se encuentran:</w:t>
      </w:r>
    </w:p>
    <w:p w:rsidR="00AA2D37" w:rsidRDefault="00AA2D37" w:rsidP="00AA2D37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Isolation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Forest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iForest</w:t>
      </w:r>
      <w:proofErr w:type="spellEnd"/>
      <w:r>
        <w:rPr>
          <w:rStyle w:val="Textoennegrita"/>
        </w:rPr>
        <w:t>)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Basado en “aislar” puntos atípicos mediante árboles de decisión aleatorios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Ideal para datasets con alta dimensionalidad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Escalable y rápido, muy usado en detección de fraude y anomalías de acceso</w:t>
      </w:r>
    </w:p>
    <w:p w:rsidR="00AA2D37" w:rsidRDefault="00AA2D37" w:rsidP="00AA2D37">
      <w:pPr>
        <w:pStyle w:val="NormalWeb"/>
        <w:numPr>
          <w:ilvl w:val="0"/>
          <w:numId w:val="8"/>
        </w:numPr>
      </w:pPr>
      <w:r>
        <w:rPr>
          <w:rStyle w:val="Textoennegrita"/>
        </w:rPr>
        <w:t xml:space="preserve">Local </w:t>
      </w:r>
      <w:proofErr w:type="spellStart"/>
      <w:r>
        <w:rPr>
          <w:rStyle w:val="Textoennegrita"/>
        </w:rPr>
        <w:t>Outlier</w:t>
      </w:r>
      <w:proofErr w:type="spellEnd"/>
      <w:r>
        <w:rPr>
          <w:rStyle w:val="Textoennegrita"/>
        </w:rPr>
        <w:t xml:space="preserve"> Factor (LOF)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Mide la densidad local de cada punto en comparación con sus vecinos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Identifica puntos que se encuentran en regiones de baja densidad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Útil para detectar identidades o recursos que se comportan de forma significativamente diferente de su grupo</w:t>
      </w:r>
    </w:p>
    <w:p w:rsidR="00AA2D37" w:rsidRDefault="00AA2D37" w:rsidP="00AA2D37">
      <w:pPr>
        <w:pStyle w:val="NormalWeb"/>
        <w:numPr>
          <w:ilvl w:val="0"/>
          <w:numId w:val="8"/>
        </w:numPr>
      </w:pPr>
      <w:r>
        <w:rPr>
          <w:rStyle w:val="Textoennegrita"/>
        </w:rPr>
        <w:t>Clustering y distancia a centroides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Algoritmos como k-</w:t>
      </w:r>
      <w:proofErr w:type="spellStart"/>
      <w:r>
        <w:t>Means</w:t>
      </w:r>
      <w:proofErr w:type="spellEnd"/>
      <w:r>
        <w:t xml:space="preserve"> o DBSCAN permiten identificar </w:t>
      </w:r>
      <w:proofErr w:type="spellStart"/>
      <w:r>
        <w:t>clusters</w:t>
      </w:r>
      <w:proofErr w:type="spellEnd"/>
      <w:r>
        <w:t xml:space="preserve"> de comportamiento normal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 xml:space="preserve">Las identidades que no encajan en ningún </w:t>
      </w:r>
      <w:proofErr w:type="spellStart"/>
      <w:r>
        <w:t>cluster</w:t>
      </w:r>
      <w:proofErr w:type="spellEnd"/>
      <w:r>
        <w:t xml:space="preserve"> pueden marcarse como anomalías</w:t>
      </w:r>
    </w:p>
    <w:p w:rsidR="00AA2D37" w:rsidRDefault="00AA2D37" w:rsidP="00AA2D37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Autoencoders</w:t>
      </w:r>
      <w:proofErr w:type="spellEnd"/>
      <w:r>
        <w:rPr>
          <w:rStyle w:val="Textoennegrita"/>
        </w:rPr>
        <w:t xml:space="preserve"> y modelos basados en redes neuronales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Aprenden una representación comprimida del comportamiento normal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Las reconstrucciones con errores elevados indican anomalías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 xml:space="preserve">Adecuado para datasets con muchas </w:t>
      </w:r>
      <w:proofErr w:type="spellStart"/>
      <w:r>
        <w:t>features</w:t>
      </w:r>
      <w:proofErr w:type="spellEnd"/>
      <w:r>
        <w:t xml:space="preserve"> y secuencias temporales</w:t>
      </w:r>
    </w:p>
    <w:p w:rsidR="00AA2D37" w:rsidRDefault="00AA2D37" w:rsidP="00AA2D37">
      <w:pPr>
        <w:pStyle w:val="NormalWeb"/>
        <w:numPr>
          <w:ilvl w:val="0"/>
          <w:numId w:val="8"/>
        </w:numPr>
      </w:pPr>
      <w:r>
        <w:rPr>
          <w:rStyle w:val="Textoennegrita"/>
        </w:rPr>
        <w:t>Modelos probabilísticos y estadísticos</w:t>
      </w:r>
    </w:p>
    <w:p w:rsidR="00AA2D37" w:rsidRPr="00AA2D37" w:rsidRDefault="00AA2D37" w:rsidP="00AA2D37">
      <w:pPr>
        <w:pStyle w:val="NormalWeb"/>
        <w:numPr>
          <w:ilvl w:val="1"/>
          <w:numId w:val="8"/>
        </w:numPr>
        <w:rPr>
          <w:lang w:val="en-GB"/>
        </w:rPr>
      </w:pPr>
      <w:r w:rsidRPr="00AA2D37">
        <w:rPr>
          <w:lang w:val="en-GB"/>
        </w:rPr>
        <w:t>Gaussian Mixture Models, Hidden Markov Models</w:t>
      </w:r>
    </w:p>
    <w:p w:rsidR="00AA2D37" w:rsidRDefault="00AA2D37" w:rsidP="00AA2D37">
      <w:pPr>
        <w:pStyle w:val="NormalWeb"/>
        <w:numPr>
          <w:ilvl w:val="1"/>
          <w:numId w:val="8"/>
        </w:numPr>
      </w:pPr>
      <w:r>
        <w:t>Útiles cuando se desea modelar probabilidades de secuencias de acciones</w:t>
      </w:r>
    </w:p>
    <w:p w:rsidR="00AA2D37" w:rsidRDefault="00AA2D37" w:rsidP="00AA2D37">
      <w:r>
        <w:pict>
          <v:rect id="_x0000_i1028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t>5. Evaluación de modelos</w:t>
      </w:r>
    </w:p>
    <w:p w:rsidR="00AA2D37" w:rsidRDefault="00AA2D37" w:rsidP="00AA2D37">
      <w:pPr>
        <w:pStyle w:val="NormalWeb"/>
      </w:pPr>
      <w:r>
        <w:t>Dado que los datos reales carecen de etiquetas, la evaluación se realiza mediante:</w:t>
      </w:r>
    </w:p>
    <w:p w:rsidR="00AA2D37" w:rsidRDefault="00AA2D37" w:rsidP="00AA2D37">
      <w:pPr>
        <w:pStyle w:val="NormalWeb"/>
        <w:numPr>
          <w:ilvl w:val="0"/>
          <w:numId w:val="9"/>
        </w:numPr>
      </w:pPr>
      <w:r>
        <w:rPr>
          <w:rStyle w:val="Textoennegrita"/>
        </w:rPr>
        <w:t>Anomalías sintéticas controladas</w:t>
      </w:r>
    </w:p>
    <w:p w:rsidR="00AA2D37" w:rsidRDefault="00AA2D37" w:rsidP="00AA2D37">
      <w:pPr>
        <w:pStyle w:val="NormalWeb"/>
        <w:numPr>
          <w:ilvl w:val="1"/>
          <w:numId w:val="9"/>
        </w:numPr>
      </w:pPr>
      <w:r>
        <w:t>Inserción deliberada de eventos inusuales</w:t>
      </w:r>
    </w:p>
    <w:p w:rsidR="00AA2D37" w:rsidRDefault="00AA2D37" w:rsidP="00AA2D37">
      <w:pPr>
        <w:pStyle w:val="NormalWeb"/>
        <w:numPr>
          <w:ilvl w:val="1"/>
          <w:numId w:val="9"/>
        </w:numPr>
      </w:pPr>
      <w:r>
        <w:t>Permite medir tasa de detección y falsos positivos</w:t>
      </w:r>
    </w:p>
    <w:p w:rsidR="00AA2D37" w:rsidRDefault="00AA2D37" w:rsidP="00AA2D37">
      <w:pPr>
        <w:pStyle w:val="NormalWeb"/>
        <w:numPr>
          <w:ilvl w:val="0"/>
          <w:numId w:val="9"/>
        </w:numPr>
      </w:pPr>
      <w:r>
        <w:rPr>
          <w:rStyle w:val="Textoennegrita"/>
        </w:rPr>
        <w:t>Análisis de falsos positivos</w:t>
      </w:r>
    </w:p>
    <w:p w:rsidR="00AA2D37" w:rsidRDefault="00AA2D37" w:rsidP="00AA2D37">
      <w:pPr>
        <w:pStyle w:val="NormalWeb"/>
        <w:numPr>
          <w:ilvl w:val="1"/>
          <w:numId w:val="9"/>
        </w:numPr>
      </w:pPr>
      <w:r>
        <w:t>Determinar cuáles anomalías son realmente relevantes</w:t>
      </w:r>
    </w:p>
    <w:p w:rsidR="00AA2D37" w:rsidRDefault="00AA2D37" w:rsidP="00AA2D37">
      <w:pPr>
        <w:pStyle w:val="NormalWeb"/>
        <w:numPr>
          <w:ilvl w:val="1"/>
          <w:numId w:val="9"/>
        </w:numPr>
      </w:pPr>
      <w:r>
        <w:t>Fundamental para entornos corporativos</w:t>
      </w:r>
    </w:p>
    <w:p w:rsidR="00AA2D37" w:rsidRDefault="00AA2D37" w:rsidP="00AA2D37">
      <w:pPr>
        <w:pStyle w:val="NormalWeb"/>
        <w:numPr>
          <w:ilvl w:val="0"/>
          <w:numId w:val="9"/>
        </w:numPr>
      </w:pPr>
      <w:r>
        <w:rPr>
          <w:rStyle w:val="Textoennegrita"/>
        </w:rPr>
        <w:t>Interpretabilidad y explicación</w:t>
      </w:r>
    </w:p>
    <w:p w:rsidR="00AA2D37" w:rsidRDefault="00AA2D37" w:rsidP="00AA2D37">
      <w:pPr>
        <w:pStyle w:val="NormalWeb"/>
        <w:numPr>
          <w:ilvl w:val="1"/>
          <w:numId w:val="9"/>
        </w:numPr>
      </w:pPr>
      <w:proofErr w:type="spellStart"/>
      <w:r>
        <w:t>Rankear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que contribuyen a la anomalía</w:t>
      </w:r>
    </w:p>
    <w:p w:rsidR="00AA2D37" w:rsidRDefault="00AA2D37" w:rsidP="00AA2D37">
      <w:pPr>
        <w:pStyle w:val="NormalWeb"/>
        <w:numPr>
          <w:ilvl w:val="1"/>
          <w:numId w:val="9"/>
        </w:numPr>
      </w:pPr>
      <w:r>
        <w:t>Visualizaciones y reportes que puedan ser revisados por un analista de seguridad</w:t>
      </w:r>
    </w:p>
    <w:p w:rsidR="00AA2D37" w:rsidRDefault="00AA2D37" w:rsidP="00AA2D37">
      <w:r>
        <w:pict>
          <v:rect id="_x0000_i1029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t xml:space="preserve">6. Tendencias y prácticas en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security</w:t>
      </w:r>
      <w:proofErr w:type="spellEnd"/>
    </w:p>
    <w:p w:rsidR="00AA2D37" w:rsidRDefault="00AA2D37" w:rsidP="00AA2D37">
      <w:pPr>
        <w:pStyle w:val="NormalWeb"/>
      </w:pPr>
      <w:r>
        <w:t>Algunos conceptos y técnicas relevantes que refuerzan tu proyecto:</w:t>
      </w:r>
    </w:p>
    <w:p w:rsidR="00AA2D37" w:rsidRDefault="00AA2D37" w:rsidP="00AA2D37">
      <w:pPr>
        <w:pStyle w:val="NormalWeb"/>
        <w:numPr>
          <w:ilvl w:val="0"/>
          <w:numId w:val="10"/>
        </w:numPr>
      </w:pPr>
      <w:r>
        <w:rPr>
          <w:rStyle w:val="Textoennegrita"/>
        </w:rPr>
        <w:t>Zero Trust y enfoque basado en comportamiento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Toda identidad es considerada potencialmente comprometida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La seguridad se centra en monitorizar y analizar continuamente acciones y accesos</w:t>
      </w:r>
    </w:p>
    <w:p w:rsidR="00AA2D37" w:rsidRDefault="00AA2D37" w:rsidP="00AA2D37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Threat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hunting</w:t>
      </w:r>
      <w:proofErr w:type="spellEnd"/>
      <w:r>
        <w:rPr>
          <w:rStyle w:val="Textoennegrita"/>
        </w:rPr>
        <w:t xml:space="preserve"> proactivo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En lugar de reaccionar a alertas, se buscan patrones atípicos de forma continua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Tu proyecto simula este enfoque mediante anomalías controladas</w:t>
      </w:r>
    </w:p>
    <w:p w:rsidR="00AA2D37" w:rsidRDefault="00AA2D37" w:rsidP="00AA2D37">
      <w:pPr>
        <w:pStyle w:val="NormalWeb"/>
        <w:numPr>
          <w:ilvl w:val="0"/>
          <w:numId w:val="10"/>
        </w:numPr>
      </w:pPr>
      <w:r>
        <w:rPr>
          <w:rStyle w:val="Textoennegrita"/>
        </w:rPr>
        <w:t>Automatización de actividad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 xml:space="preserve">Uso de scripts para generar </w:t>
      </w:r>
      <w:proofErr w:type="spellStart"/>
      <w:r>
        <w:t>logs</w:t>
      </w:r>
      <w:proofErr w:type="spellEnd"/>
      <w:r>
        <w:t xml:space="preserve"> de manera reproducible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Permite crear datasets grandes y variados sin intervención manual</w:t>
      </w:r>
    </w:p>
    <w:p w:rsidR="00AA2D37" w:rsidRDefault="00AA2D37" w:rsidP="00AA2D37">
      <w:pPr>
        <w:pStyle w:val="NormalWeb"/>
        <w:numPr>
          <w:ilvl w:val="0"/>
          <w:numId w:val="10"/>
        </w:numPr>
      </w:pPr>
      <w:r>
        <w:rPr>
          <w:rStyle w:val="Textoennegrita"/>
        </w:rPr>
        <w:t>Escalabilidad y reproducibilidad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 xml:space="preserve">Cloud </w:t>
      </w:r>
      <w:proofErr w:type="spellStart"/>
      <w:r>
        <w:t>analytics</w:t>
      </w:r>
      <w:proofErr w:type="spellEnd"/>
      <w:r>
        <w:t xml:space="preserve"> permite generar datasets en minutos y ajustar scripts</w:t>
      </w:r>
    </w:p>
    <w:p w:rsidR="00AA2D37" w:rsidRDefault="00AA2D37" w:rsidP="00AA2D37">
      <w:pPr>
        <w:pStyle w:val="NormalWeb"/>
        <w:numPr>
          <w:ilvl w:val="1"/>
          <w:numId w:val="10"/>
        </w:numPr>
      </w:pPr>
      <w:r>
        <w:t>Esto aumenta la validez experimental y la aplicabilidad industrial</w:t>
      </w:r>
    </w:p>
    <w:p w:rsidR="00AA2D37" w:rsidRDefault="00AA2D37" w:rsidP="00AA2D37">
      <w:r>
        <w:pict>
          <v:rect id="_x0000_i1030" style="width:0;height:1.5pt" o:hralign="center" o:hrstd="t" o:hr="t" fillcolor="#a0a0a0" stroked="f"/>
        </w:pict>
      </w:r>
    </w:p>
    <w:p w:rsidR="00AA2D37" w:rsidRDefault="00AA2D37" w:rsidP="00AA2D37">
      <w:pPr>
        <w:pStyle w:val="Ttulo3"/>
      </w:pPr>
      <w:r>
        <w:t>7. Conclusión del marco teórico</w:t>
      </w:r>
    </w:p>
    <w:p w:rsidR="00AA2D37" w:rsidRDefault="00AA2D37" w:rsidP="00AA2D37">
      <w:pPr>
        <w:pStyle w:val="NormalWeb"/>
      </w:pPr>
      <w:r>
        <w:t xml:space="preserve">La detección de anomalías basada en comportamiento en entornos </w:t>
      </w:r>
      <w:proofErr w:type="spellStart"/>
      <w:r>
        <w:t>cloud</w:t>
      </w:r>
      <w:proofErr w:type="spellEnd"/>
      <w:r>
        <w:t xml:space="preserve"> combina técnicas de data </w:t>
      </w:r>
      <w:proofErr w:type="spellStart"/>
      <w:r>
        <w:t>science</w:t>
      </w:r>
      <w:proofErr w:type="spellEnd"/>
      <w:r>
        <w:t xml:space="preserve"> avanzada con conocimiento profundo de identidad y control </w:t>
      </w:r>
      <w:proofErr w:type="spellStart"/>
      <w:r>
        <w:t>plane</w:t>
      </w:r>
      <w:proofErr w:type="spellEnd"/>
      <w:r>
        <w:t xml:space="preserve">. Los modelos no supervisados permiten aprender patrones de normalidad y detectar desviaciones sin necesidad de reglas predefinidas, mientras que la ingeniería de características y la automatización del laboratorio proporcionan reproducibilidad y control experimental. Este enfoque es directamente aplicable a </w:t>
      </w:r>
      <w:proofErr w:type="gramStart"/>
      <w:r>
        <w:t>entornos empresariales, defendible como TFG y relevante</w:t>
      </w:r>
      <w:proofErr w:type="gramEnd"/>
      <w:r>
        <w:t xml:space="preserve"> para un portfolio profesional orientado a seguridad </w:t>
      </w:r>
      <w:proofErr w:type="spellStart"/>
      <w:r>
        <w:t>cloud</w:t>
      </w:r>
      <w:proofErr w:type="spellEnd"/>
      <w:r>
        <w:t>.</w:t>
      </w:r>
    </w:p>
    <w:p w:rsidR="00F17BDA" w:rsidRPr="00C273FC" w:rsidRDefault="00AA2D37" w:rsidP="00C273FC">
      <w:bookmarkStart w:id="0" w:name="_GoBack"/>
      <w:bookmarkEnd w:id="0"/>
    </w:p>
    <w:sectPr w:rsidR="00F17BDA" w:rsidRPr="00C273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E293B2E"/>
    <w:multiLevelType w:val="multilevel"/>
    <w:tmpl w:val="043E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634B2"/>
    <w:multiLevelType w:val="multilevel"/>
    <w:tmpl w:val="8344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D53BF"/>
    <w:multiLevelType w:val="multilevel"/>
    <w:tmpl w:val="0B368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CD7AAA"/>
    <w:multiLevelType w:val="multilevel"/>
    <w:tmpl w:val="2B745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875F72"/>
    <w:multiLevelType w:val="multilevel"/>
    <w:tmpl w:val="C244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D96410"/>
    <w:multiLevelType w:val="multilevel"/>
    <w:tmpl w:val="FDA0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76069"/>
    <w:multiLevelType w:val="multilevel"/>
    <w:tmpl w:val="D390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960F79"/>
    <w:multiLevelType w:val="multilevel"/>
    <w:tmpl w:val="7C24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FA5468"/>
    <w:multiLevelType w:val="multilevel"/>
    <w:tmpl w:val="B852A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CB7746"/>
    <w:multiLevelType w:val="multilevel"/>
    <w:tmpl w:val="2D6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9"/>
  </w:num>
  <w:num w:numId="4">
    <w:abstractNumId w:val="4"/>
  </w:num>
  <w:num w:numId="5">
    <w:abstractNumId w:val="5"/>
  </w:num>
  <w:num w:numId="6">
    <w:abstractNumId w:val="8"/>
  </w:num>
  <w:num w:numId="7">
    <w:abstractNumId w:val="2"/>
  </w:num>
  <w:num w:numId="8">
    <w:abstractNumId w:val="6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094F"/>
    <w:rsid w:val="0009552D"/>
    <w:rsid w:val="0065094F"/>
    <w:rsid w:val="00AA2D37"/>
    <w:rsid w:val="00AA54CC"/>
    <w:rsid w:val="00C273FC"/>
    <w:rsid w:val="00CD1F88"/>
    <w:rsid w:val="00F5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1A31EF-5100-4A2B-9072-2A4068DC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D1F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_tradn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54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2D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1F88"/>
    <w:rPr>
      <w:rFonts w:ascii="Times New Roman" w:eastAsia="Times New Roman" w:hAnsi="Times New Roman" w:cs="Times New Roman"/>
      <w:b/>
      <w:bCs/>
      <w:kern w:val="36"/>
      <w:sz w:val="48"/>
      <w:szCs w:val="48"/>
      <w:lang w:eastAsia="es-ES_tradnl"/>
    </w:rPr>
  </w:style>
  <w:style w:type="paragraph" w:styleId="NormalWeb">
    <w:name w:val="Normal (Web)"/>
    <w:basedOn w:val="Normal"/>
    <w:uiPriority w:val="99"/>
    <w:semiHidden/>
    <w:unhideWhenUsed/>
    <w:rsid w:val="00CD1F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styleId="Textoennegrita">
    <w:name w:val="Strong"/>
    <w:basedOn w:val="Fuentedeprrafopredeter"/>
    <w:uiPriority w:val="22"/>
    <w:qFormat/>
    <w:rsid w:val="00CD1F8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D1F88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CD1F88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54C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2D3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5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1004</Words>
  <Characters>5525</Characters>
  <Application>Microsoft Office Word</Application>
  <DocSecurity>0</DocSecurity>
  <Lines>46</Lines>
  <Paragraphs>13</Paragraphs>
  <ScaleCrop>false</ScaleCrop>
  <Company/>
  <LinksUpToDate>false</LinksUpToDate>
  <CharactersWithSpaces>6516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dcterms:created xsi:type="dcterms:W3CDTF">2026-01-23T12:30:00Z</dcterms:created>
  <dcterms:modified xsi:type="dcterms:W3CDTF">2026-01-23T15:54:00Z</dcterms:modified>
</cp:coreProperties>
</file>