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05" w:rsidRPr="00624005" w:rsidRDefault="00196415" w:rsidP="00B56872">
      <w:pPr>
        <w:shd w:val="clear" w:color="auto" w:fill="FFFFFF"/>
        <w:spacing w:before="100" w:beforeAutospacing="1" w:after="100" w:afterAutospacing="1" w:line="240" w:lineRule="auto"/>
        <w:ind w:left="525"/>
        <w:jc w:val="center"/>
        <w:rPr>
          <w:rFonts w:ascii="Times New Roman" w:eastAsia="Times New Roman" w:hAnsi="Times New Roman" w:cs="Times New Roman"/>
          <w:b/>
          <w:color w:val="373A3C"/>
          <w:sz w:val="32"/>
          <w:szCs w:val="24"/>
          <w:lang w:eastAsia="en-GB"/>
        </w:rPr>
      </w:pPr>
      <w:r w:rsidRPr="00B56872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GB"/>
        </w:rPr>
        <w:t>Summary of the Units</w:t>
      </w:r>
    </w:p>
    <w:p w:rsidR="00433E33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 xml:space="preserve">This section will contain a form that will help represent the summary of information acquired from the previous three units. That is mostly based on system architecture, encryption, and a combination of security threats and other </w:t>
      </w:r>
      <w:r w:rsidRPr="00B56872">
        <w:rPr>
          <w:rFonts w:ascii="Times New Roman" w:hAnsi="Times New Roman" w:cs="Times New Roman"/>
          <w:sz w:val="24"/>
        </w:rPr>
        <w:t>issues.</w:t>
      </w:r>
    </w:p>
    <w:p w:rsidR="005468A1" w:rsidRPr="005468A1" w:rsidRDefault="00196415">
      <w:pPr>
        <w:rPr>
          <w:rFonts w:ascii="Times New Roman" w:hAnsi="Times New Roman" w:cs="Times New Roman"/>
          <w:b/>
          <w:i/>
          <w:sz w:val="24"/>
        </w:rPr>
      </w:pPr>
      <w:r w:rsidRPr="005468A1">
        <w:rPr>
          <w:rFonts w:ascii="Times New Roman" w:hAnsi="Times New Roman" w:cs="Times New Roman"/>
          <w:b/>
          <w:i/>
          <w:sz w:val="24"/>
        </w:rPr>
        <w:t>Unit8</w:t>
      </w:r>
    </w:p>
    <w:p w:rsidR="008721A5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The issues being encountered when looking at libraries involved in cryptography include the following based on the legal side of matters:</w:t>
      </w:r>
    </w:p>
    <w:p w:rsidR="008721A5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Export control – according to the US government, the application of cryptographic libraries and software</w:t>
      </w:r>
      <w:r w:rsidRPr="00B56872">
        <w:rPr>
          <w:rFonts w:ascii="Times New Roman" w:hAnsi="Times New Roman" w:cs="Times New Roman"/>
          <w:sz w:val="24"/>
        </w:rPr>
        <w:t xml:space="preserve"> requires that the involved party acquire the needed license for using the intended package and libraries.</w:t>
      </w:r>
    </w:p>
    <w:p w:rsidR="008721A5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 xml:space="preserve">Import control – this </w:t>
      </w:r>
      <w:r w:rsidR="00AC5464" w:rsidRPr="00B56872">
        <w:rPr>
          <w:rFonts w:ascii="Times New Roman" w:hAnsi="Times New Roman" w:cs="Times New Roman"/>
          <w:sz w:val="24"/>
        </w:rPr>
        <w:t>is where different states use</w:t>
      </w:r>
      <w:r w:rsidRPr="00B56872">
        <w:rPr>
          <w:rFonts w:ascii="Times New Roman" w:hAnsi="Times New Roman" w:cs="Times New Roman"/>
          <w:sz w:val="24"/>
        </w:rPr>
        <w:t xml:space="preserve"> different rules when it comes to how</w:t>
      </w:r>
      <w:r w:rsidR="00AC5464" w:rsidRPr="00B56872">
        <w:rPr>
          <w:rFonts w:ascii="Times New Roman" w:hAnsi="Times New Roman" w:cs="Times New Roman"/>
          <w:sz w:val="24"/>
        </w:rPr>
        <w:t xml:space="preserve"> the libraries are being applied. This ensures that most of the security issues are meant for users to search for the appropriate method of abiding by the required law.</w:t>
      </w:r>
    </w:p>
    <w:p w:rsidR="00AC5464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Patent related – this means that the libraries being used should at least be obtained through the required procedure. Or apply algorithms that are f</w:t>
      </w:r>
      <w:r w:rsidRPr="00B56872">
        <w:rPr>
          <w:rFonts w:ascii="Times New Roman" w:hAnsi="Times New Roman" w:cs="Times New Roman"/>
          <w:sz w:val="24"/>
        </w:rPr>
        <w:t>ree from royalties to avoid infringement of a patent.</w:t>
      </w:r>
    </w:p>
    <w:p w:rsidR="00624005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The application of cryptographic libraries in a system has both its benefits and drawbacks that are as follows:</w:t>
      </w:r>
    </w:p>
    <w:p w:rsidR="00AC5464" w:rsidRPr="00B56872" w:rsidRDefault="00196415">
      <w:pPr>
        <w:rPr>
          <w:rFonts w:ascii="Times New Roman" w:hAnsi="Times New Roman" w:cs="Times New Roman"/>
          <w:b/>
          <w:sz w:val="24"/>
        </w:rPr>
      </w:pPr>
      <w:r w:rsidRPr="00B56872">
        <w:rPr>
          <w:rFonts w:ascii="Times New Roman" w:hAnsi="Times New Roman" w:cs="Times New Roman"/>
          <w:b/>
          <w:sz w:val="24"/>
        </w:rPr>
        <w:t>Pros</w:t>
      </w:r>
    </w:p>
    <w:p w:rsidR="0011035E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Confidentiality – makes it easy for information to be protected from unauthorized acc</w:t>
      </w:r>
      <w:r w:rsidRPr="00B56872">
        <w:rPr>
          <w:rFonts w:ascii="Times New Roman" w:hAnsi="Times New Roman" w:cs="Times New Roman"/>
          <w:sz w:val="24"/>
        </w:rPr>
        <w:t>ess.</w:t>
      </w:r>
    </w:p>
    <w:p w:rsidR="0011035E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Authentication – the libraries make the information protected from issues like forgeries.</w:t>
      </w:r>
    </w:p>
    <w:p w:rsidR="0011035E" w:rsidRPr="00B56872" w:rsidRDefault="00196415">
      <w:pPr>
        <w:rPr>
          <w:rFonts w:ascii="Times New Roman" w:hAnsi="Times New Roman" w:cs="Times New Roman"/>
          <w:b/>
          <w:sz w:val="24"/>
        </w:rPr>
      </w:pPr>
      <w:r w:rsidRPr="00B56872">
        <w:rPr>
          <w:rFonts w:ascii="Times New Roman" w:hAnsi="Times New Roman" w:cs="Times New Roman"/>
          <w:b/>
          <w:sz w:val="24"/>
        </w:rPr>
        <w:t>Cons</w:t>
      </w:r>
    </w:p>
    <w:p w:rsidR="0011035E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Most of the information that has applied strong encryption techniques is difficult to gain access to even with the legit user.</w:t>
      </w:r>
    </w:p>
    <w:p w:rsidR="0011035E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 xml:space="preserve">The application of these </w:t>
      </w:r>
      <w:r w:rsidRPr="00B56872">
        <w:rPr>
          <w:rFonts w:ascii="Times New Roman" w:hAnsi="Times New Roman" w:cs="Times New Roman"/>
          <w:sz w:val="24"/>
        </w:rPr>
        <w:t>libraries can be found in the following areas:</w:t>
      </w:r>
    </w:p>
    <w:p w:rsidR="0011035E" w:rsidRPr="00B56872" w:rsidRDefault="00196415" w:rsidP="001E5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Secure communication occurs mostly between client and server programs in question.</w:t>
      </w:r>
    </w:p>
    <w:p w:rsidR="0011035E" w:rsidRDefault="00196415" w:rsidP="001E5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When storing data</w:t>
      </w:r>
      <w:r w:rsidR="00D05C51" w:rsidRPr="00B56872">
        <w:rPr>
          <w:rFonts w:ascii="Times New Roman" w:hAnsi="Times New Roman" w:cs="Times New Roman"/>
          <w:sz w:val="24"/>
        </w:rPr>
        <w:t xml:space="preserve"> and also passwords.</w:t>
      </w:r>
    </w:p>
    <w:p w:rsidR="005468A1" w:rsidRPr="005468A1" w:rsidRDefault="00196415" w:rsidP="005468A1">
      <w:pPr>
        <w:rPr>
          <w:rFonts w:ascii="Times New Roman" w:hAnsi="Times New Roman" w:cs="Times New Roman"/>
          <w:b/>
          <w:i/>
          <w:sz w:val="24"/>
        </w:rPr>
      </w:pPr>
      <w:r w:rsidRPr="005468A1">
        <w:rPr>
          <w:rFonts w:ascii="Times New Roman" w:hAnsi="Times New Roman" w:cs="Times New Roman"/>
          <w:b/>
          <w:i/>
          <w:sz w:val="24"/>
        </w:rPr>
        <w:t>Unit9</w:t>
      </w:r>
    </w:p>
    <w:p w:rsidR="00624005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 xml:space="preserve">The ontology of distributed architecture in organizations and systems has made it </w:t>
      </w:r>
      <w:r w:rsidRPr="00B56872">
        <w:rPr>
          <w:rFonts w:ascii="Times New Roman" w:hAnsi="Times New Roman" w:cs="Times New Roman"/>
          <w:sz w:val="24"/>
        </w:rPr>
        <w:t>possible for the information to be restructured in a way that makes it easy for it to be shared from one device to another with much ease.</w:t>
      </w:r>
    </w:p>
    <w:p w:rsidR="001E5B2E" w:rsidRPr="005468A1" w:rsidRDefault="00196415">
      <w:pPr>
        <w:rPr>
          <w:rFonts w:ascii="Times New Roman" w:hAnsi="Times New Roman" w:cs="Times New Roman"/>
          <w:b/>
          <w:i/>
          <w:sz w:val="24"/>
        </w:rPr>
      </w:pPr>
      <w:r w:rsidRPr="005468A1">
        <w:rPr>
          <w:rFonts w:ascii="Times New Roman" w:hAnsi="Times New Roman" w:cs="Times New Roman"/>
          <w:b/>
          <w:i/>
          <w:sz w:val="24"/>
        </w:rPr>
        <w:t>Unit 10</w:t>
      </w:r>
    </w:p>
    <w:p w:rsidR="001E5B2E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Distributed architecture resulted from the need of clients to process more information due to the demand incr</w:t>
      </w:r>
      <w:r w:rsidRPr="00B56872">
        <w:rPr>
          <w:rFonts w:ascii="Times New Roman" w:hAnsi="Times New Roman" w:cs="Times New Roman"/>
          <w:sz w:val="24"/>
        </w:rPr>
        <w:t xml:space="preserve">ease in technology. Through this many mobile operations from the client could be handle easily without putting much effort into the process of error handling that can </w:t>
      </w:r>
      <w:r w:rsidRPr="00B56872">
        <w:rPr>
          <w:rFonts w:ascii="Times New Roman" w:hAnsi="Times New Roman" w:cs="Times New Roman"/>
          <w:sz w:val="24"/>
        </w:rPr>
        <w:lastRenderedPageBreak/>
        <w:t>be checked at the same time within the system that is distributed. The pros considered in</w:t>
      </w:r>
      <w:r w:rsidRPr="00B56872">
        <w:rPr>
          <w:rFonts w:ascii="Times New Roman" w:hAnsi="Times New Roman" w:cs="Times New Roman"/>
          <w:sz w:val="24"/>
        </w:rPr>
        <w:t xml:space="preserve"> this section looks at the following:</w:t>
      </w:r>
    </w:p>
    <w:p w:rsidR="00F7003B" w:rsidRPr="00B56872" w:rsidRDefault="00196415" w:rsidP="00F700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Cost-effectiveness</w:t>
      </w:r>
    </w:p>
    <w:p w:rsidR="00F7003B" w:rsidRPr="00B56872" w:rsidRDefault="00196415" w:rsidP="00F700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Efficiency</w:t>
      </w:r>
    </w:p>
    <w:p w:rsidR="00F7003B" w:rsidRPr="00B56872" w:rsidRDefault="00196415" w:rsidP="00F700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Scalability</w:t>
      </w:r>
    </w:p>
    <w:p w:rsidR="00F7003B" w:rsidRPr="00B56872" w:rsidRDefault="00196415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The cons on the other side involve the following :</w:t>
      </w:r>
    </w:p>
    <w:p w:rsidR="00F7003B" w:rsidRPr="00B56872" w:rsidRDefault="00196415" w:rsidP="00F70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Startup cost</w:t>
      </w:r>
    </w:p>
    <w:p w:rsidR="00F7003B" w:rsidRPr="00B56872" w:rsidRDefault="00196415" w:rsidP="00F70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Complexity</w:t>
      </w:r>
    </w:p>
    <w:p w:rsidR="00F7003B" w:rsidRPr="00B56872" w:rsidRDefault="00196415" w:rsidP="00F70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Security issues</w:t>
      </w:r>
    </w:p>
    <w:p w:rsidR="00F7003B" w:rsidRPr="00B56872" w:rsidRDefault="00196415" w:rsidP="00F7003B">
      <w:p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 xml:space="preserve">Security issues to be considered in this case </w:t>
      </w:r>
      <w:r w:rsidR="00B56872" w:rsidRPr="00B56872">
        <w:rPr>
          <w:rFonts w:ascii="Times New Roman" w:hAnsi="Times New Roman" w:cs="Times New Roman"/>
          <w:sz w:val="24"/>
        </w:rPr>
        <w:t>when looking at virtualization include the following:</w:t>
      </w:r>
    </w:p>
    <w:p w:rsidR="00B56872" w:rsidRPr="00B56872" w:rsidRDefault="00196415" w:rsidP="00B568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Introspection exploitation – makes it easy for external observers to look at some of the stored data.</w:t>
      </w:r>
    </w:p>
    <w:p w:rsidR="00B56872" w:rsidRDefault="00196415" w:rsidP="00B568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56872">
        <w:rPr>
          <w:rFonts w:ascii="Times New Roman" w:hAnsi="Times New Roman" w:cs="Times New Roman"/>
          <w:sz w:val="24"/>
        </w:rPr>
        <w:t>Identity fraud – makes it easy for unauthorized disclosure to occur when not secured properly.</w:t>
      </w:r>
    </w:p>
    <w:p w:rsidR="00B56872" w:rsidRDefault="00B56872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</w:p>
    <w:p w:rsidR="00196415" w:rsidRDefault="00196415" w:rsidP="00B5687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56872" w:rsidRPr="00B56872" w:rsidRDefault="00196415" w:rsidP="00B56872">
      <w:pPr>
        <w:rPr>
          <w:rFonts w:ascii="Times New Roman" w:hAnsi="Times New Roman" w:cs="Times New Roman"/>
          <w:b/>
          <w:sz w:val="24"/>
        </w:rPr>
      </w:pPr>
      <w:r w:rsidRPr="00B56872">
        <w:rPr>
          <w:rFonts w:ascii="Times New Roman" w:hAnsi="Times New Roman" w:cs="Times New Roman"/>
          <w:b/>
          <w:sz w:val="24"/>
        </w:rPr>
        <w:lastRenderedPageBreak/>
        <w:t>Reference</w:t>
      </w:r>
    </w:p>
    <w:p w:rsidR="00196415" w:rsidRPr="00196415" w:rsidRDefault="00196415" w:rsidP="00196415">
      <w:pPr>
        <w:rPr>
          <w:rFonts w:ascii="Times New Roman" w:hAnsi="Times New Roman" w:cs="Times New Roman"/>
          <w:sz w:val="24"/>
          <w:szCs w:val="24"/>
        </w:rPr>
      </w:pPr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Haney, J.M., </w:t>
      </w: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Theofanos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Acar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 and </w:t>
      </w: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Prettyman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S.S., 2018. " We make it a big deal in the company": Security </w:t>
      </w: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Mindsets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Organizations that Develop Cryptographic Products. In </w:t>
      </w:r>
      <w:r w:rsidRPr="00196415">
        <w:rPr>
          <w:rFonts w:ascii="Times New Roman" w:hAnsi="Times New Roman" w:cs="Times New Roman"/>
          <w:i/>
          <w:iCs/>
          <w:sz w:val="24"/>
          <w:szCs w:val="24"/>
        </w:rPr>
        <w:t>Fourteenth Symposium on Usable Privacy and Security ({SOUPS} 2018)</w:t>
      </w:r>
      <w:r w:rsidRPr="00196415">
        <w:rPr>
          <w:rFonts w:ascii="Times New Roman" w:hAnsi="Times New Roman" w:cs="Times New Roman"/>
          <w:sz w:val="24"/>
          <w:szCs w:val="24"/>
        </w:rPr>
        <w:t> (pp. 357-373).</w:t>
      </w:r>
    </w:p>
    <w:p w:rsidR="00196415" w:rsidRPr="00196415" w:rsidRDefault="00196415" w:rsidP="001964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Plejić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Šilić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and Golub, M., 2018, May. Stabile usage of export regulatory standards in data security process. In </w:t>
      </w:r>
      <w:r w:rsidRPr="00196415">
        <w:rPr>
          <w:rFonts w:ascii="Times New Roman" w:hAnsi="Times New Roman" w:cs="Times New Roman"/>
          <w:i/>
          <w:iCs/>
          <w:sz w:val="24"/>
          <w:szCs w:val="24"/>
        </w:rPr>
        <w:t>2018 41st International Convention on Information and Communication Technology, Electronics and Microelectronics (MIPRO)</w:t>
      </w:r>
      <w:r w:rsidRPr="00196415">
        <w:rPr>
          <w:rFonts w:ascii="Times New Roman" w:hAnsi="Times New Roman" w:cs="Times New Roman"/>
          <w:sz w:val="24"/>
          <w:szCs w:val="24"/>
        </w:rPr>
        <w:t> (pp. 1149-1154). IEEE.</w:t>
      </w:r>
    </w:p>
    <w:p w:rsidR="00196415" w:rsidRPr="00196415" w:rsidRDefault="00196415" w:rsidP="00196415">
      <w:pPr>
        <w:rPr>
          <w:rFonts w:ascii="Times New Roman" w:hAnsi="Times New Roman" w:cs="Times New Roman"/>
          <w:sz w:val="24"/>
          <w:szCs w:val="24"/>
        </w:rPr>
      </w:pPr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Seth, B., </w:t>
      </w: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Dalal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Jaglan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V., Le, D.N., Mohan, S. and Srivastava, G., 2020. Integrating encryption techniques for secure data storage in the cloud. </w:t>
      </w:r>
      <w:r w:rsidRPr="00196415">
        <w:rPr>
          <w:rFonts w:ascii="Times New Roman" w:hAnsi="Times New Roman" w:cs="Times New Roman"/>
          <w:i/>
          <w:iCs/>
          <w:sz w:val="24"/>
          <w:szCs w:val="24"/>
        </w:rPr>
        <w:t>Transactions on Emerging Telecommunications Technologies</w:t>
      </w:r>
      <w:r w:rsidRPr="0019641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96415">
        <w:rPr>
          <w:rFonts w:ascii="Times New Roman" w:hAnsi="Times New Roman" w:cs="Times New Roman"/>
          <w:sz w:val="24"/>
          <w:szCs w:val="24"/>
        </w:rPr>
        <w:t>p.e</w:t>
      </w:r>
      <w:proofErr w:type="gramEnd"/>
      <w:r w:rsidRPr="00196415">
        <w:rPr>
          <w:rFonts w:ascii="Times New Roman" w:hAnsi="Times New Roman" w:cs="Times New Roman"/>
          <w:sz w:val="24"/>
          <w:szCs w:val="24"/>
        </w:rPr>
        <w:t>4108.</w:t>
      </w:r>
    </w:p>
    <w:p w:rsidR="00196415" w:rsidRPr="00196415" w:rsidRDefault="00196415" w:rsidP="00196415">
      <w:pPr>
        <w:rPr>
          <w:rFonts w:ascii="Times New Roman" w:hAnsi="Times New Roman" w:cs="Times New Roman"/>
          <w:sz w:val="24"/>
          <w:szCs w:val="24"/>
        </w:rPr>
      </w:pPr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Sharma, P.K., Chen, M.Y. and Park, J.H., 2017. A software defined fog node based distributed </w:t>
      </w: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blockchain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cloud architecture for </w:t>
      </w:r>
      <w:proofErr w:type="spellStart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IoT</w:t>
      </w:r>
      <w:proofErr w:type="spellEnd"/>
      <w:r w:rsidRPr="00196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196415">
        <w:rPr>
          <w:rFonts w:ascii="Times New Roman" w:hAnsi="Times New Roman" w:cs="Times New Roman"/>
          <w:i/>
          <w:iCs/>
          <w:sz w:val="24"/>
          <w:szCs w:val="24"/>
        </w:rPr>
        <w:t>Ieee</w:t>
      </w:r>
      <w:proofErr w:type="spellEnd"/>
      <w:r w:rsidRPr="00196415">
        <w:rPr>
          <w:rFonts w:ascii="Times New Roman" w:hAnsi="Times New Roman" w:cs="Times New Roman"/>
          <w:i/>
          <w:iCs/>
          <w:sz w:val="24"/>
          <w:szCs w:val="24"/>
        </w:rPr>
        <w:t xml:space="preserve"> Access</w:t>
      </w:r>
      <w:r w:rsidRPr="00196415">
        <w:rPr>
          <w:rFonts w:ascii="Times New Roman" w:hAnsi="Times New Roman" w:cs="Times New Roman"/>
          <w:sz w:val="24"/>
          <w:szCs w:val="24"/>
        </w:rPr>
        <w:t>, </w:t>
      </w:r>
      <w:r w:rsidRPr="00196415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196415">
        <w:rPr>
          <w:rFonts w:ascii="Times New Roman" w:hAnsi="Times New Roman" w:cs="Times New Roman"/>
          <w:sz w:val="24"/>
          <w:szCs w:val="24"/>
        </w:rPr>
        <w:t>, pp.115-124.</w:t>
      </w:r>
    </w:p>
    <w:p w:rsidR="00B56872" w:rsidRPr="00B56872" w:rsidRDefault="00B56872" w:rsidP="00B56872">
      <w:pPr>
        <w:rPr>
          <w:rFonts w:ascii="Times New Roman" w:hAnsi="Times New Roman" w:cs="Times New Roman"/>
          <w:sz w:val="24"/>
        </w:rPr>
      </w:pPr>
    </w:p>
    <w:sectPr w:rsidR="00B56872" w:rsidRPr="00B5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3AF"/>
    <w:multiLevelType w:val="hybridMultilevel"/>
    <w:tmpl w:val="B7BE81DA"/>
    <w:lvl w:ilvl="0" w:tplc="E9448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A8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A6F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C5C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A3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6AE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A04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0CD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CEA0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155"/>
    <w:multiLevelType w:val="multilevel"/>
    <w:tmpl w:val="20E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05817"/>
    <w:multiLevelType w:val="hybridMultilevel"/>
    <w:tmpl w:val="85E8BDDA"/>
    <w:lvl w:ilvl="0" w:tplc="EAEE6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62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F8E6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EB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A72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8C3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21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29B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E1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57E2F"/>
    <w:multiLevelType w:val="multilevel"/>
    <w:tmpl w:val="3CD2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C5590"/>
    <w:multiLevelType w:val="hybridMultilevel"/>
    <w:tmpl w:val="8C7CF91C"/>
    <w:lvl w:ilvl="0" w:tplc="3B6AB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A36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2EC2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E89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A9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C4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8A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41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308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85655"/>
    <w:multiLevelType w:val="hybridMultilevel"/>
    <w:tmpl w:val="957A15EA"/>
    <w:lvl w:ilvl="0" w:tplc="8B245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03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A3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09B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0BE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AF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A5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4EB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21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776FA"/>
    <w:multiLevelType w:val="multilevel"/>
    <w:tmpl w:val="44B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23"/>
    <w:rsid w:val="0011035E"/>
    <w:rsid w:val="00196415"/>
    <w:rsid w:val="001E5B2E"/>
    <w:rsid w:val="00433E33"/>
    <w:rsid w:val="005468A1"/>
    <w:rsid w:val="00624005"/>
    <w:rsid w:val="008721A5"/>
    <w:rsid w:val="009C547A"/>
    <w:rsid w:val="00AC5464"/>
    <w:rsid w:val="00B56872"/>
    <w:rsid w:val="00D05C51"/>
    <w:rsid w:val="00F7003B"/>
    <w:rsid w:val="00F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C166"/>
  <w15:chartTrackingRefBased/>
  <w15:docId w15:val="{7BDE8E59-5B2D-4BF0-A356-DC67BA84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40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5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TEVIN  PC</dc:creator>
  <cp:lastModifiedBy>TEVIN  PC</cp:lastModifiedBy>
  <cp:revision>4</cp:revision>
  <dcterms:created xsi:type="dcterms:W3CDTF">2021-07-10T01:26:00Z</dcterms:created>
  <dcterms:modified xsi:type="dcterms:W3CDTF">2021-07-10T01:42:00Z</dcterms:modified>
</cp:coreProperties>
</file>