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B95" w:rsidRDefault="00EE5B95" w:rsidP="00EE5B95">
      <w:pPr>
        <w:spacing w:after="160" w:line="259" w:lineRule="auto"/>
        <w:jc w:val="both"/>
        <w:rPr>
          <w:sz w:val="24"/>
          <w:szCs w:val="24"/>
        </w:rPr>
      </w:pPr>
    </w:p>
    <w:p w:rsidR="00EE5B95" w:rsidRDefault="00EE5B95" w:rsidP="00EE5B95">
      <w:pPr>
        <w:spacing w:after="160" w:line="259" w:lineRule="auto"/>
        <w:jc w:val="both"/>
        <w:rPr>
          <w:sz w:val="24"/>
          <w:szCs w:val="24"/>
        </w:rPr>
      </w:pPr>
    </w:p>
    <w:p w:rsidR="00EE5B95" w:rsidRPr="00961016" w:rsidRDefault="00961016" w:rsidP="00EE5B95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700D5B79">
        <w:rPr>
          <w:b/>
          <w:bCs/>
          <w:color w:val="000000" w:themeColor="text1"/>
          <w:sz w:val="32"/>
          <w:szCs w:val="32"/>
        </w:rPr>
        <w:t>Glossário</w:t>
      </w:r>
    </w:p>
    <w:p w:rsidR="00EE5B95" w:rsidRDefault="00EE5B95" w:rsidP="00EE5B95">
      <w:pPr>
        <w:jc w:val="both"/>
        <w:rPr>
          <w:color w:val="000000" w:themeColor="text1"/>
          <w:sz w:val="24"/>
          <w:szCs w:val="24"/>
        </w:rPr>
      </w:pPr>
    </w:p>
    <w:p w:rsidR="00EE5B95" w:rsidRDefault="00EE5B95" w:rsidP="00EE5B95">
      <w:pPr>
        <w:jc w:val="both"/>
        <w:rPr>
          <w:b/>
          <w:bCs/>
          <w:color w:val="000000" w:themeColor="text1"/>
          <w:sz w:val="28"/>
          <w:szCs w:val="28"/>
        </w:rPr>
      </w:pPr>
      <w:r w:rsidRPr="700D5B79">
        <w:rPr>
          <w:b/>
          <w:bCs/>
          <w:color w:val="000000" w:themeColor="text1"/>
          <w:sz w:val="28"/>
          <w:szCs w:val="28"/>
        </w:rPr>
        <w:t>Contas a pagar e contas a receber:</w:t>
      </w:r>
    </w:p>
    <w:p w:rsidR="00EE5B95" w:rsidRDefault="00EE5B95" w:rsidP="00EE5B95">
      <w:pPr>
        <w:pStyle w:val="PargrafodaLista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700D5B79">
        <w:rPr>
          <w:color w:val="000000" w:themeColor="text1"/>
          <w:sz w:val="24"/>
          <w:szCs w:val="24"/>
        </w:rPr>
        <w:t>Contas a pagar são os valores que uma empresa deve pagar a seus fornecedores, prestadores de serviço ou credores. Já as contas a receber são os valores que uma empresa tem a receber de seus clientes ou devedores. Ambas são importantes para a gestão financeira e o fluxo de caixa da empresa.</w:t>
      </w:r>
    </w:p>
    <w:p w:rsidR="00EE5B95" w:rsidRDefault="00EE5B95" w:rsidP="00EE5B95">
      <w:pPr>
        <w:jc w:val="both"/>
        <w:rPr>
          <w:color w:val="000000" w:themeColor="text1"/>
          <w:sz w:val="24"/>
          <w:szCs w:val="24"/>
        </w:rPr>
      </w:pPr>
    </w:p>
    <w:p w:rsidR="00EE5B95" w:rsidRDefault="00EE5B95" w:rsidP="00EE5B95">
      <w:pPr>
        <w:jc w:val="both"/>
        <w:rPr>
          <w:color w:val="000000" w:themeColor="text1"/>
          <w:sz w:val="24"/>
          <w:szCs w:val="24"/>
        </w:rPr>
      </w:pPr>
      <w:r w:rsidRPr="700D5B79">
        <w:rPr>
          <w:b/>
          <w:bCs/>
          <w:color w:val="000000" w:themeColor="text1"/>
          <w:sz w:val="28"/>
          <w:szCs w:val="28"/>
        </w:rPr>
        <w:t xml:space="preserve">Nota Fiscal de </w:t>
      </w:r>
      <w:proofErr w:type="spellStart"/>
      <w:r w:rsidRPr="700D5B79">
        <w:rPr>
          <w:b/>
          <w:bCs/>
          <w:color w:val="000000" w:themeColor="text1"/>
          <w:sz w:val="28"/>
          <w:szCs w:val="28"/>
        </w:rPr>
        <w:t>saida</w:t>
      </w:r>
      <w:proofErr w:type="spellEnd"/>
      <w:r w:rsidRPr="700D5B79">
        <w:rPr>
          <w:b/>
          <w:bCs/>
          <w:color w:val="000000" w:themeColor="text1"/>
          <w:sz w:val="28"/>
          <w:szCs w:val="28"/>
        </w:rPr>
        <w:t xml:space="preserve"> e Nota Fiscal de Entrada:</w:t>
      </w:r>
    </w:p>
    <w:p w:rsidR="00EE5B95" w:rsidRDefault="00EE5B95" w:rsidP="00EE5B95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700D5B79">
        <w:rPr>
          <w:color w:val="000000" w:themeColor="text1"/>
          <w:sz w:val="24"/>
          <w:szCs w:val="24"/>
        </w:rPr>
        <w:t>A nota fiscal de saída é um documento fiscal emitido por uma empresa quando vende produtos ou presta serviços para um cliente. Ela registra a transação comercial, contendo informações sobre o produto/serviço, preço, impostos, entre outros. A nota fiscal de entrada é um documento fiscal que registra a entrada de produtos ou serviços adquiridos por uma empresa de fornecedores. Ela é utilizada para fins contábeis e tributários, e contém informações como a descrição dos produtos/serviços, valor, impostos, entre outros.</w:t>
      </w:r>
    </w:p>
    <w:p w:rsidR="00EE5B95" w:rsidRDefault="00EE5B95" w:rsidP="00EE5B95">
      <w:pPr>
        <w:jc w:val="both"/>
        <w:rPr>
          <w:color w:val="000000" w:themeColor="text1"/>
          <w:sz w:val="24"/>
          <w:szCs w:val="24"/>
        </w:rPr>
      </w:pPr>
    </w:p>
    <w:p w:rsidR="00EE5B95" w:rsidRDefault="00EE5B95" w:rsidP="00EE5B95">
      <w:pPr>
        <w:jc w:val="both"/>
        <w:rPr>
          <w:color w:val="000000" w:themeColor="text1"/>
          <w:sz w:val="24"/>
          <w:szCs w:val="24"/>
        </w:rPr>
      </w:pPr>
      <w:r w:rsidRPr="700D5B79">
        <w:rPr>
          <w:b/>
          <w:bCs/>
          <w:color w:val="000000" w:themeColor="text1"/>
          <w:sz w:val="28"/>
          <w:szCs w:val="28"/>
        </w:rPr>
        <w:t>PIS:</w:t>
      </w:r>
    </w:p>
    <w:p w:rsidR="00EE5B95" w:rsidRDefault="00EE5B95" w:rsidP="00EE5B95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700D5B79">
        <w:rPr>
          <w:color w:val="000000" w:themeColor="text1"/>
          <w:sz w:val="24"/>
          <w:szCs w:val="24"/>
        </w:rPr>
        <w:t>O PIS é uma contribuição obrigatória paga pelas empresas no Brasil, que financia programas sociais, como o seguro-desemprego e o abono salarial. Ele é calculado sobre o faturamento bruto ou a folha de pagamento, e faz parte das obrigações fiscais das empresas.</w:t>
      </w:r>
    </w:p>
    <w:p w:rsidR="00EE5B95" w:rsidRDefault="00EE5B95" w:rsidP="00EE5B95">
      <w:pPr>
        <w:jc w:val="both"/>
        <w:rPr>
          <w:color w:val="000000" w:themeColor="text1"/>
          <w:sz w:val="24"/>
          <w:szCs w:val="24"/>
        </w:rPr>
      </w:pPr>
    </w:p>
    <w:p w:rsidR="00EE5B95" w:rsidRDefault="00EE5B95" w:rsidP="00EE5B95">
      <w:pPr>
        <w:jc w:val="both"/>
        <w:rPr>
          <w:color w:val="000000" w:themeColor="text1"/>
          <w:sz w:val="24"/>
          <w:szCs w:val="24"/>
        </w:rPr>
      </w:pPr>
      <w:r w:rsidRPr="700D5B79">
        <w:rPr>
          <w:b/>
          <w:bCs/>
          <w:color w:val="000000" w:themeColor="text1"/>
          <w:sz w:val="28"/>
          <w:szCs w:val="28"/>
        </w:rPr>
        <w:t>ICMS:</w:t>
      </w:r>
    </w:p>
    <w:p w:rsidR="00EE5B95" w:rsidRDefault="00EE5B95" w:rsidP="00EE5B95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700D5B79">
        <w:rPr>
          <w:color w:val="000000" w:themeColor="text1"/>
          <w:sz w:val="24"/>
          <w:szCs w:val="24"/>
        </w:rPr>
        <w:t>O ICMS é um imposto estadual no Brasil que incide sobre a circulação de mercadorias e prestação de serviços, sendo recolhido pelas empresas. Ele é calculado com base na alíquota do estado em que ocorre a operação e é uma importante fonte de arrecadação para os estados brasileiros.</w:t>
      </w:r>
    </w:p>
    <w:p w:rsidR="00EE5B95" w:rsidRDefault="00EE5B95" w:rsidP="00EE5B95">
      <w:pPr>
        <w:spacing w:after="160" w:line="259" w:lineRule="auto"/>
        <w:jc w:val="both"/>
        <w:rPr>
          <w:sz w:val="24"/>
          <w:szCs w:val="24"/>
        </w:rPr>
      </w:pPr>
    </w:p>
    <w:p w:rsidR="00B176BB" w:rsidRPr="00EE5B95" w:rsidRDefault="00B176BB">
      <w:pPr>
        <w:rPr>
          <w:i/>
          <w:iCs/>
        </w:rPr>
      </w:pPr>
    </w:p>
    <w:sectPr w:rsidR="00B176BB" w:rsidRPr="00EE5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A3AD"/>
    <w:multiLevelType w:val="hybridMultilevel"/>
    <w:tmpl w:val="B82CDF24"/>
    <w:lvl w:ilvl="0" w:tplc="F8D6C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8A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CE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E3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83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E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E7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7C7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E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8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95"/>
    <w:rsid w:val="00195059"/>
    <w:rsid w:val="00300257"/>
    <w:rsid w:val="00961016"/>
    <w:rsid w:val="00B176BB"/>
    <w:rsid w:val="00E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B3539-2265-46DF-A4F5-71AEC635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95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2</cp:revision>
  <dcterms:created xsi:type="dcterms:W3CDTF">2023-03-21T22:44:00Z</dcterms:created>
  <dcterms:modified xsi:type="dcterms:W3CDTF">2023-03-21T22:45:00Z</dcterms:modified>
</cp:coreProperties>
</file>