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E" w14:textId="77777777">
      <w:r>
        <w:t>Before the table.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6000" w:type="dxa"/>
            <w:gridSpan w:val="2"/>
          </w:tcPr>
          <w:p w14:paraId="10000005" w14:textId="77777777">
            <w:r>
              <w:t>A spans two columns</w:t>
            </w:r>
          </w:p>
        </w:tc>
        <w:tc>
          <w:tcPr>
            <w:tcW w:w="3000" w:type="dxa"/>
          </w:tcPr>
          <w:p w14:paraId="10000006" w14:textId="77777777">
            <w:r>
              <w:t>C</w:t>
            </w:r>
          </w:p>
        </w:tc>
      </w:tr>
      <w:tr>
        <w:tc>
          <w:tcPr>
            <w:tcW w:w="3000" w:type="dxa"/>
            <w:vMerge w:val="restart"/>
          </w:tcPr>
          <w:p w14:paraId="10000007" w14:textId="77777777">
            <w:r>
              <w:t>D spans two rows</w:t>
            </w:r>
          </w:p>
        </w:tc>
        <w:tc>
          <w:tcPr>
            <w:tcW w:w="3000" w:type="dxa"/>
          </w:tcPr>
          <w:p w14:paraId="10000008" w14:textId="77777777">
            <w:r>
              <w:t>E</w:t>
            </w:r>
          </w:p>
        </w:tc>
        <w:tc>
          <w:tcPr>
            <w:tcW w:w="3000" w:type="dxa"/>
          </w:tcPr>
          <w:p w14:paraId="10000009" w14:textId="77777777">
            <w:r>
              <w:t>F</w:t>
            </w:r>
          </w:p>
        </w:tc>
      </w:tr>
      <w:tr>
        <w:tc>
          <w:tcPr>
            <w:tcW w:w="3000" w:type="dxa"/>
            <w:vMerge/>
          </w:tcPr>
          <w:p w14:paraId="1000000A" w14:textId="77777777"/>
        </w:tc>
        <w:tc>
          <w:tcPr>
            <w:tcW w:w="3000" w:type="dxa"/>
          </w:tcPr>
          <w:p w14:paraId="1000000B" w14:textId="77777777">
            <w:r>
              <w:t>G</w:t>
            </w:r>
          </w:p>
        </w:tc>
        <w:tc>
          <w:tcPr>
            <w:tcW w:w="3000" w:type="dxa"/>
          </w:tcPr>
          <w:p w14:paraId="1000000C" w14:textId="77777777">
            <w:r>
              <w:t>H holds a nested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0"/>
              <w:gridCol w:w="1300"/>
            </w:tblGrid>
            <w:tr>
              <w:tc>
                <w:tcPr>
                  <w:tcW w:w="1300" w:type="dxa"/>
                </w:tcPr>
                <w:p w14:paraId="10000001" w14:textId="77777777">
                  <w:r>
                    <w:t>n11</w:t>
                  </w:r>
                </w:p>
              </w:tc>
              <w:tc>
                <w:tcPr>
                  <w:tcW w:w="1300" w:type="dxa"/>
                </w:tcPr>
                <w:p w14:paraId="10000002" w14:textId="77777777">
                  <w:r>
                    <w:t>n12</w:t>
                  </w:r>
                </w:p>
              </w:tc>
            </w:tr>
            <w:tr>
              <w:tc>
                <w:tcPr>
                  <w:tcW w:w="1300" w:type="dxa"/>
                </w:tcPr>
                <w:p w14:paraId="10000003" w14:textId="77777777">
                  <w:r>
                    <w:t>n21</w:t>
                  </w:r>
                </w:p>
              </w:tc>
              <w:tc>
                <w:tcPr>
                  <w:tcW w:w="1300" w:type="dxa"/>
                </w:tcPr>
                <w:p w14:paraId="10000004" w14:textId="77777777">
                  <w:r>
                    <w:t>n22</w:t>
                  </w:r>
                </w:p>
              </w:tc>
            </w:tr>
          </w:tbl>
          <w:p w14:paraId="1000000D" w14:textId="77777777"/>
        </w:tc>
      </w:tr>
    </w:tbl>
    <w:p w14:paraId="1000000F" w14:textId="77777777"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>Quillwork fixture generator</dc:creator>
  <dcterms:created xsi:type="dcterms:W3CDTF">2026-01-01T00:00:00Z</dcterms:created>
  <dcterms:modified xsi:type="dcterms:W3CDTF">2026-01-01T00:00:00Z</dcterms:modified>
</cp:coreProperties>
</file>