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 xml:space="preserve">  two leading spaces and two trailing  </w:t>
      </w:r>
    </w:p>
    <w:p w14:paraId="10000002" w14:textId="77777777">
      <w:r>
        <w:t>Euro € and © via character references &amp; an entity.</w:t>
      </w:r>
    </w:p>
    <w:p w14:paraId="10000003" w14:textId="77777777">
      <w:r>
        <w:t>Tab</w:t>
      </w:r>
      <w:r>
        <w:tab/>
      </w:r>
      <w:r>
        <w:t>after tab.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CRLF and BOM</dc:title>
  <dc:creator>Quillwork fixture generator</dc:creator>
  <dcterms:created xsi:type="dcterms:W3CDTF">2026-01-01T00:00:00Z</dcterms:created>
  <dcterms:modified xsi:type="dcterms:W3CDTF">2026-01-01T00:00:00Z</dcterms:modified>
</cp:coreProperties>
</file>