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>A relationship points at a part that is not there.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99" Type="http://schemas.openxmlformats.org/officeDocument/2006/relationships/image" Target="media/missing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missing-rel-target</dc:title>
  <dc:creator>Quillwork fixture generator</dc:creator>
  <dcterms:created xsi:type="dcterms:W3CDTF">2026-01-01T00:00:00Z</dcterms:created>
  <dcterms:modified xsi:type="dcterms:W3CDTF">2026-01-01T00:00:00Z</dcterms:modified>
</cp:coreProperties>
</file>