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 xml:space="preserve">What remains to be </w:t>
      </w:r>
      <w:proofErr w:type="gramStart"/>
      <w:r>
        <w:t>done.</w:t>
      </w:r>
      <w:proofErr w:type="gramEnd"/>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 xml:space="preserve">Listing the main parts of the methodology, stating why each step was important. Check the disposition note in </w:t>
      </w:r>
      <w:proofErr w:type="spellStart"/>
      <w:r>
        <w:t>evernote</w:t>
      </w:r>
      <w:proofErr w:type="spellEnd"/>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D07448">
      <w:pPr>
        <w:pStyle w:val="Heading2"/>
      </w:pPr>
      <w:r>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077B2293" w14:textId="6B46C708" w:rsidR="003E4290" w:rsidRDefault="003E4290" w:rsidP="003E4290">
      <w:pPr>
        <w:pStyle w:val="Caption"/>
        <w:keepNext/>
      </w:pPr>
      <w:r>
        <w:t xml:space="preserve">Table </w:t>
      </w:r>
      <w:r>
        <w:fldChar w:fldCharType="begin"/>
      </w:r>
      <w:r>
        <w:instrText xml:space="preserve"> SEQ Table \* ARABIC </w:instrText>
      </w:r>
      <w:r>
        <w:fldChar w:fldCharType="separate"/>
      </w:r>
      <w:r w:rsidR="00382D36">
        <w:t>1</w:t>
      </w:r>
      <w:r>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3E4290" w14:paraId="5BAA340F" w14:textId="77777777" w:rsidTr="003E4290">
        <w:tc>
          <w:tcPr>
            <w:tcW w:w="2689" w:type="dxa"/>
          </w:tcPr>
          <w:p w14:paraId="70286522" w14:textId="77777777" w:rsidR="003E4290" w:rsidRDefault="003E4290" w:rsidP="003E4290">
            <w:pPr>
              <w:pStyle w:val="code"/>
            </w:pPr>
            <w:r>
              <w:t>x_llp</w:t>
            </w:r>
          </w:p>
        </w:tc>
        <w:tc>
          <w:tcPr>
            <w:tcW w:w="6373" w:type="dxa"/>
          </w:tcPr>
          <w:p w14:paraId="58BCBCF7" w14:textId="77777777" w:rsidR="003E4290" w:rsidRDefault="003E4290" w:rsidP="003E4290">
            <w:pPr>
              <w:pStyle w:val="code"/>
            </w:pPr>
            <w:r>
              <w:t>SimulationParameters.llpSearchTargets</w:t>
            </w:r>
          </w:p>
        </w:tc>
      </w:tr>
      <w:tr w:rsidR="003E4290" w14:paraId="7A0BF7D6" w14:textId="77777777" w:rsidTr="003E4290">
        <w:tc>
          <w:tcPr>
            <w:tcW w:w="2689" w:type="dxa"/>
          </w:tcPr>
          <w:p w14:paraId="2B9C059B" w14:textId="77777777" w:rsidR="003E4290" w:rsidRDefault="003E4290" w:rsidP="003E4290">
            <w:pPr>
              <w:pStyle w:val="code"/>
            </w:pPr>
            <w:r>
              <w:t>min_PV</w:t>
            </w:r>
          </w:p>
        </w:tc>
        <w:tc>
          <w:tcPr>
            <w:tcW w:w="6373" w:type="dxa"/>
          </w:tcPr>
          <w:p w14:paraId="1B8FE334" w14:textId="77777777" w:rsidR="003E4290" w:rsidRDefault="003E4290" w:rsidP="003E4290">
            <w:pPr>
              <w:pStyle w:val="code"/>
            </w:pPr>
            <w:r>
              <w:t>SimulationParameters.pvStartKw</w:t>
            </w:r>
          </w:p>
        </w:tc>
      </w:tr>
      <w:tr w:rsidR="003E4290" w14:paraId="216DAD00" w14:textId="77777777" w:rsidTr="003E4290">
        <w:tc>
          <w:tcPr>
            <w:tcW w:w="2689" w:type="dxa"/>
          </w:tcPr>
          <w:p w14:paraId="382FC48E" w14:textId="77777777" w:rsidR="003E4290" w:rsidRDefault="003E4290" w:rsidP="003E4290">
            <w:pPr>
              <w:pStyle w:val="code"/>
            </w:pPr>
            <w:r>
              <w:t>max_PV</w:t>
            </w:r>
          </w:p>
        </w:tc>
        <w:tc>
          <w:tcPr>
            <w:tcW w:w="6373" w:type="dxa"/>
          </w:tcPr>
          <w:p w14:paraId="1B944026" w14:textId="77777777" w:rsidR="003E4290" w:rsidRDefault="003E4290" w:rsidP="003E4290">
            <w:pPr>
              <w:pStyle w:val="code"/>
            </w:pPr>
            <w:r>
              <w:t>SimulationParameters.pvStopKw</w:t>
            </w:r>
          </w:p>
        </w:tc>
      </w:tr>
      <w:tr w:rsidR="003E4290" w14:paraId="147DFAE5" w14:textId="77777777" w:rsidTr="003E4290">
        <w:tc>
          <w:tcPr>
            <w:tcW w:w="2689" w:type="dxa"/>
          </w:tcPr>
          <w:p w14:paraId="07929F83" w14:textId="77777777" w:rsidR="003E4290" w:rsidRDefault="003E4290" w:rsidP="003E4290">
            <w:pPr>
              <w:pStyle w:val="code"/>
            </w:pPr>
            <w:r>
              <w:t>step_PV</w:t>
            </w:r>
          </w:p>
        </w:tc>
        <w:tc>
          <w:tcPr>
            <w:tcW w:w="6373" w:type="dxa"/>
          </w:tcPr>
          <w:p w14:paraId="1EFE1525" w14:textId="77777777" w:rsidR="003E4290" w:rsidRDefault="003E4290" w:rsidP="003E4290">
            <w:pPr>
              <w:pStyle w:val="code"/>
            </w:pPr>
            <w:r>
              <w:t>SimulationParameters.pvStepKw</w:t>
            </w:r>
          </w:p>
        </w:tc>
      </w:tr>
      <w:tr w:rsidR="003E4290" w14:paraId="4993FC30" w14:textId="77777777" w:rsidTr="003E4290">
        <w:tc>
          <w:tcPr>
            <w:tcW w:w="2689" w:type="dxa"/>
          </w:tcPr>
          <w:p w14:paraId="400EDD7C" w14:textId="77777777" w:rsidR="003E4290" w:rsidRDefault="003E4290" w:rsidP="003E4290">
            <w:pPr>
              <w:pStyle w:val="code"/>
            </w:pPr>
            <w:r>
              <w:t>min_batt</w:t>
            </w:r>
          </w:p>
        </w:tc>
        <w:tc>
          <w:tcPr>
            <w:tcW w:w="6373" w:type="dxa"/>
          </w:tcPr>
          <w:p w14:paraId="1553C407" w14:textId="77777777" w:rsidR="003E4290" w:rsidRDefault="003E4290" w:rsidP="003E4290">
            <w:pPr>
              <w:pStyle w:val="code"/>
            </w:pPr>
            <w:r>
              <w:t>SimulationParameters.battStart</w:t>
            </w:r>
            <w:proofErr w:type="spellStart"/>
            <w:r>
              <w:t>Kwh</w:t>
            </w:r>
            <w:proofErr w:type="spellEnd"/>
          </w:p>
        </w:tc>
      </w:tr>
      <w:tr w:rsidR="003E4290" w14:paraId="20520DCD" w14:textId="77777777" w:rsidTr="003E4290">
        <w:tc>
          <w:tcPr>
            <w:tcW w:w="2689" w:type="dxa"/>
          </w:tcPr>
          <w:p w14:paraId="4D3E8764" w14:textId="77777777" w:rsidR="003E4290" w:rsidRDefault="003E4290" w:rsidP="003E4290">
            <w:pPr>
              <w:pStyle w:val="code"/>
            </w:pPr>
            <w:proofErr w:type="spellStart"/>
            <w:r>
              <w:t>max_batt</w:t>
            </w:r>
            <w:proofErr w:type="spellEnd"/>
          </w:p>
        </w:tc>
        <w:tc>
          <w:tcPr>
            <w:tcW w:w="6373" w:type="dxa"/>
          </w:tcPr>
          <w:p w14:paraId="72DCEBE1" w14:textId="77777777" w:rsidR="003E4290" w:rsidRDefault="003E4290" w:rsidP="003E4290">
            <w:pPr>
              <w:pStyle w:val="code"/>
            </w:pPr>
            <w:proofErr w:type="spellStart"/>
            <w:r>
              <w:t>SimulationParameters.battStopKwh</w:t>
            </w:r>
            <w:proofErr w:type="spellEnd"/>
          </w:p>
        </w:tc>
      </w:tr>
      <w:tr w:rsidR="003E4290" w14:paraId="2A3F2776" w14:textId="77777777" w:rsidTr="003E4290">
        <w:tc>
          <w:tcPr>
            <w:tcW w:w="2689" w:type="dxa"/>
          </w:tcPr>
          <w:p w14:paraId="06E83D14" w14:textId="77777777" w:rsidR="003E4290" w:rsidRDefault="003E4290" w:rsidP="003E4290">
            <w:pPr>
              <w:pStyle w:val="code"/>
            </w:pPr>
            <w:proofErr w:type="spellStart"/>
            <w:r>
              <w:t>step_batt</w:t>
            </w:r>
            <w:proofErr w:type="spellEnd"/>
          </w:p>
        </w:tc>
        <w:tc>
          <w:tcPr>
            <w:tcW w:w="6373" w:type="dxa"/>
          </w:tcPr>
          <w:p w14:paraId="167BE64F" w14:textId="77777777" w:rsidR="003E4290" w:rsidRDefault="003E4290" w:rsidP="003E4290">
            <w:pPr>
              <w:pStyle w:val="code"/>
            </w:pPr>
            <w:proofErr w:type="spellStart"/>
            <w:r>
              <w:t>SimulationParameters.battStepKwh</w:t>
            </w:r>
            <w:proofErr w:type="spellEnd"/>
          </w:p>
        </w:tc>
      </w:tr>
      <w:tr w:rsidR="003E4290" w14:paraId="1E32C5D9" w14:textId="77777777" w:rsidTr="003E4290">
        <w:tc>
          <w:tcPr>
            <w:tcW w:w="2689" w:type="dxa"/>
          </w:tcPr>
          <w:p w14:paraId="53D9ADA3" w14:textId="77777777" w:rsidR="003E4290" w:rsidRDefault="003E4290" w:rsidP="003E4290">
            <w:pPr>
              <w:pStyle w:val="code"/>
            </w:pPr>
            <w:proofErr w:type="spellStart"/>
            <w:r>
              <w:t>n_PV</w:t>
            </w:r>
            <w:proofErr w:type="spellEnd"/>
          </w:p>
        </w:tc>
        <w:tc>
          <w:tcPr>
            <w:tcW w:w="6373" w:type="dxa"/>
          </w:tcPr>
          <w:p w14:paraId="60E722E6" w14:textId="77777777" w:rsidR="003E4290" w:rsidRDefault="003E4290" w:rsidP="003E4290">
            <w:pPr>
              <w:pStyle w:val="code"/>
            </w:pPr>
            <w:proofErr w:type="spellStart"/>
            <w:r>
              <w:t>SimulationParameters.nPvSteps</w:t>
            </w:r>
            <w:proofErr w:type="spellEnd"/>
          </w:p>
        </w:tc>
      </w:tr>
      <w:tr w:rsidR="003E4290" w14:paraId="0F8B1427" w14:textId="77777777" w:rsidTr="003E4290">
        <w:tc>
          <w:tcPr>
            <w:tcW w:w="2689" w:type="dxa"/>
          </w:tcPr>
          <w:p w14:paraId="1CDCC5B7" w14:textId="77777777" w:rsidR="003E4290" w:rsidRDefault="003E4290" w:rsidP="003E4290">
            <w:pPr>
              <w:pStyle w:val="code"/>
            </w:pPr>
            <w:proofErr w:type="spellStart"/>
            <w:r>
              <w:t>n_batt</w:t>
            </w:r>
            <w:proofErr w:type="spellEnd"/>
          </w:p>
        </w:tc>
        <w:tc>
          <w:tcPr>
            <w:tcW w:w="6373" w:type="dxa"/>
          </w:tcPr>
          <w:p w14:paraId="5C99B394" w14:textId="77777777" w:rsidR="003E4290" w:rsidRDefault="003E4290" w:rsidP="003E4290">
            <w:pPr>
              <w:pStyle w:val="code"/>
            </w:pPr>
            <w:proofErr w:type="spellStart"/>
            <w:r>
              <w:t>SimulationParameters.nBattSteps</w:t>
            </w:r>
            <w:proofErr w:type="spellEnd"/>
          </w:p>
        </w:tc>
      </w:tr>
      <w:tr w:rsidR="003E4290" w14:paraId="091DCBA3" w14:textId="77777777" w:rsidTr="003E4290">
        <w:tc>
          <w:tcPr>
            <w:tcW w:w="2689" w:type="dxa"/>
          </w:tcPr>
          <w:p w14:paraId="6590D869" w14:textId="77777777" w:rsidR="003E4290" w:rsidRDefault="003E4290" w:rsidP="003E4290">
            <w:pPr>
              <w:pStyle w:val="code"/>
            </w:pPr>
            <w:proofErr w:type="spellStart"/>
            <w:r>
              <w:lastRenderedPageBreak/>
              <w:t>irr</w:t>
            </w:r>
            <w:proofErr w:type="spellEnd"/>
          </w:p>
        </w:tc>
        <w:tc>
          <w:tcPr>
            <w:tcW w:w="6373" w:type="dxa"/>
          </w:tcPr>
          <w:p w14:paraId="00CB0F7C" w14:textId="77777777" w:rsidR="003E4290" w:rsidRDefault="003E4290" w:rsidP="003E4290">
            <w:pPr>
              <w:pStyle w:val="code"/>
            </w:pPr>
            <w:proofErr w:type="spellStart"/>
            <w:r>
              <w:t>SimulationInputData.irradiation</w:t>
            </w:r>
            <w:proofErr w:type="spellEnd"/>
          </w:p>
        </w:tc>
      </w:tr>
      <w:tr w:rsidR="003E4290" w14:paraId="5C852CEC" w14:textId="77777777" w:rsidTr="003E4290">
        <w:tc>
          <w:tcPr>
            <w:tcW w:w="2689" w:type="dxa"/>
          </w:tcPr>
          <w:p w14:paraId="5719D98C" w14:textId="77777777" w:rsidR="003E4290" w:rsidRDefault="003E4290" w:rsidP="003E4290">
            <w:pPr>
              <w:pStyle w:val="code"/>
            </w:pPr>
            <w:r>
              <w:t>filename</w:t>
            </w:r>
          </w:p>
        </w:tc>
        <w:tc>
          <w:tcPr>
            <w:tcW w:w="6373" w:type="dxa"/>
          </w:tcPr>
          <w:p w14:paraId="15BBB115" w14:textId="77777777" w:rsidR="003E4290" w:rsidRDefault="003E4290" w:rsidP="003E4290">
            <w:pPr>
              <w:pStyle w:val="code"/>
            </w:pPr>
            <w:r>
              <w:t>(deprecated)</w:t>
            </w:r>
          </w:p>
        </w:tc>
      </w:tr>
      <w:tr w:rsidR="003E4290" w14:paraId="02ED9495" w14:textId="77777777" w:rsidTr="003E4290">
        <w:tc>
          <w:tcPr>
            <w:tcW w:w="2689" w:type="dxa"/>
          </w:tcPr>
          <w:p w14:paraId="7C193FB5" w14:textId="77777777" w:rsidR="003E4290" w:rsidRDefault="003E4290" w:rsidP="003E4290">
            <w:pPr>
              <w:pStyle w:val="code"/>
            </w:pPr>
            <w:r>
              <w:t>Load</w:t>
            </w:r>
          </w:p>
        </w:tc>
        <w:tc>
          <w:tcPr>
            <w:tcW w:w="6373" w:type="dxa"/>
          </w:tcPr>
          <w:p w14:paraId="6FAE0B1F" w14:textId="77777777" w:rsidR="003E4290" w:rsidRDefault="003E4290" w:rsidP="003E4290">
            <w:pPr>
              <w:pStyle w:val="code"/>
            </w:pPr>
            <w:proofErr w:type="spellStart"/>
            <w:r>
              <w:t>SimulationInputData.load</w:t>
            </w:r>
            <w:proofErr w:type="spellEnd"/>
          </w:p>
        </w:tc>
      </w:tr>
      <w:tr w:rsidR="003E4290" w14:paraId="62777FE8" w14:textId="77777777" w:rsidTr="003E4290">
        <w:tc>
          <w:tcPr>
            <w:tcW w:w="2689" w:type="dxa"/>
          </w:tcPr>
          <w:p w14:paraId="6F69D664" w14:textId="77777777" w:rsidR="003E4290" w:rsidRDefault="003E4290" w:rsidP="003E4290">
            <w:pPr>
              <w:pStyle w:val="code"/>
            </w:pPr>
            <w:proofErr w:type="spellStart"/>
            <w:r>
              <w:t>T_amb</w:t>
            </w:r>
            <w:proofErr w:type="spellEnd"/>
          </w:p>
        </w:tc>
        <w:tc>
          <w:tcPr>
            <w:tcW w:w="6373" w:type="dxa"/>
          </w:tcPr>
          <w:p w14:paraId="4A52B85C" w14:textId="77777777" w:rsidR="003E4290" w:rsidRDefault="003E4290" w:rsidP="003E4290">
            <w:pPr>
              <w:pStyle w:val="code"/>
            </w:pPr>
            <w:proofErr w:type="spellStart"/>
            <w:r>
              <w:t>SimulationInputData.temperature</w:t>
            </w:r>
            <w:proofErr w:type="spellEnd"/>
          </w:p>
        </w:tc>
      </w:tr>
      <w:tr w:rsidR="003E4290" w14:paraId="2383687B" w14:textId="77777777" w:rsidTr="003E4290">
        <w:tc>
          <w:tcPr>
            <w:tcW w:w="2689" w:type="dxa"/>
          </w:tcPr>
          <w:p w14:paraId="1D72C2FF" w14:textId="77777777" w:rsidR="003E4290" w:rsidRDefault="003E4290" w:rsidP="003E4290">
            <w:pPr>
              <w:pStyle w:val="code"/>
            </w:pPr>
            <w:r>
              <w:t>EPV</w:t>
            </w:r>
          </w:p>
        </w:tc>
        <w:tc>
          <w:tcPr>
            <w:tcW w:w="6373" w:type="dxa"/>
          </w:tcPr>
          <w:p w14:paraId="56AF70B3" w14:textId="77777777" w:rsidR="003E4290" w:rsidRDefault="003E4290" w:rsidP="003E4290">
            <w:pPr>
              <w:pStyle w:val="code"/>
            </w:pPr>
            <w:r>
              <w:t>(deprecated)</w:t>
            </w:r>
          </w:p>
        </w:tc>
      </w:tr>
      <w:tr w:rsidR="003E4290" w14:paraId="1A7A0B5F" w14:textId="77777777" w:rsidTr="003E4290">
        <w:tc>
          <w:tcPr>
            <w:tcW w:w="2689" w:type="dxa"/>
          </w:tcPr>
          <w:p w14:paraId="034C0E47" w14:textId="77777777" w:rsidR="003E4290" w:rsidRDefault="003E4290" w:rsidP="003E4290">
            <w:pPr>
              <w:pStyle w:val="code"/>
            </w:pPr>
            <w:r>
              <w:t>ELPV</w:t>
            </w:r>
          </w:p>
        </w:tc>
        <w:tc>
          <w:tcPr>
            <w:tcW w:w="6373" w:type="dxa"/>
          </w:tcPr>
          <w:p w14:paraId="17CC7A3C" w14:textId="77777777" w:rsidR="003E4290" w:rsidRDefault="003E4290" w:rsidP="003E4290">
            <w:pPr>
              <w:pStyle w:val="code"/>
            </w:pPr>
            <w:proofErr w:type="spellStart"/>
            <w:r>
              <w:t>SimulationOutputs.pvPowerAbsorbedUnused</w:t>
            </w:r>
            <w:proofErr w:type="spellEnd"/>
          </w:p>
        </w:tc>
      </w:tr>
      <w:tr w:rsidR="003E4290" w14:paraId="4A72CE4D" w14:textId="77777777" w:rsidTr="003E4290">
        <w:tc>
          <w:tcPr>
            <w:tcW w:w="2689" w:type="dxa"/>
          </w:tcPr>
          <w:p w14:paraId="5712EF23" w14:textId="77777777" w:rsidR="003E4290" w:rsidRDefault="003E4290" w:rsidP="003E4290">
            <w:pPr>
              <w:pStyle w:val="code"/>
            </w:pPr>
            <w:r>
              <w:t>LL</w:t>
            </w:r>
          </w:p>
        </w:tc>
        <w:tc>
          <w:tcPr>
            <w:tcW w:w="6373" w:type="dxa"/>
          </w:tcPr>
          <w:p w14:paraId="0C6CF154" w14:textId="77777777" w:rsidR="003E4290" w:rsidRDefault="003E4290" w:rsidP="003E4290">
            <w:pPr>
              <w:pStyle w:val="code"/>
            </w:pPr>
            <w:proofErr w:type="spellStart"/>
            <w:r>
              <w:t>SimulationOutputs.lossOfLoad</w:t>
            </w:r>
            <w:proofErr w:type="spellEnd"/>
          </w:p>
        </w:tc>
      </w:tr>
      <w:tr w:rsidR="003E4290" w14:paraId="1F27870B" w14:textId="77777777" w:rsidTr="003E4290">
        <w:tc>
          <w:tcPr>
            <w:tcW w:w="2689" w:type="dxa"/>
          </w:tcPr>
          <w:p w14:paraId="31612EF3" w14:textId="77777777" w:rsidR="003E4290" w:rsidRDefault="003E4290" w:rsidP="003E4290">
            <w:pPr>
              <w:pStyle w:val="code"/>
            </w:pPr>
            <w:proofErr w:type="spellStart"/>
            <w:r>
              <w:t>batt_balance</w:t>
            </w:r>
            <w:proofErr w:type="spellEnd"/>
          </w:p>
        </w:tc>
        <w:tc>
          <w:tcPr>
            <w:tcW w:w="6373" w:type="dxa"/>
          </w:tcPr>
          <w:p w14:paraId="7852E4FC" w14:textId="77777777" w:rsidR="003E4290" w:rsidRDefault="003E4290" w:rsidP="003E4290">
            <w:pPr>
              <w:pStyle w:val="code"/>
            </w:pPr>
            <w:proofErr w:type="spellStart"/>
            <w:r>
              <w:t>SimulationOutputs.neededBattOutputKw</w:t>
            </w:r>
            <w:proofErr w:type="spellEnd"/>
            <w:r>
              <w:t>**</w:t>
            </w:r>
          </w:p>
        </w:tc>
      </w:tr>
      <w:tr w:rsidR="003E4290" w14:paraId="14475523" w14:textId="77777777" w:rsidTr="003E4290">
        <w:tc>
          <w:tcPr>
            <w:tcW w:w="2689" w:type="dxa"/>
          </w:tcPr>
          <w:p w14:paraId="4A746F43" w14:textId="77777777" w:rsidR="003E4290" w:rsidRDefault="003E4290" w:rsidP="003E4290">
            <w:pPr>
              <w:pStyle w:val="code"/>
            </w:pPr>
            <w:proofErr w:type="spellStart"/>
            <w:r>
              <w:t>num_batt</w:t>
            </w:r>
            <w:proofErr w:type="spellEnd"/>
          </w:p>
        </w:tc>
        <w:tc>
          <w:tcPr>
            <w:tcW w:w="6373" w:type="dxa"/>
          </w:tcPr>
          <w:p w14:paraId="6FDD3501" w14:textId="77777777" w:rsidR="003E4290" w:rsidRDefault="003E4290" w:rsidP="003E4290">
            <w:pPr>
              <w:pStyle w:val="code"/>
            </w:pPr>
            <w:proofErr w:type="spellStart"/>
            <w:r>
              <w:t>EconomicAnalysisOutput.nBattEmployed</w:t>
            </w:r>
            <w:proofErr w:type="spellEnd"/>
          </w:p>
        </w:tc>
      </w:tr>
      <w:tr w:rsidR="003E4290" w14:paraId="6FEFE171" w14:textId="77777777" w:rsidTr="003E4290">
        <w:tc>
          <w:tcPr>
            <w:tcW w:w="2689" w:type="dxa"/>
          </w:tcPr>
          <w:p w14:paraId="0F99D73D" w14:textId="77777777" w:rsidR="003E4290" w:rsidRDefault="003E4290" w:rsidP="003E4290">
            <w:pPr>
              <w:pStyle w:val="code"/>
            </w:pPr>
            <w:proofErr w:type="spellStart"/>
            <w:r>
              <w:t>SoC</w:t>
            </w:r>
            <w:proofErr w:type="spellEnd"/>
          </w:p>
        </w:tc>
        <w:tc>
          <w:tcPr>
            <w:tcW w:w="6373" w:type="dxa"/>
          </w:tcPr>
          <w:p w14:paraId="1BE3097E" w14:textId="77777777" w:rsidR="003E4290" w:rsidRDefault="003E4290" w:rsidP="003E4290">
            <w:pPr>
              <w:pStyle w:val="code"/>
            </w:pPr>
            <w:proofErr w:type="spellStart"/>
            <w:r>
              <w:t>SimulationOutputs.stateOfCharge</w:t>
            </w:r>
            <w:proofErr w:type="spellEnd"/>
            <w:r>
              <w:t>**</w:t>
            </w:r>
          </w:p>
        </w:tc>
      </w:tr>
      <w:tr w:rsidR="003E4290" w14:paraId="07C25210" w14:textId="77777777" w:rsidTr="003E4290">
        <w:tc>
          <w:tcPr>
            <w:tcW w:w="2689" w:type="dxa"/>
          </w:tcPr>
          <w:p w14:paraId="60A88E81" w14:textId="77777777" w:rsidR="003E4290" w:rsidRDefault="003E4290" w:rsidP="003E4290">
            <w:pPr>
              <w:pStyle w:val="code"/>
            </w:pPr>
            <w:r>
              <w:t>IC</w:t>
            </w:r>
          </w:p>
        </w:tc>
        <w:tc>
          <w:tcPr>
            <w:tcW w:w="6373" w:type="dxa"/>
          </w:tcPr>
          <w:p w14:paraId="3D6FDEC7" w14:textId="77777777" w:rsidR="003E4290" w:rsidRDefault="003E4290" w:rsidP="003E4290">
            <w:pPr>
              <w:pStyle w:val="code"/>
            </w:pPr>
            <w:proofErr w:type="spellStart"/>
            <w:r>
              <w:t>EconomicAnalysisOutput.investmentCost</w:t>
            </w:r>
            <w:proofErr w:type="spellEnd"/>
          </w:p>
        </w:tc>
      </w:tr>
      <w:tr w:rsidR="003E4290" w14:paraId="13DD1611" w14:textId="77777777" w:rsidTr="003E4290">
        <w:tc>
          <w:tcPr>
            <w:tcW w:w="2689" w:type="dxa"/>
          </w:tcPr>
          <w:p w14:paraId="44D2D427" w14:textId="77777777" w:rsidR="003E4290" w:rsidRDefault="003E4290" w:rsidP="003E4290">
            <w:pPr>
              <w:pStyle w:val="code"/>
            </w:pPr>
            <w:r>
              <w:t>YC</w:t>
            </w:r>
          </w:p>
        </w:tc>
        <w:tc>
          <w:tcPr>
            <w:tcW w:w="6373" w:type="dxa"/>
          </w:tcPr>
          <w:p w14:paraId="6721B9AD" w14:textId="77777777" w:rsidR="003E4290" w:rsidRDefault="003E4290" w:rsidP="003E4290">
            <w:pPr>
              <w:pStyle w:val="code"/>
            </w:pPr>
            <w:proofErr w:type="spellStart"/>
            <w:r>
              <w:t>EconomicAnalysisOutput.operationMaintenanceReplacementCost</w:t>
            </w:r>
            <w:proofErr w:type="spellEnd"/>
            <w:r>
              <w:t>**</w:t>
            </w:r>
          </w:p>
        </w:tc>
      </w:tr>
      <w:tr w:rsidR="003E4290" w14:paraId="191DED6A" w14:textId="77777777" w:rsidTr="003E4290">
        <w:tc>
          <w:tcPr>
            <w:tcW w:w="2689" w:type="dxa"/>
          </w:tcPr>
          <w:p w14:paraId="23A43317" w14:textId="77777777" w:rsidR="003E4290" w:rsidRDefault="003E4290" w:rsidP="003E4290">
            <w:pPr>
              <w:pStyle w:val="code"/>
            </w:pPr>
            <w:proofErr w:type="spellStart"/>
            <w:r>
              <w:t>BoS</w:t>
            </w:r>
            <w:proofErr w:type="spellEnd"/>
          </w:p>
        </w:tc>
        <w:tc>
          <w:tcPr>
            <w:tcW w:w="6373" w:type="dxa"/>
          </w:tcPr>
          <w:p w14:paraId="6D48B393" w14:textId="77777777" w:rsidR="003E4290" w:rsidRDefault="003E4290" w:rsidP="003E4290">
            <w:pPr>
              <w:pStyle w:val="code"/>
            </w:pPr>
            <w:proofErr w:type="spellStart"/>
            <w:r>
              <w:t>EconomicParameters.balanceOfSystem</w:t>
            </w:r>
            <w:proofErr w:type="spellEnd"/>
          </w:p>
        </w:tc>
      </w:tr>
      <w:tr w:rsidR="003E4290" w14:paraId="67DED2CD" w14:textId="77777777" w:rsidTr="003E4290">
        <w:tc>
          <w:tcPr>
            <w:tcW w:w="2689" w:type="dxa"/>
          </w:tcPr>
          <w:p w14:paraId="2C29BB46" w14:textId="77777777" w:rsidR="003E4290" w:rsidRDefault="003E4290" w:rsidP="003E4290">
            <w:pPr>
              <w:pStyle w:val="code"/>
            </w:pPr>
            <w:proofErr w:type="spellStart"/>
            <w:r>
              <w:t>nomAmbientTemp</w:t>
            </w:r>
            <w:proofErr w:type="spellEnd"/>
          </w:p>
        </w:tc>
        <w:tc>
          <w:tcPr>
            <w:tcW w:w="6373" w:type="dxa"/>
          </w:tcPr>
          <w:p w14:paraId="58023602" w14:textId="77777777" w:rsidR="003E4290" w:rsidRDefault="003E4290" w:rsidP="003E4290">
            <w:pPr>
              <w:pStyle w:val="code"/>
            </w:pPr>
            <w:proofErr w:type="spellStart"/>
            <w:r>
              <w:t>PvParameters.nominalAmbientTemperatureC</w:t>
            </w:r>
            <w:proofErr w:type="spellEnd"/>
          </w:p>
        </w:tc>
      </w:tr>
      <w:tr w:rsidR="003E4290" w14:paraId="293EE0F6" w14:textId="77777777" w:rsidTr="003E4290">
        <w:tc>
          <w:tcPr>
            <w:tcW w:w="2689" w:type="dxa"/>
          </w:tcPr>
          <w:p w14:paraId="6A49E7C6" w14:textId="77777777" w:rsidR="003E4290" w:rsidRDefault="003E4290" w:rsidP="003E4290">
            <w:pPr>
              <w:pStyle w:val="code"/>
            </w:pPr>
            <w:proofErr w:type="spellStart"/>
            <w:r>
              <w:t>nomCellTemp</w:t>
            </w:r>
            <w:proofErr w:type="spellEnd"/>
          </w:p>
        </w:tc>
        <w:tc>
          <w:tcPr>
            <w:tcW w:w="6373" w:type="dxa"/>
          </w:tcPr>
          <w:p w14:paraId="304D86F3" w14:textId="77777777" w:rsidR="003E4290" w:rsidRDefault="003E4290" w:rsidP="003E4290">
            <w:pPr>
              <w:pStyle w:val="code"/>
            </w:pPr>
            <w:proofErr w:type="spellStart"/>
            <w:r>
              <w:t>PvParameters.nominalCellTemperatureC</w:t>
            </w:r>
            <w:proofErr w:type="spellEnd"/>
          </w:p>
        </w:tc>
      </w:tr>
      <w:tr w:rsidR="003E4290" w14:paraId="5505A7C0" w14:textId="77777777" w:rsidTr="003E4290">
        <w:tc>
          <w:tcPr>
            <w:tcW w:w="2689" w:type="dxa"/>
          </w:tcPr>
          <w:p w14:paraId="6C48F82F" w14:textId="77777777" w:rsidR="003E4290" w:rsidRDefault="003E4290" w:rsidP="003E4290">
            <w:pPr>
              <w:pStyle w:val="code"/>
            </w:pPr>
            <w:proofErr w:type="spellStart"/>
            <w:r>
              <w:t>coeff_T_pow</w:t>
            </w:r>
            <w:proofErr w:type="spellEnd"/>
          </w:p>
        </w:tc>
        <w:tc>
          <w:tcPr>
            <w:tcW w:w="6373" w:type="dxa"/>
          </w:tcPr>
          <w:p w14:paraId="46661377" w14:textId="77777777" w:rsidR="003E4290" w:rsidRDefault="003E4290" w:rsidP="003E4290">
            <w:pPr>
              <w:pStyle w:val="code"/>
            </w:pPr>
            <w:proofErr w:type="spellStart"/>
            <w:r>
              <w:t>PvParameters.powerDearteDueTemperature</w:t>
            </w:r>
            <w:proofErr w:type="spellEnd"/>
          </w:p>
        </w:tc>
      </w:tr>
      <w:tr w:rsidR="003E4290" w14:paraId="6FB729CD" w14:textId="77777777" w:rsidTr="003E4290">
        <w:tc>
          <w:tcPr>
            <w:tcW w:w="2689" w:type="dxa"/>
          </w:tcPr>
          <w:p w14:paraId="550163B0" w14:textId="77777777" w:rsidR="003E4290" w:rsidRDefault="003E4290" w:rsidP="003E4290">
            <w:pPr>
              <w:pStyle w:val="code"/>
            </w:pPr>
            <w:proofErr w:type="spellStart"/>
            <w:r>
              <w:t>irr_nom</w:t>
            </w:r>
            <w:proofErr w:type="spellEnd"/>
          </w:p>
        </w:tc>
        <w:tc>
          <w:tcPr>
            <w:tcW w:w="6373" w:type="dxa"/>
          </w:tcPr>
          <w:p w14:paraId="315A4934" w14:textId="77777777" w:rsidR="003E4290" w:rsidRDefault="003E4290" w:rsidP="003E4290">
            <w:pPr>
              <w:pStyle w:val="code"/>
            </w:pPr>
            <w:proofErr w:type="spellStart"/>
            <w:r>
              <w:t>PvParameters.nominalIrradiation</w:t>
            </w:r>
            <w:proofErr w:type="spellEnd"/>
          </w:p>
        </w:tc>
      </w:tr>
      <w:tr w:rsidR="003E4290" w14:paraId="49CB5453" w14:textId="77777777" w:rsidTr="003E4290">
        <w:tc>
          <w:tcPr>
            <w:tcW w:w="2689" w:type="dxa"/>
          </w:tcPr>
          <w:p w14:paraId="60CB9C79" w14:textId="77777777" w:rsidR="003E4290" w:rsidRDefault="003E4290" w:rsidP="003E4290">
            <w:pPr>
              <w:pStyle w:val="code"/>
            </w:pPr>
            <w:proofErr w:type="spellStart"/>
            <w:r>
              <w:t>SoC_min</w:t>
            </w:r>
            <w:proofErr w:type="spellEnd"/>
          </w:p>
        </w:tc>
        <w:tc>
          <w:tcPr>
            <w:tcW w:w="6373" w:type="dxa"/>
          </w:tcPr>
          <w:p w14:paraId="7E3EC9A9" w14:textId="77777777" w:rsidR="003E4290" w:rsidRDefault="003E4290" w:rsidP="003E4290">
            <w:pPr>
              <w:pStyle w:val="code"/>
            </w:pPr>
            <w:proofErr w:type="spellStart"/>
            <w:r>
              <w:t>BatteryParameters.minStateOfCharge</w:t>
            </w:r>
            <w:proofErr w:type="spellEnd"/>
          </w:p>
        </w:tc>
      </w:tr>
      <w:tr w:rsidR="003E4290" w14:paraId="770776CF" w14:textId="77777777" w:rsidTr="003E4290">
        <w:tc>
          <w:tcPr>
            <w:tcW w:w="2689" w:type="dxa"/>
          </w:tcPr>
          <w:p w14:paraId="186EDEC7" w14:textId="77777777" w:rsidR="003E4290" w:rsidRDefault="003E4290" w:rsidP="003E4290">
            <w:pPr>
              <w:pStyle w:val="code"/>
            </w:pPr>
            <w:proofErr w:type="spellStart"/>
            <w:r>
              <w:t>SoC_start</w:t>
            </w:r>
            <w:proofErr w:type="spellEnd"/>
          </w:p>
        </w:tc>
        <w:tc>
          <w:tcPr>
            <w:tcW w:w="6373" w:type="dxa"/>
          </w:tcPr>
          <w:p w14:paraId="70653DF9" w14:textId="77777777" w:rsidR="003E4290" w:rsidRDefault="003E4290" w:rsidP="003E4290">
            <w:pPr>
              <w:pStyle w:val="code"/>
            </w:pPr>
            <w:proofErr w:type="spellStart"/>
            <w:r>
              <w:t>BatteryParameters.initialStateOfCharge</w:t>
            </w:r>
            <w:proofErr w:type="spellEnd"/>
          </w:p>
        </w:tc>
      </w:tr>
      <w:tr w:rsidR="003E4290" w14:paraId="239F0609" w14:textId="77777777" w:rsidTr="003E4290">
        <w:tc>
          <w:tcPr>
            <w:tcW w:w="2689" w:type="dxa"/>
          </w:tcPr>
          <w:p w14:paraId="7465DF0E" w14:textId="77777777" w:rsidR="003E4290" w:rsidRDefault="003E4290" w:rsidP="003E4290">
            <w:pPr>
              <w:pStyle w:val="code"/>
            </w:pPr>
            <w:proofErr w:type="spellStart"/>
            <w:r>
              <w:t>eff_char</w:t>
            </w:r>
            <w:proofErr w:type="spellEnd"/>
          </w:p>
        </w:tc>
        <w:tc>
          <w:tcPr>
            <w:tcW w:w="6373" w:type="dxa"/>
          </w:tcPr>
          <w:p w14:paraId="032AFFAB" w14:textId="77777777" w:rsidR="003E4290" w:rsidRDefault="003E4290" w:rsidP="003E4290">
            <w:pPr>
              <w:pStyle w:val="code"/>
            </w:pPr>
            <w:proofErr w:type="spellStart"/>
            <w:r>
              <w:t>BatteryParameters.chargingEfficiency</w:t>
            </w:r>
            <w:proofErr w:type="spellEnd"/>
          </w:p>
        </w:tc>
      </w:tr>
      <w:tr w:rsidR="003E4290" w14:paraId="4FE596A8" w14:textId="77777777" w:rsidTr="003E4290">
        <w:tc>
          <w:tcPr>
            <w:tcW w:w="2689" w:type="dxa"/>
          </w:tcPr>
          <w:p w14:paraId="26B7429E" w14:textId="77777777" w:rsidR="003E4290" w:rsidRDefault="003E4290" w:rsidP="003E4290">
            <w:pPr>
              <w:pStyle w:val="code"/>
            </w:pPr>
            <w:proofErr w:type="spellStart"/>
            <w:r>
              <w:t>eff_disch</w:t>
            </w:r>
            <w:proofErr w:type="spellEnd"/>
          </w:p>
        </w:tc>
        <w:tc>
          <w:tcPr>
            <w:tcW w:w="6373" w:type="dxa"/>
          </w:tcPr>
          <w:p w14:paraId="5F836C7B" w14:textId="77777777" w:rsidR="003E4290" w:rsidRDefault="003E4290" w:rsidP="003E4290">
            <w:pPr>
              <w:pStyle w:val="code"/>
            </w:pPr>
            <w:proofErr w:type="spellStart"/>
            <w:r>
              <w:t>BatteryParameters.dischargingEfficiency</w:t>
            </w:r>
            <w:proofErr w:type="spellEnd"/>
          </w:p>
        </w:tc>
      </w:tr>
      <w:tr w:rsidR="003E4290" w:rsidRPr="00961808" w14:paraId="55C75349" w14:textId="77777777" w:rsidTr="003E4290">
        <w:tc>
          <w:tcPr>
            <w:tcW w:w="2689" w:type="dxa"/>
          </w:tcPr>
          <w:p w14:paraId="35D17B0E" w14:textId="77777777" w:rsidR="003E4290" w:rsidRDefault="003E4290" w:rsidP="003E4290">
            <w:pPr>
              <w:pStyle w:val="code"/>
            </w:pPr>
            <w:proofErr w:type="spellStart"/>
            <w:r>
              <w:t>max_y_repl</w:t>
            </w:r>
            <w:proofErr w:type="spellEnd"/>
          </w:p>
        </w:tc>
        <w:tc>
          <w:tcPr>
            <w:tcW w:w="6373" w:type="dxa"/>
          </w:tcPr>
          <w:p w14:paraId="406AA1A0" w14:textId="77777777" w:rsidR="003E4290" w:rsidRPr="00961808" w:rsidRDefault="003E4290" w:rsidP="003E4290">
            <w:pPr>
              <w:pStyle w:val="code"/>
            </w:pPr>
            <w:proofErr w:type="spellStart"/>
            <w:r>
              <w:t>BatteryParameters.maxOperationalYears</w:t>
            </w:r>
            <w:proofErr w:type="spellEnd"/>
          </w:p>
        </w:tc>
      </w:tr>
      <w:tr w:rsidR="003E4290" w14:paraId="70257EB5" w14:textId="77777777" w:rsidTr="003E4290">
        <w:tc>
          <w:tcPr>
            <w:tcW w:w="2689" w:type="dxa"/>
          </w:tcPr>
          <w:p w14:paraId="5AD30164" w14:textId="77777777" w:rsidR="003E4290" w:rsidRDefault="003E4290" w:rsidP="003E4290">
            <w:pPr>
              <w:pStyle w:val="code"/>
            </w:pPr>
            <w:proofErr w:type="spellStart"/>
            <w:r>
              <w:t>batt_ratio</w:t>
            </w:r>
            <w:proofErr w:type="spellEnd"/>
          </w:p>
        </w:tc>
        <w:tc>
          <w:tcPr>
            <w:tcW w:w="6373" w:type="dxa"/>
          </w:tcPr>
          <w:p w14:paraId="6BE94C6A" w14:textId="77777777" w:rsidR="003E4290" w:rsidRDefault="003E4290" w:rsidP="003E4290">
            <w:pPr>
              <w:pStyle w:val="code"/>
            </w:pPr>
            <w:proofErr w:type="spellStart"/>
            <w:r>
              <w:t>BatteryParameters.powerEnergyRatio</w:t>
            </w:r>
            <w:proofErr w:type="spellEnd"/>
          </w:p>
        </w:tc>
      </w:tr>
      <w:tr w:rsidR="003E4290" w14:paraId="38322EEB" w14:textId="77777777" w:rsidTr="003E4290">
        <w:tc>
          <w:tcPr>
            <w:tcW w:w="2689" w:type="dxa"/>
          </w:tcPr>
          <w:p w14:paraId="697ADDDD" w14:textId="77777777" w:rsidR="003E4290" w:rsidRDefault="003E4290" w:rsidP="003E4290">
            <w:pPr>
              <w:pStyle w:val="code"/>
            </w:pPr>
            <w:proofErr w:type="spellStart"/>
            <w:r>
              <w:t>eff_inv</w:t>
            </w:r>
            <w:proofErr w:type="spellEnd"/>
          </w:p>
        </w:tc>
        <w:tc>
          <w:tcPr>
            <w:tcW w:w="6373" w:type="dxa"/>
          </w:tcPr>
          <w:p w14:paraId="299E47B8" w14:textId="77777777" w:rsidR="003E4290" w:rsidRDefault="003E4290" w:rsidP="003E4290">
            <w:pPr>
              <w:pStyle w:val="code"/>
            </w:pPr>
            <w:proofErr w:type="spellStart"/>
            <w:r>
              <w:t>InverterParameters.efficiency</w:t>
            </w:r>
            <w:proofErr w:type="spellEnd"/>
          </w:p>
        </w:tc>
      </w:tr>
      <w:tr w:rsidR="003E4290" w14:paraId="4205624B" w14:textId="77777777" w:rsidTr="003E4290">
        <w:tc>
          <w:tcPr>
            <w:tcW w:w="2689" w:type="dxa"/>
          </w:tcPr>
          <w:p w14:paraId="783EB560" w14:textId="77777777" w:rsidR="003E4290" w:rsidRDefault="003E4290" w:rsidP="003E4290">
            <w:pPr>
              <w:pStyle w:val="code"/>
            </w:pPr>
            <w:proofErr w:type="spellStart"/>
            <w:r>
              <w:t>costPV</w:t>
            </w:r>
            <w:proofErr w:type="spellEnd"/>
          </w:p>
        </w:tc>
        <w:tc>
          <w:tcPr>
            <w:tcW w:w="6373" w:type="dxa"/>
          </w:tcPr>
          <w:p w14:paraId="18C11312" w14:textId="77777777" w:rsidR="003E4290" w:rsidRDefault="003E4290" w:rsidP="003E4290">
            <w:pPr>
              <w:pStyle w:val="code"/>
            </w:pPr>
            <w:proofErr w:type="spellStart"/>
            <w:r>
              <w:t>EconomicParameters.pvCostKw</w:t>
            </w:r>
            <w:proofErr w:type="spellEnd"/>
          </w:p>
        </w:tc>
      </w:tr>
      <w:tr w:rsidR="003E4290" w14:paraId="1767D644" w14:textId="77777777" w:rsidTr="003E4290">
        <w:tc>
          <w:tcPr>
            <w:tcW w:w="2689" w:type="dxa"/>
          </w:tcPr>
          <w:p w14:paraId="6398BF65" w14:textId="77777777" w:rsidR="003E4290" w:rsidRDefault="003E4290" w:rsidP="003E4290">
            <w:pPr>
              <w:pStyle w:val="code"/>
            </w:pPr>
            <w:proofErr w:type="spellStart"/>
            <w:r>
              <w:t>costINV</w:t>
            </w:r>
            <w:proofErr w:type="spellEnd"/>
          </w:p>
        </w:tc>
        <w:tc>
          <w:tcPr>
            <w:tcW w:w="6373" w:type="dxa"/>
          </w:tcPr>
          <w:p w14:paraId="75F371F6" w14:textId="77777777" w:rsidR="003E4290" w:rsidRDefault="003E4290" w:rsidP="003E4290">
            <w:pPr>
              <w:pStyle w:val="code"/>
            </w:pPr>
            <w:proofErr w:type="spellStart"/>
            <w:r>
              <w:t>EconomicParameters.inverterCostKw</w:t>
            </w:r>
            <w:proofErr w:type="spellEnd"/>
          </w:p>
        </w:tc>
      </w:tr>
      <w:tr w:rsidR="003E4290" w14:paraId="2B03F981" w14:textId="77777777" w:rsidTr="003E4290">
        <w:tc>
          <w:tcPr>
            <w:tcW w:w="2689" w:type="dxa"/>
          </w:tcPr>
          <w:p w14:paraId="0593B7C3" w14:textId="77777777" w:rsidR="003E4290" w:rsidRDefault="003E4290" w:rsidP="003E4290">
            <w:pPr>
              <w:pStyle w:val="code"/>
            </w:pPr>
            <w:proofErr w:type="spellStart"/>
            <w:r>
              <w:t>costOeM</w:t>
            </w:r>
            <w:proofErr w:type="spellEnd"/>
          </w:p>
        </w:tc>
        <w:tc>
          <w:tcPr>
            <w:tcW w:w="6373" w:type="dxa"/>
          </w:tcPr>
          <w:p w14:paraId="0EFD6B24" w14:textId="77777777" w:rsidR="003E4290" w:rsidRDefault="003E4290" w:rsidP="003E4290">
            <w:pPr>
              <w:pStyle w:val="code"/>
            </w:pPr>
            <w:proofErr w:type="spellStart"/>
            <w:r>
              <w:t>operationMaintenanceCost</w:t>
            </w:r>
            <w:proofErr w:type="spellEnd"/>
          </w:p>
        </w:tc>
      </w:tr>
      <w:tr w:rsidR="003E4290" w14:paraId="4E7226A5" w14:textId="77777777" w:rsidTr="003E4290">
        <w:tc>
          <w:tcPr>
            <w:tcW w:w="2689" w:type="dxa"/>
          </w:tcPr>
          <w:p w14:paraId="528790E5" w14:textId="77777777" w:rsidR="003E4290" w:rsidRDefault="003E4290" w:rsidP="003E4290">
            <w:pPr>
              <w:pStyle w:val="code"/>
            </w:pPr>
            <w:proofErr w:type="spellStart"/>
            <w:r>
              <w:t>costOeM_spec</w:t>
            </w:r>
            <w:proofErr w:type="spellEnd"/>
          </w:p>
        </w:tc>
        <w:tc>
          <w:tcPr>
            <w:tcW w:w="6373" w:type="dxa"/>
          </w:tcPr>
          <w:p w14:paraId="35CE8286" w14:textId="77777777" w:rsidR="003E4290" w:rsidRDefault="003E4290" w:rsidP="003E4290">
            <w:pPr>
              <w:pStyle w:val="code"/>
            </w:pPr>
            <w:proofErr w:type="spellStart"/>
            <w:r>
              <w:t>EconomicParameters.operationMaintenanceCostKw</w:t>
            </w:r>
            <w:proofErr w:type="spellEnd"/>
          </w:p>
        </w:tc>
      </w:tr>
      <w:tr w:rsidR="003E4290" w14:paraId="5D3B1921" w14:textId="77777777" w:rsidTr="003E4290">
        <w:tc>
          <w:tcPr>
            <w:tcW w:w="2689" w:type="dxa"/>
          </w:tcPr>
          <w:p w14:paraId="0C416B3A" w14:textId="77777777" w:rsidR="003E4290" w:rsidRDefault="003E4290" w:rsidP="003E4290">
            <w:pPr>
              <w:pStyle w:val="code"/>
            </w:pPr>
            <w:proofErr w:type="spellStart"/>
            <w:r>
              <w:t>coeff_cost_BoSeI</w:t>
            </w:r>
            <w:proofErr w:type="spellEnd"/>
          </w:p>
        </w:tc>
        <w:tc>
          <w:tcPr>
            <w:tcW w:w="6373" w:type="dxa"/>
          </w:tcPr>
          <w:p w14:paraId="44BB3708" w14:textId="77777777" w:rsidR="003E4290" w:rsidRDefault="003E4290" w:rsidP="003E4290">
            <w:pPr>
              <w:pStyle w:val="code"/>
            </w:pPr>
            <w:proofErr w:type="spellStart"/>
            <w:r>
              <w:t>EconomicParameters.installBalanceOfSystemCost</w:t>
            </w:r>
            <w:proofErr w:type="spellEnd"/>
          </w:p>
        </w:tc>
      </w:tr>
      <w:tr w:rsidR="003E4290" w14:paraId="19F74960" w14:textId="77777777" w:rsidTr="003E4290">
        <w:tc>
          <w:tcPr>
            <w:tcW w:w="2689" w:type="dxa"/>
          </w:tcPr>
          <w:p w14:paraId="3F3FDE0E" w14:textId="77777777" w:rsidR="003E4290" w:rsidRDefault="003E4290" w:rsidP="003E4290">
            <w:pPr>
              <w:pStyle w:val="code"/>
            </w:pPr>
            <w:proofErr w:type="spellStart"/>
            <w:r>
              <w:t>costBatt_coeff_a</w:t>
            </w:r>
            <w:proofErr w:type="spellEnd"/>
          </w:p>
        </w:tc>
        <w:tc>
          <w:tcPr>
            <w:tcW w:w="6373" w:type="dxa"/>
          </w:tcPr>
          <w:p w14:paraId="10369B7A" w14:textId="77777777" w:rsidR="003E4290" w:rsidRDefault="003E4290" w:rsidP="003E4290">
            <w:pPr>
              <w:pStyle w:val="code"/>
            </w:pPr>
            <w:proofErr w:type="spellStart"/>
            <w:r>
              <w:t>EconomicParameters.battCostKwh</w:t>
            </w:r>
            <w:proofErr w:type="spellEnd"/>
          </w:p>
        </w:tc>
      </w:tr>
      <w:tr w:rsidR="003E4290" w14:paraId="01EB1DBC" w14:textId="77777777" w:rsidTr="003E4290">
        <w:tc>
          <w:tcPr>
            <w:tcW w:w="2689" w:type="dxa"/>
          </w:tcPr>
          <w:p w14:paraId="3EC6A83D" w14:textId="77777777" w:rsidR="003E4290" w:rsidRDefault="003E4290" w:rsidP="003E4290">
            <w:pPr>
              <w:pStyle w:val="code"/>
            </w:pPr>
            <w:proofErr w:type="spellStart"/>
            <w:r>
              <w:t>costBatt_coef_b</w:t>
            </w:r>
            <w:proofErr w:type="spellEnd"/>
          </w:p>
        </w:tc>
        <w:tc>
          <w:tcPr>
            <w:tcW w:w="6373" w:type="dxa"/>
          </w:tcPr>
          <w:p w14:paraId="6631071F" w14:textId="77777777" w:rsidR="003E4290" w:rsidRDefault="003E4290" w:rsidP="003E4290">
            <w:pPr>
              <w:pStyle w:val="code"/>
            </w:pPr>
            <w:proofErr w:type="spellStart"/>
            <w:r>
              <w:t>EconomicParameters.battCostFixed</w:t>
            </w:r>
            <w:proofErr w:type="spellEnd"/>
          </w:p>
        </w:tc>
      </w:tr>
      <w:tr w:rsidR="003E4290" w14:paraId="6B30EA3C" w14:textId="77777777" w:rsidTr="003E4290">
        <w:tc>
          <w:tcPr>
            <w:tcW w:w="2689" w:type="dxa"/>
          </w:tcPr>
          <w:p w14:paraId="33E0773C" w14:textId="77777777" w:rsidR="003E4290" w:rsidRDefault="003E4290" w:rsidP="003E4290">
            <w:pPr>
              <w:pStyle w:val="code"/>
            </w:pPr>
            <w:r>
              <w:t>LT</w:t>
            </w:r>
          </w:p>
        </w:tc>
        <w:tc>
          <w:tcPr>
            <w:tcW w:w="6373" w:type="dxa"/>
          </w:tcPr>
          <w:p w14:paraId="454B0CA5" w14:textId="77777777" w:rsidR="003E4290" w:rsidRDefault="003E4290" w:rsidP="003E4290">
            <w:pPr>
              <w:pStyle w:val="code"/>
            </w:pPr>
            <w:proofErr w:type="spellStart"/>
            <w:r>
              <w:t>EconomicParameters.plantLifetime</w:t>
            </w:r>
            <w:proofErr w:type="spellEnd"/>
          </w:p>
        </w:tc>
      </w:tr>
      <w:tr w:rsidR="003E4290" w14:paraId="373EFB81" w14:textId="77777777" w:rsidTr="003E4290">
        <w:tc>
          <w:tcPr>
            <w:tcW w:w="2689" w:type="dxa"/>
          </w:tcPr>
          <w:p w14:paraId="4E96E6E6" w14:textId="77777777" w:rsidR="003E4290" w:rsidRDefault="003E4290" w:rsidP="003E4290">
            <w:pPr>
              <w:pStyle w:val="code"/>
            </w:pPr>
            <w:proofErr w:type="spellStart"/>
            <w:r>
              <w:t>r_int</w:t>
            </w:r>
            <w:proofErr w:type="spellEnd"/>
          </w:p>
        </w:tc>
        <w:tc>
          <w:tcPr>
            <w:tcW w:w="6373" w:type="dxa"/>
          </w:tcPr>
          <w:p w14:paraId="0E24DD00" w14:textId="77777777" w:rsidR="003E4290" w:rsidRDefault="003E4290" w:rsidP="003E4290">
            <w:pPr>
              <w:pStyle w:val="code"/>
            </w:pPr>
            <w:proofErr w:type="spellStart"/>
            <w:r>
              <w:t>EconomicParameters.interestRate</w:t>
            </w:r>
            <w:proofErr w:type="spellEnd"/>
          </w:p>
        </w:tc>
      </w:tr>
      <w:tr w:rsidR="003E4290" w14:paraId="45556759" w14:textId="77777777" w:rsidTr="003E4290">
        <w:tc>
          <w:tcPr>
            <w:tcW w:w="2689" w:type="dxa"/>
          </w:tcPr>
          <w:p w14:paraId="064347AD" w14:textId="77777777" w:rsidR="003E4290" w:rsidRDefault="003E4290" w:rsidP="003E4290">
            <w:pPr>
              <w:pStyle w:val="code"/>
            </w:pPr>
            <w:proofErr w:type="spellStart"/>
            <w:r>
              <w:t>PV_i</w:t>
            </w:r>
            <w:proofErr w:type="spellEnd"/>
          </w:p>
        </w:tc>
        <w:tc>
          <w:tcPr>
            <w:tcW w:w="6373" w:type="dxa"/>
          </w:tcPr>
          <w:p w14:paraId="5E217A15" w14:textId="77777777" w:rsidR="003E4290" w:rsidRDefault="003E4290" w:rsidP="003E4290">
            <w:pPr>
              <w:pStyle w:val="code"/>
            </w:pPr>
            <w:proofErr w:type="spellStart"/>
            <w:r>
              <w:t>iPv</w:t>
            </w:r>
            <w:proofErr w:type="spellEnd"/>
          </w:p>
        </w:tc>
      </w:tr>
      <w:tr w:rsidR="003E4290" w14:paraId="61710E3A" w14:textId="77777777" w:rsidTr="003E4290">
        <w:tc>
          <w:tcPr>
            <w:tcW w:w="2689" w:type="dxa"/>
          </w:tcPr>
          <w:p w14:paraId="786A9480" w14:textId="77777777" w:rsidR="003E4290" w:rsidRDefault="003E4290" w:rsidP="003E4290">
            <w:pPr>
              <w:pStyle w:val="code"/>
            </w:pPr>
            <w:proofErr w:type="spellStart"/>
            <w:r>
              <w:t>Pvpower_i</w:t>
            </w:r>
            <w:proofErr w:type="spellEnd"/>
          </w:p>
        </w:tc>
        <w:tc>
          <w:tcPr>
            <w:tcW w:w="6373" w:type="dxa"/>
          </w:tcPr>
          <w:p w14:paraId="2BCFE42B" w14:textId="77777777" w:rsidR="003E4290" w:rsidRDefault="003E4290" w:rsidP="003E4290">
            <w:pPr>
              <w:pStyle w:val="code"/>
            </w:pPr>
            <w:proofErr w:type="spellStart"/>
            <w:r>
              <w:t>iPvKw</w:t>
            </w:r>
            <w:proofErr w:type="spellEnd"/>
          </w:p>
        </w:tc>
      </w:tr>
      <w:tr w:rsidR="003E4290" w14:paraId="1DA8FA45" w14:textId="77777777" w:rsidTr="003E4290">
        <w:tc>
          <w:tcPr>
            <w:tcW w:w="2689" w:type="dxa"/>
          </w:tcPr>
          <w:p w14:paraId="493BA149" w14:textId="77777777" w:rsidR="003E4290" w:rsidRDefault="003E4290" w:rsidP="003E4290">
            <w:pPr>
              <w:pStyle w:val="code"/>
            </w:pPr>
            <w:proofErr w:type="spellStart"/>
            <w:r>
              <w:t>T_cell</w:t>
            </w:r>
            <w:proofErr w:type="spellEnd"/>
          </w:p>
        </w:tc>
        <w:tc>
          <w:tcPr>
            <w:tcW w:w="6373" w:type="dxa"/>
          </w:tcPr>
          <w:p w14:paraId="0FA73BAC" w14:textId="77777777" w:rsidR="003E4290" w:rsidRDefault="003E4290" w:rsidP="003E4290">
            <w:pPr>
              <w:pStyle w:val="code"/>
            </w:pPr>
            <w:proofErr w:type="spellStart"/>
            <w:r>
              <w:t>pvTemperature</w:t>
            </w:r>
            <w:proofErr w:type="spellEnd"/>
          </w:p>
        </w:tc>
      </w:tr>
      <w:tr w:rsidR="003E4290" w14:paraId="6518573E" w14:textId="77777777" w:rsidTr="003E4290">
        <w:tc>
          <w:tcPr>
            <w:tcW w:w="2689" w:type="dxa"/>
          </w:tcPr>
          <w:p w14:paraId="7695F929" w14:textId="77777777" w:rsidR="003E4290" w:rsidRDefault="003E4290" w:rsidP="003E4290">
            <w:pPr>
              <w:pStyle w:val="code"/>
            </w:pPr>
            <w:proofErr w:type="spellStart"/>
            <w:r>
              <w:t>eff_cell</w:t>
            </w:r>
            <w:proofErr w:type="spellEnd"/>
          </w:p>
        </w:tc>
        <w:tc>
          <w:tcPr>
            <w:tcW w:w="6373" w:type="dxa"/>
          </w:tcPr>
          <w:p w14:paraId="7284A0C3" w14:textId="77777777" w:rsidR="003E4290" w:rsidRDefault="003E4290" w:rsidP="003E4290">
            <w:pPr>
              <w:pStyle w:val="code"/>
            </w:pPr>
            <w:proofErr w:type="spellStart"/>
            <w:r>
              <w:t>cellEfficiency</w:t>
            </w:r>
            <w:proofErr w:type="spellEnd"/>
          </w:p>
        </w:tc>
      </w:tr>
      <w:tr w:rsidR="003E4290" w14:paraId="5C6775FD" w14:textId="77777777" w:rsidTr="003E4290">
        <w:tc>
          <w:tcPr>
            <w:tcW w:w="2689" w:type="dxa"/>
          </w:tcPr>
          <w:p w14:paraId="71D7CFD8" w14:textId="77777777" w:rsidR="003E4290" w:rsidRDefault="003E4290" w:rsidP="003E4290">
            <w:pPr>
              <w:pStyle w:val="code"/>
            </w:pPr>
            <w:proofErr w:type="spellStart"/>
            <w:r>
              <w:t>P_pv</w:t>
            </w:r>
            <w:proofErr w:type="spellEnd"/>
          </w:p>
        </w:tc>
        <w:tc>
          <w:tcPr>
            <w:tcW w:w="6373" w:type="dxa"/>
          </w:tcPr>
          <w:p w14:paraId="7F4D8800" w14:textId="77777777" w:rsidR="003E4290" w:rsidRDefault="003E4290" w:rsidP="003E4290">
            <w:pPr>
              <w:pStyle w:val="code"/>
            </w:pPr>
            <w:proofErr w:type="spellStart"/>
            <w:r>
              <w:t>SimulationOutputs.pvPowerAbsorbed</w:t>
            </w:r>
            <w:proofErr w:type="spellEnd"/>
            <w:r>
              <w:t>**</w:t>
            </w:r>
          </w:p>
        </w:tc>
      </w:tr>
      <w:tr w:rsidR="003E4290" w14:paraId="0D96F3D2" w14:textId="77777777" w:rsidTr="003E4290">
        <w:tc>
          <w:tcPr>
            <w:tcW w:w="2689" w:type="dxa"/>
          </w:tcPr>
          <w:p w14:paraId="08264CD8" w14:textId="77777777" w:rsidR="003E4290" w:rsidRDefault="003E4290" w:rsidP="003E4290">
            <w:pPr>
              <w:pStyle w:val="code"/>
            </w:pPr>
            <w:proofErr w:type="spellStart"/>
            <w:r>
              <w:t>batt_balance</w:t>
            </w:r>
            <w:proofErr w:type="spellEnd"/>
          </w:p>
        </w:tc>
        <w:tc>
          <w:tcPr>
            <w:tcW w:w="6373" w:type="dxa"/>
          </w:tcPr>
          <w:p w14:paraId="405EBD74" w14:textId="77777777" w:rsidR="003E4290" w:rsidRDefault="003E4290" w:rsidP="003E4290">
            <w:pPr>
              <w:pStyle w:val="code"/>
            </w:pPr>
            <w:proofErr w:type="spellStart"/>
            <w:r>
              <w:t>SimulationOutputs.neededBattOutputKw</w:t>
            </w:r>
            <w:proofErr w:type="spellEnd"/>
            <w:r>
              <w:t>***</w:t>
            </w:r>
          </w:p>
        </w:tc>
      </w:tr>
      <w:tr w:rsidR="003E4290" w14:paraId="08EAD4BB" w14:textId="77777777" w:rsidTr="003E4290">
        <w:tc>
          <w:tcPr>
            <w:tcW w:w="2689" w:type="dxa"/>
          </w:tcPr>
          <w:p w14:paraId="7314693F" w14:textId="77777777" w:rsidR="003E4290" w:rsidRDefault="003E4290" w:rsidP="003E4290">
            <w:pPr>
              <w:pStyle w:val="code"/>
            </w:pPr>
            <w:proofErr w:type="spellStart"/>
            <w:r>
              <w:t>batt_i</w:t>
            </w:r>
            <w:proofErr w:type="spellEnd"/>
          </w:p>
        </w:tc>
        <w:tc>
          <w:tcPr>
            <w:tcW w:w="6373" w:type="dxa"/>
          </w:tcPr>
          <w:p w14:paraId="71168B4C" w14:textId="77777777" w:rsidR="003E4290" w:rsidRDefault="003E4290" w:rsidP="003E4290">
            <w:pPr>
              <w:pStyle w:val="code"/>
            </w:pPr>
            <w:proofErr w:type="spellStart"/>
            <w:r>
              <w:t>jBatt</w:t>
            </w:r>
            <w:proofErr w:type="spellEnd"/>
          </w:p>
        </w:tc>
      </w:tr>
      <w:tr w:rsidR="003E4290" w14:paraId="37A1AD6F" w14:textId="77777777" w:rsidTr="003E4290">
        <w:tc>
          <w:tcPr>
            <w:tcW w:w="2689" w:type="dxa"/>
          </w:tcPr>
          <w:p w14:paraId="33EFAFA0" w14:textId="77777777" w:rsidR="003E4290" w:rsidRDefault="003E4290" w:rsidP="003E4290">
            <w:pPr>
              <w:pStyle w:val="code"/>
            </w:pPr>
            <w:proofErr w:type="spellStart"/>
            <w:r>
              <w:t>Pow_max</w:t>
            </w:r>
            <w:proofErr w:type="spellEnd"/>
          </w:p>
        </w:tc>
        <w:tc>
          <w:tcPr>
            <w:tcW w:w="6373" w:type="dxa"/>
          </w:tcPr>
          <w:p w14:paraId="0D314E9E" w14:textId="77777777" w:rsidR="003E4290" w:rsidRDefault="003E4290" w:rsidP="003E4290">
            <w:pPr>
              <w:pStyle w:val="code"/>
            </w:pPr>
            <w:proofErr w:type="spellStart"/>
            <w:r>
              <w:t>battMaxPowerFlow</w:t>
            </w:r>
            <w:proofErr w:type="spellEnd"/>
          </w:p>
        </w:tc>
      </w:tr>
      <w:tr w:rsidR="003E4290" w14:paraId="5E45546D" w14:textId="77777777" w:rsidTr="003E4290">
        <w:tc>
          <w:tcPr>
            <w:tcW w:w="2689" w:type="dxa"/>
          </w:tcPr>
          <w:p w14:paraId="50875157" w14:textId="77777777" w:rsidR="003E4290" w:rsidRDefault="003E4290" w:rsidP="003E4290">
            <w:pPr>
              <w:pStyle w:val="code"/>
            </w:pPr>
            <w:proofErr w:type="spellStart"/>
            <w:r>
              <w:t>Den_rainflow</w:t>
            </w:r>
            <w:proofErr w:type="spellEnd"/>
          </w:p>
        </w:tc>
        <w:tc>
          <w:tcPr>
            <w:tcW w:w="6373" w:type="dxa"/>
          </w:tcPr>
          <w:p w14:paraId="72486486" w14:textId="77777777" w:rsidR="003E4290" w:rsidRDefault="003E4290" w:rsidP="003E4290">
            <w:pPr>
              <w:pStyle w:val="code"/>
            </w:pPr>
            <w:proofErr w:type="spellStart"/>
            <w:r>
              <w:t>nMaxPartialCycles</w:t>
            </w:r>
            <w:proofErr w:type="spellEnd"/>
          </w:p>
        </w:tc>
      </w:tr>
      <w:tr w:rsidR="003E4290" w14:paraId="49EA2471" w14:textId="77777777" w:rsidTr="003E4290">
        <w:tc>
          <w:tcPr>
            <w:tcW w:w="2689" w:type="dxa"/>
          </w:tcPr>
          <w:p w14:paraId="24C4BB3B" w14:textId="77777777" w:rsidR="003E4290" w:rsidRDefault="003E4290" w:rsidP="003E4290">
            <w:pPr>
              <w:pStyle w:val="code"/>
            </w:pPr>
            <w:proofErr w:type="spellStart"/>
            <w:r>
              <w:t>DoD</w:t>
            </w:r>
            <w:proofErr w:type="spellEnd"/>
          </w:p>
        </w:tc>
        <w:tc>
          <w:tcPr>
            <w:tcW w:w="6373" w:type="dxa"/>
          </w:tcPr>
          <w:p w14:paraId="2A4F93E9" w14:textId="77777777" w:rsidR="003E4290" w:rsidRDefault="003E4290" w:rsidP="003E4290">
            <w:pPr>
              <w:pStyle w:val="code"/>
            </w:pPr>
            <w:proofErr w:type="spellStart"/>
            <w:r>
              <w:t>depthOfDischarge</w:t>
            </w:r>
            <w:proofErr w:type="spellEnd"/>
          </w:p>
        </w:tc>
      </w:tr>
      <w:tr w:rsidR="003E4290" w14:paraId="2AE781F7" w14:textId="77777777" w:rsidTr="003E4290">
        <w:tc>
          <w:tcPr>
            <w:tcW w:w="2689" w:type="dxa"/>
          </w:tcPr>
          <w:p w14:paraId="3684D1E0" w14:textId="77777777" w:rsidR="003E4290" w:rsidRDefault="003E4290" w:rsidP="003E4290">
            <w:pPr>
              <w:pStyle w:val="code"/>
            </w:pPr>
            <w:proofErr w:type="spellStart"/>
            <w:r>
              <w:t>cycles_failure</w:t>
            </w:r>
            <w:proofErr w:type="spellEnd"/>
          </w:p>
        </w:tc>
        <w:tc>
          <w:tcPr>
            <w:tcW w:w="6373" w:type="dxa"/>
          </w:tcPr>
          <w:p w14:paraId="20745B83" w14:textId="77777777" w:rsidR="003E4290" w:rsidRDefault="003E4290" w:rsidP="003E4290">
            <w:pPr>
              <w:pStyle w:val="code"/>
            </w:pPr>
            <w:proofErr w:type="spellStart"/>
            <w:r>
              <w:t>SimulationOutputs.sumPartialCyclesUsed</w:t>
            </w:r>
            <w:proofErr w:type="spellEnd"/>
            <w:r>
              <w:t>**</w:t>
            </w:r>
          </w:p>
        </w:tc>
      </w:tr>
      <w:tr w:rsidR="003E4290" w14:paraId="5CD378D6" w14:textId="77777777" w:rsidTr="003E4290">
        <w:tc>
          <w:tcPr>
            <w:tcW w:w="2689" w:type="dxa"/>
          </w:tcPr>
          <w:p w14:paraId="0E719E40" w14:textId="77777777" w:rsidR="003E4290" w:rsidRDefault="003E4290" w:rsidP="003E4290">
            <w:pPr>
              <w:pStyle w:val="code"/>
            </w:pPr>
            <w:proofErr w:type="spellStart"/>
            <w:r>
              <w:t>flow_from_batt</w:t>
            </w:r>
            <w:proofErr w:type="spellEnd"/>
          </w:p>
        </w:tc>
        <w:tc>
          <w:tcPr>
            <w:tcW w:w="6373" w:type="dxa"/>
          </w:tcPr>
          <w:p w14:paraId="37D0B599" w14:textId="77777777" w:rsidR="003E4290" w:rsidRDefault="003E4290" w:rsidP="003E4290">
            <w:pPr>
              <w:pStyle w:val="code"/>
            </w:pPr>
            <w:proofErr w:type="spellStart"/>
            <w:r>
              <w:t>SimulationOutputs.battOutputKw</w:t>
            </w:r>
            <w:proofErr w:type="spellEnd"/>
            <w:r>
              <w:t>**</w:t>
            </w:r>
          </w:p>
        </w:tc>
      </w:tr>
      <w:tr w:rsidR="003E4290" w14:paraId="3BE61B89" w14:textId="77777777" w:rsidTr="003E4290">
        <w:tc>
          <w:tcPr>
            <w:tcW w:w="2689" w:type="dxa"/>
          </w:tcPr>
          <w:p w14:paraId="37CF83CF" w14:textId="77777777" w:rsidR="003E4290" w:rsidRDefault="003E4290" w:rsidP="003E4290">
            <w:pPr>
              <w:pStyle w:val="code"/>
            </w:pPr>
            <w:proofErr w:type="spellStart"/>
            <w:r>
              <w:t>costBatt_tot</w:t>
            </w:r>
            <w:proofErr w:type="spellEnd"/>
          </w:p>
        </w:tc>
        <w:tc>
          <w:tcPr>
            <w:tcW w:w="6373" w:type="dxa"/>
          </w:tcPr>
          <w:p w14:paraId="2F005C6A" w14:textId="77777777" w:rsidR="003E4290" w:rsidRDefault="003E4290" w:rsidP="003E4290">
            <w:pPr>
              <w:pStyle w:val="code"/>
            </w:pPr>
            <w:proofErr w:type="spellStart"/>
            <w:r>
              <w:t>EconomicAnalysisOutputs.battCostTot</w:t>
            </w:r>
            <w:proofErr w:type="spellEnd"/>
            <w:r>
              <w:t>**</w:t>
            </w:r>
          </w:p>
        </w:tc>
      </w:tr>
      <w:tr w:rsidR="003E4290" w14:paraId="0A92FAAB" w14:textId="77777777" w:rsidTr="003E4290">
        <w:tc>
          <w:tcPr>
            <w:tcW w:w="2689" w:type="dxa"/>
          </w:tcPr>
          <w:p w14:paraId="05BB261F" w14:textId="77777777" w:rsidR="003E4290" w:rsidRDefault="003E4290" w:rsidP="003E4290">
            <w:pPr>
              <w:pStyle w:val="code"/>
            </w:pPr>
            <w:r>
              <w:t>peak</w:t>
            </w:r>
          </w:p>
        </w:tc>
        <w:tc>
          <w:tcPr>
            <w:tcW w:w="6373" w:type="dxa"/>
          </w:tcPr>
          <w:p w14:paraId="77B23472" w14:textId="77777777" w:rsidR="003E4290" w:rsidRDefault="003E4290" w:rsidP="003E4290">
            <w:pPr>
              <w:pStyle w:val="code"/>
            </w:pPr>
            <w:proofErr w:type="spellStart"/>
            <w:r>
              <w:t>loadPeakKw</w:t>
            </w:r>
            <w:proofErr w:type="spellEnd"/>
          </w:p>
        </w:tc>
      </w:tr>
      <w:tr w:rsidR="003E4290" w14:paraId="1FBC586B" w14:textId="77777777" w:rsidTr="003E4290">
        <w:tc>
          <w:tcPr>
            <w:tcW w:w="2689" w:type="dxa"/>
          </w:tcPr>
          <w:p w14:paraId="43A73256" w14:textId="77777777" w:rsidR="003E4290" w:rsidRDefault="003E4290" w:rsidP="003E4290">
            <w:pPr>
              <w:pStyle w:val="code"/>
            </w:pPr>
            <w:proofErr w:type="spellStart"/>
            <w:r>
              <w:t>costINV_tot</w:t>
            </w:r>
            <w:proofErr w:type="spellEnd"/>
          </w:p>
        </w:tc>
        <w:tc>
          <w:tcPr>
            <w:tcW w:w="6373" w:type="dxa"/>
          </w:tcPr>
          <w:p w14:paraId="0042DA46" w14:textId="77777777" w:rsidR="003E4290" w:rsidRDefault="003E4290" w:rsidP="003E4290">
            <w:pPr>
              <w:pStyle w:val="code"/>
            </w:pPr>
            <w:proofErr w:type="spellStart"/>
            <w:r>
              <w:t>EconomicAnalysisOutputs.inverterCostTot</w:t>
            </w:r>
            <w:proofErr w:type="spellEnd"/>
          </w:p>
        </w:tc>
      </w:tr>
      <w:tr w:rsidR="003E4290" w14:paraId="3BC474EA" w14:textId="77777777" w:rsidTr="003E4290">
        <w:tc>
          <w:tcPr>
            <w:tcW w:w="2689" w:type="dxa"/>
          </w:tcPr>
          <w:p w14:paraId="1798C210" w14:textId="77777777" w:rsidR="003E4290" w:rsidRDefault="003E4290" w:rsidP="003E4290">
            <w:pPr>
              <w:pStyle w:val="code"/>
            </w:pPr>
            <w:proofErr w:type="spellStart"/>
            <w:r>
              <w:t>costBoSeI_tot</w:t>
            </w:r>
            <w:proofErr w:type="spellEnd"/>
          </w:p>
        </w:tc>
        <w:tc>
          <w:tcPr>
            <w:tcW w:w="6373" w:type="dxa"/>
          </w:tcPr>
          <w:p w14:paraId="5A59A2B9" w14:textId="77777777" w:rsidR="003E4290" w:rsidRDefault="003E4290" w:rsidP="003E4290">
            <w:pPr>
              <w:pStyle w:val="code"/>
            </w:pPr>
            <w:proofErr w:type="spellStart"/>
            <w:r>
              <w:t>EconomicAnalysisOutputs.installBalanceOfSystemTotCost</w:t>
            </w:r>
            <w:proofErr w:type="spellEnd"/>
          </w:p>
        </w:tc>
      </w:tr>
      <w:tr w:rsidR="003E4290" w14:paraId="4165A246" w14:textId="77777777" w:rsidTr="003E4290">
        <w:tc>
          <w:tcPr>
            <w:tcW w:w="2689" w:type="dxa"/>
          </w:tcPr>
          <w:p w14:paraId="7AC60973" w14:textId="77777777" w:rsidR="003E4290" w:rsidRDefault="003E4290" w:rsidP="003E4290">
            <w:pPr>
              <w:pStyle w:val="code"/>
            </w:pPr>
            <w:proofErr w:type="spellStart"/>
            <w:r>
              <w:t>years_to_go_batt</w:t>
            </w:r>
            <w:proofErr w:type="spellEnd"/>
          </w:p>
        </w:tc>
        <w:tc>
          <w:tcPr>
            <w:tcW w:w="6373" w:type="dxa"/>
          </w:tcPr>
          <w:p w14:paraId="1A6575D1" w14:textId="77777777" w:rsidR="003E4290" w:rsidRDefault="003E4290" w:rsidP="003E4290">
            <w:pPr>
              <w:pStyle w:val="code"/>
            </w:pPr>
            <w:proofErr w:type="spellStart"/>
            <w:r>
              <w:t>battOperationalYears</w:t>
            </w:r>
            <w:proofErr w:type="spellEnd"/>
          </w:p>
        </w:tc>
      </w:tr>
      <w:tr w:rsidR="003E4290" w14:paraId="53F2DF1D" w14:textId="77777777" w:rsidTr="003E4290">
        <w:tc>
          <w:tcPr>
            <w:tcW w:w="2689" w:type="dxa"/>
          </w:tcPr>
          <w:p w14:paraId="730F3EFA" w14:textId="77777777" w:rsidR="003E4290" w:rsidRDefault="003E4290" w:rsidP="003E4290">
            <w:pPr>
              <w:pStyle w:val="code"/>
            </w:pPr>
            <w:r>
              <w:t>NPC</w:t>
            </w:r>
          </w:p>
        </w:tc>
        <w:tc>
          <w:tcPr>
            <w:tcW w:w="6373" w:type="dxa"/>
          </w:tcPr>
          <w:p w14:paraId="2AEFFE13" w14:textId="77777777" w:rsidR="003E4290" w:rsidRDefault="003E4290" w:rsidP="003E4290">
            <w:pPr>
              <w:pStyle w:val="code"/>
            </w:pPr>
            <w:proofErr w:type="spellStart"/>
            <w:r>
              <w:t>EconomicAnalysisOutputs.netPresentCost</w:t>
            </w:r>
            <w:proofErr w:type="spellEnd"/>
          </w:p>
        </w:tc>
      </w:tr>
      <w:tr w:rsidR="003E4290" w14:paraId="50E761F7" w14:textId="77777777" w:rsidTr="003E4290">
        <w:tc>
          <w:tcPr>
            <w:tcW w:w="2689" w:type="dxa"/>
          </w:tcPr>
          <w:p w14:paraId="27664EED" w14:textId="77777777" w:rsidR="003E4290" w:rsidRDefault="003E4290" w:rsidP="003E4290">
            <w:pPr>
              <w:pStyle w:val="code"/>
            </w:pPr>
            <w:r>
              <w:t>CRF</w:t>
            </w:r>
          </w:p>
        </w:tc>
        <w:tc>
          <w:tcPr>
            <w:tcW w:w="6373" w:type="dxa"/>
          </w:tcPr>
          <w:p w14:paraId="1AEEA973" w14:textId="77777777" w:rsidR="003E4290" w:rsidRDefault="003E4290" w:rsidP="003E4290">
            <w:pPr>
              <w:pStyle w:val="code"/>
            </w:pPr>
            <w:proofErr w:type="spellStart"/>
            <w:r>
              <w:t>EconomicAnalysisOutputs.capitalRecoveryFactor</w:t>
            </w:r>
            <w:proofErr w:type="spellEnd"/>
          </w:p>
        </w:tc>
      </w:tr>
      <w:tr w:rsidR="003E4290" w14:paraId="7DA4FDF9" w14:textId="77777777" w:rsidTr="003E4290">
        <w:tc>
          <w:tcPr>
            <w:tcW w:w="2689" w:type="dxa"/>
          </w:tcPr>
          <w:p w14:paraId="57A61B9E" w14:textId="77777777" w:rsidR="003E4290" w:rsidRDefault="003E4290" w:rsidP="003E4290">
            <w:pPr>
              <w:pStyle w:val="code"/>
            </w:pPr>
            <w:proofErr w:type="spellStart"/>
            <w:r>
              <w:lastRenderedPageBreak/>
              <w:t>total_loss_load</w:t>
            </w:r>
            <w:proofErr w:type="spellEnd"/>
          </w:p>
        </w:tc>
        <w:tc>
          <w:tcPr>
            <w:tcW w:w="6373" w:type="dxa"/>
          </w:tcPr>
          <w:p w14:paraId="1A7E62E7" w14:textId="77777777" w:rsidR="003E4290" w:rsidRDefault="003E4290" w:rsidP="003E4290">
            <w:pPr>
              <w:pStyle w:val="code"/>
            </w:pPr>
            <w:proofErr w:type="spellStart"/>
            <w:r>
              <w:t>SimulationOutputs.lossOfLoadTot</w:t>
            </w:r>
            <w:proofErr w:type="spellEnd"/>
            <w:r>
              <w:t>**</w:t>
            </w:r>
          </w:p>
        </w:tc>
      </w:tr>
      <w:tr w:rsidR="003E4290" w14:paraId="147F2E9A" w14:textId="77777777" w:rsidTr="003E4290">
        <w:tc>
          <w:tcPr>
            <w:tcW w:w="2689" w:type="dxa"/>
          </w:tcPr>
          <w:p w14:paraId="3DB0334A" w14:textId="77777777" w:rsidR="003E4290" w:rsidRDefault="003E4290" w:rsidP="003E4290">
            <w:pPr>
              <w:pStyle w:val="code"/>
            </w:pPr>
            <w:proofErr w:type="spellStart"/>
            <w:r>
              <w:t>LCoE</w:t>
            </w:r>
            <w:proofErr w:type="spellEnd"/>
          </w:p>
        </w:tc>
        <w:tc>
          <w:tcPr>
            <w:tcW w:w="6373" w:type="dxa"/>
          </w:tcPr>
          <w:p w14:paraId="2BAC8536" w14:textId="77777777" w:rsidR="003E4290" w:rsidRDefault="003E4290" w:rsidP="003E4290">
            <w:pPr>
              <w:pStyle w:val="code"/>
            </w:pPr>
            <w:proofErr w:type="spellStart"/>
            <w:r>
              <w:t>EconomicAnalysisOutputs.levelizedCostOfEnergy</w:t>
            </w:r>
            <w:proofErr w:type="spellEnd"/>
          </w:p>
        </w:tc>
      </w:tr>
      <w:tr w:rsidR="003E4290" w14:paraId="0104EA28" w14:textId="77777777" w:rsidTr="003E4290">
        <w:tc>
          <w:tcPr>
            <w:tcW w:w="2689" w:type="dxa"/>
          </w:tcPr>
          <w:p w14:paraId="6E2B9672" w14:textId="77777777" w:rsidR="003E4290" w:rsidRDefault="003E4290" w:rsidP="003E4290">
            <w:pPr>
              <w:pStyle w:val="code"/>
            </w:pPr>
            <w:r>
              <w:t>LLP</w:t>
            </w:r>
          </w:p>
        </w:tc>
        <w:tc>
          <w:tcPr>
            <w:tcW w:w="6373" w:type="dxa"/>
          </w:tcPr>
          <w:p w14:paraId="19377EB7" w14:textId="77777777" w:rsidR="003E4290" w:rsidRPr="003E4290" w:rsidRDefault="003E4290" w:rsidP="003E4290">
            <w:pPr>
              <w:pStyle w:val="code"/>
            </w:pPr>
            <w:r w:rsidRPr="003E4290">
              <w:t>SimulationOutputs.lossOfLoadProbability</w:t>
            </w:r>
          </w:p>
        </w:tc>
      </w:tr>
      <w:tr w:rsidR="003E4290" w14:paraId="6C8DB83D" w14:textId="77777777" w:rsidTr="003E4290">
        <w:tc>
          <w:tcPr>
            <w:tcW w:w="2689" w:type="dxa"/>
          </w:tcPr>
          <w:p w14:paraId="3497B26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3AA5251E" w14:textId="77777777" w:rsidR="003E4290" w:rsidRDefault="003E4290" w:rsidP="003E4290">
            <w:pPr>
              <w:pStyle w:val="code"/>
            </w:pPr>
            <w:r>
              <w:t>OptimalSolutions.lossOfLoadProbabilities</w:t>
            </w:r>
          </w:p>
        </w:tc>
      </w:tr>
      <w:tr w:rsidR="003E4290" w14:paraId="641C37BD" w14:textId="77777777" w:rsidTr="003E4290">
        <w:tc>
          <w:tcPr>
            <w:tcW w:w="2689" w:type="dxa"/>
          </w:tcPr>
          <w:p w14:paraId="13E1F77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EE07603" w14:textId="77777777" w:rsidR="003E4290" w:rsidRDefault="003E4290" w:rsidP="003E4290">
            <w:pPr>
              <w:pStyle w:val="code"/>
            </w:pPr>
            <w:r>
              <w:t>OptimalSolutions..netPresentCosts</w:t>
            </w:r>
          </w:p>
        </w:tc>
      </w:tr>
      <w:tr w:rsidR="003E4290" w14:paraId="0A6794ED" w14:textId="77777777" w:rsidTr="003E4290">
        <w:tc>
          <w:tcPr>
            <w:tcW w:w="2689" w:type="dxa"/>
          </w:tcPr>
          <w:p w14:paraId="29934805"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123EB30C" w14:textId="77777777" w:rsidR="003E4290" w:rsidRDefault="003E4290" w:rsidP="003E4290">
            <w:pPr>
              <w:pStyle w:val="code"/>
            </w:pPr>
            <w:r>
              <w:t>OptimalSolutions.pvKw</w:t>
            </w:r>
          </w:p>
        </w:tc>
      </w:tr>
      <w:tr w:rsidR="003E4290" w14:paraId="01F6F3E7" w14:textId="77777777" w:rsidTr="003E4290">
        <w:tc>
          <w:tcPr>
            <w:tcW w:w="2689" w:type="dxa"/>
          </w:tcPr>
          <w:p w14:paraId="42C8F91A"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33092C58" w14:textId="77777777" w:rsidR="003E4290" w:rsidRDefault="003E4290" w:rsidP="003E4290">
            <w:pPr>
              <w:pStyle w:val="code"/>
            </w:pPr>
            <w:r>
              <w:t>OptimalSolutions.battKwh</w:t>
            </w:r>
          </w:p>
        </w:tc>
      </w:tr>
      <w:tr w:rsidR="003E4290" w14:paraId="45E84743" w14:textId="77777777" w:rsidTr="003E4290">
        <w:tc>
          <w:tcPr>
            <w:tcW w:w="2689" w:type="dxa"/>
          </w:tcPr>
          <w:p w14:paraId="79F7A6C7"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2CC61389" w14:textId="77777777" w:rsidR="003E4290" w:rsidRDefault="003E4290" w:rsidP="003E4290">
            <w:pPr>
              <w:pStyle w:val="code"/>
            </w:pPr>
            <w:r>
              <w:t>OptimalSolutions.levelizedCostsOfEnergy</w:t>
            </w:r>
          </w:p>
        </w:tc>
      </w:tr>
      <w:tr w:rsidR="003E4290" w14:paraId="19A6E313" w14:textId="77777777" w:rsidTr="003E4290">
        <w:tc>
          <w:tcPr>
            <w:tcW w:w="2689" w:type="dxa"/>
          </w:tcPr>
          <w:p w14:paraId="7B029CAB"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2E414954" w14:textId="77777777" w:rsidR="003E4290" w:rsidRDefault="003E4290" w:rsidP="003E4290">
            <w:pPr>
              <w:pStyle w:val="code"/>
            </w:pPr>
            <w:r>
              <w:t>OptimalSolutions.investmentCosts</w:t>
            </w:r>
          </w:p>
        </w:tc>
      </w:tr>
      <w:tr w:rsidR="003E4290" w14:paraId="1F63ACE8" w14:textId="77777777" w:rsidTr="003E4290">
        <w:tc>
          <w:tcPr>
            <w:tcW w:w="2689" w:type="dxa"/>
          </w:tcPr>
          <w:p w14:paraId="32621549" w14:textId="77777777" w:rsidR="003E4290" w:rsidRDefault="003E4290" w:rsidP="003E4290">
            <w:pPr>
              <w:pStyle w:val="code"/>
              <w:rPr>
                <w:rFonts w:cs="Courier New"/>
                <w:color w:val="000000"/>
                <w:sz w:val="20"/>
                <w:szCs w:val="20"/>
              </w:rPr>
            </w:pPr>
            <w:r>
              <w:rPr>
                <w:rFonts w:cs="Courier New"/>
                <w:color w:val="000000"/>
                <w:sz w:val="20"/>
                <w:szCs w:val="20"/>
              </w:rPr>
              <w:t>budget</w:t>
            </w:r>
          </w:p>
        </w:tc>
        <w:tc>
          <w:tcPr>
            <w:tcW w:w="6373" w:type="dxa"/>
          </w:tcPr>
          <w:p w14:paraId="77D77300" w14:textId="77777777" w:rsidR="003E4290" w:rsidRDefault="003E4290" w:rsidP="003E4290">
            <w:pPr>
              <w:pStyle w:val="code"/>
            </w:pPr>
            <w:r>
              <w:t>EconomicParameters.budget</w:t>
            </w:r>
          </w:p>
        </w:tc>
      </w:tr>
      <w:tr w:rsidR="003E4290" w:rsidRPr="00875D5E" w14:paraId="167E2915" w14:textId="77777777" w:rsidTr="003E4290">
        <w:tc>
          <w:tcPr>
            <w:tcW w:w="9062" w:type="dxa"/>
            <w:gridSpan w:val="2"/>
          </w:tcPr>
          <w:p w14:paraId="4DECF4F5" w14:textId="77777777" w:rsidR="003E4290" w:rsidRPr="003E4290" w:rsidRDefault="003E4290" w:rsidP="003E4290">
            <w:pPr>
              <w:pStyle w:val="code"/>
            </w:pPr>
            <w:r w:rsidRPr="003E4290">
              <w:t>* change from the rewritten DST: all hourly data points are now also stored in this variable</w:t>
            </w:r>
          </w:p>
        </w:tc>
      </w:tr>
      <w:tr w:rsidR="003E4290" w:rsidRPr="00875D5E" w14:paraId="2FE891A3" w14:textId="77777777" w:rsidTr="003E4290">
        <w:tc>
          <w:tcPr>
            <w:tcW w:w="9062" w:type="dxa"/>
            <w:gridSpan w:val="2"/>
          </w:tcPr>
          <w:p w14:paraId="00FAC873" w14:textId="77777777" w:rsidR="003E4290" w:rsidRPr="003E4290" w:rsidRDefault="003E4290" w:rsidP="003E4290">
            <w:pPr>
              <w:pStyle w:val="code"/>
            </w:pPr>
            <w:r w:rsidRPr="003E4290">
              <w:t>** change from the rewritten DST: all pv and battery combination data points are now also stored in this variable</w:t>
            </w:r>
          </w:p>
        </w:tc>
      </w:tr>
      <w:tr w:rsidR="003E4290" w:rsidRPr="00875D5E" w14:paraId="7AFC519C" w14:textId="77777777" w:rsidTr="003E4290">
        <w:tc>
          <w:tcPr>
            <w:tcW w:w="9062" w:type="dxa"/>
            <w:gridSpan w:val="2"/>
          </w:tcPr>
          <w:p w14:paraId="0827D3FD" w14:textId="77777777" w:rsidR="003E4290" w:rsidRPr="003E4290" w:rsidRDefault="003E4290" w:rsidP="003E4290">
            <w:pPr>
              <w:pStyle w:val="code"/>
            </w:pPr>
            <w:r w:rsidRPr="003E4290">
              <w:t>*** change from the rewritten DST: both time and pv and battery combinations are now also stored in this variable.</w:t>
            </w:r>
          </w:p>
        </w:tc>
      </w:tr>
    </w:tbl>
    <w:p w14:paraId="7E288590" w14:textId="77777777" w:rsidR="003E4290" w:rsidRPr="003E4290" w:rsidRDefault="003E4290" w:rsidP="003E4290"/>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 xml:space="preserve">Years to go </w:t>
      </w:r>
      <w:proofErr w:type="spellStart"/>
      <w:r>
        <w:t>batt</w:t>
      </w:r>
      <w:proofErr w:type="spellEnd"/>
      <w:r>
        <w:t xml:space="preserve"> example, if tests were ready one would be able to spot a jump in prices.</w:t>
      </w:r>
    </w:p>
    <w:p w14:paraId="16D4CFCA" w14:textId="77777777" w:rsidR="00A654AF" w:rsidRDefault="00DE4569" w:rsidP="00A654AF">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172D9A">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high resolution, there shou</w:t>
      </w:r>
      <w:bookmarkStart w:id="1" w:name="_GoBack"/>
      <w:bookmarkEnd w:id="1"/>
      <w:r w:rsidR="00B50B56">
        <w:t xml:space="preserve">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xml:space="preserve">, because we assume that </w:t>
      </w:r>
      <w:r w:rsidR="00695372">
        <w:rPr>
          <w:rFonts w:eastAsiaTheme="minorEastAsia"/>
        </w:rPr>
        <w:lastRenderedPageBreak/>
        <w:t>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553D74"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2FB7B93" w:rsidR="00695372" w:rsidRDefault="00695372" w:rsidP="00695372">
      <w:pPr>
        <w:pStyle w:val="Caption"/>
        <w:keepNext/>
      </w:pPr>
      <w:r>
        <w:t xml:space="preserve">Table </w:t>
      </w:r>
      <w:r>
        <w:fldChar w:fldCharType="begin"/>
      </w:r>
      <w:r>
        <w:instrText xml:space="preserve"> SEQ Table \* ARABIC </w:instrText>
      </w:r>
      <w:r>
        <w:fldChar w:fldCharType="separate"/>
      </w:r>
      <w:r w:rsidR="00382D36">
        <w:t>2</w:t>
      </w:r>
      <w:r>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945CFE">
        <w:trPr>
          <w:gridAfter w:val="2"/>
          <w:wAfter w:w="5238" w:type="dxa"/>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m:t>
        </m:r>
        <m:r>
          <w:rPr>
            <w:rFonts w:ascii="Cambria Math" w:eastAsiaTheme="minorEastAsia" w:hAnsi="Cambria Math"/>
          </w:rPr>
          <w:lastRenderedPageBreak/>
          <m:t>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mc:AlternateContent>
          <mc:Choice Requires="wps">
            <w:drawing>
              <wp:inline distT="0" distB="0" distL="0" distR="0" wp14:anchorId="260C5B47" wp14:editId="0422B33B">
                <wp:extent cx="5740672"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wps:txbx>
                      <wps:bodyPr rot="0" vert="horz" wrap="square" lIns="91440" tIns="45720" rIns="91440" bIns="45720" anchor="t" anchorCtr="0">
                        <a:sp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I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">
                <v:textbox style="mso-fit-shape-to-text:t">
                  <w:txbxContent>
                    <w:p w14:paraId="142EEA25" w14:textId="4CB805DA" w:rsidR="00F7739C" w:rsidRDefault="00F7739C" w:rsidP="00F7739C">
                      <w:pPr>
                        <w:pStyle w:val="codeComment"/>
                        <w:rPr>
                          <w:sz w:val="24"/>
                          <w:szCs w:val="24"/>
                        </w:rPr>
                      </w:pPr>
                      <w:r>
                        <w:t>% Paramaters for Simulation Solution Space</w:t>
                      </w:r>
                    </w:p>
                    <w:p w14:paraId="3AB5BC5A" w14:textId="77777777" w:rsidR="00F7739C" w:rsidRDefault="00F7739C" w:rsidP="00F7739C">
                      <w:pPr>
                        <w:pStyle w:val="code"/>
                        <w:rPr>
                          <w:sz w:val="24"/>
                          <w:szCs w:val="24"/>
                        </w:rPr>
                      </w:pPr>
                      <w:r>
                        <w:rPr>
                          <w:color w:val="000000"/>
                        </w:rPr>
                        <w:t>SimParameters = SimulationParameters;</w:t>
                      </w:r>
                    </w:p>
                    <w:p w14:paraId="6907A681" w14:textId="418D758E" w:rsidR="00F7739C" w:rsidRDefault="00F7739C" w:rsidP="00F7739C">
                      <w:pPr>
                        <w:pStyle w:val="code"/>
                        <w:rPr>
                          <w:sz w:val="24"/>
                          <w:szCs w:val="24"/>
                        </w:rPr>
                      </w:pPr>
                      <w:r>
                        <w:rPr>
                          <w:color w:val="000000"/>
                        </w:rPr>
                        <w:t>SimParameters.pvStartKw = 100;</w:t>
                      </w:r>
                    </w:p>
                    <w:p w14:paraId="658B8C96" w14:textId="07C23C3C" w:rsidR="00F7739C" w:rsidRDefault="00F7739C" w:rsidP="00F7739C">
                      <w:pPr>
                        <w:pStyle w:val="code"/>
                        <w:rPr>
                          <w:sz w:val="24"/>
                          <w:szCs w:val="24"/>
                        </w:rPr>
                      </w:pPr>
                      <w:r>
                        <w:rPr>
                          <w:color w:val="000000"/>
                        </w:rPr>
                        <w:t>SimParameters.pvStopKw = 200;</w:t>
                      </w:r>
                    </w:p>
                    <w:p w14:paraId="359D3BA5" w14:textId="5867234E" w:rsidR="00F7739C" w:rsidRDefault="00F7739C" w:rsidP="00F7739C">
                      <w:pPr>
                        <w:pStyle w:val="code"/>
                        <w:rPr>
                          <w:sz w:val="24"/>
                          <w:szCs w:val="24"/>
                        </w:rPr>
                      </w:pPr>
                      <w:r>
                        <w:rPr>
                          <w:color w:val="000000"/>
                        </w:rPr>
                        <w:t>SimParameters.pvStepKw = 5;</w:t>
                      </w:r>
                    </w:p>
                    <w:p w14:paraId="6C060B05" w14:textId="37768207" w:rsidR="00F7739C" w:rsidRDefault="00F7739C" w:rsidP="00F7739C">
                      <w:pPr>
                        <w:pStyle w:val="code"/>
                        <w:rPr>
                          <w:sz w:val="24"/>
                          <w:szCs w:val="24"/>
                        </w:rPr>
                      </w:pPr>
                      <w:r>
                        <w:rPr>
                          <w:color w:val="000000"/>
                        </w:rPr>
                        <w:t>SimParameters.battStartKwh = 1200;</w:t>
                      </w:r>
                    </w:p>
                    <w:p w14:paraId="3EE1B61A" w14:textId="1DBEB019" w:rsidR="00F7739C" w:rsidRDefault="00F7739C" w:rsidP="00F7739C">
                      <w:pPr>
                        <w:pStyle w:val="code"/>
                        <w:rPr>
                          <w:sz w:val="24"/>
                          <w:szCs w:val="24"/>
                        </w:rPr>
                      </w:pPr>
                      <w:r>
                        <w:rPr>
                          <w:color w:val="000000"/>
                        </w:rPr>
                        <w:t>SimParameters.battStopKwh = 1300;</w:t>
                      </w:r>
                    </w:p>
                    <w:p w14:paraId="7413E3E0" w14:textId="25F40709" w:rsidR="00F7739C" w:rsidRDefault="00F7739C" w:rsidP="00F7739C">
                      <w:pPr>
                        <w:pStyle w:val="code"/>
                        <w:rPr>
                          <w:sz w:val="24"/>
                          <w:szCs w:val="24"/>
                        </w:rPr>
                      </w:pPr>
                      <w:r>
                        <w:rPr>
                          <w:color w:val="000000"/>
                        </w:rPr>
                        <w:t>SimParameters.battStepKwh = 5;</w:t>
                      </w:r>
                    </w:p>
                    <w:p w14:paraId="3A19FFD0" w14:textId="06AB7750" w:rsidR="00F7739C" w:rsidRDefault="00F7739C" w:rsidP="00F7739C">
                      <w:pPr>
                        <w:pStyle w:val="code"/>
                        <w:rPr>
                          <w:sz w:val="24"/>
                          <w:szCs w:val="24"/>
                        </w:rPr>
                      </w:pPr>
                      <w:r>
                        <w:rPr>
                          <w:color w:val="000000"/>
                        </w:rPr>
                        <w:t>SimParameters.llpSearchAcceptance = 0.005;</w:t>
                      </w:r>
                    </w:p>
                    <w:p w14:paraId="2CF678EF" w14:textId="67CBCE10" w:rsidR="00F7739C" w:rsidRPr="00F7739C" w:rsidRDefault="00F7739C" w:rsidP="00F7739C">
                      <w:pPr>
                        <w:pStyle w:val="code"/>
                        <w:rPr>
                          <w:sz w:val="24"/>
                          <w:szCs w:val="24"/>
                        </w:rPr>
                      </w:pPr>
                      <w:r>
                        <w:rPr>
                          <w:color w:val="000000"/>
                        </w:rPr>
                        <w:t>SimParameters.llpSearchTargets = 0.01:0.005:0.30;</w:t>
                      </w:r>
                    </w:p>
                  </w:txbxContent>
                </v:textbox>
                <w10:anchorlock/>
              </v:shape>
            </w:pict>
          </mc:Fallback>
        </mc:AlternateContent>
      </w:r>
    </w:p>
    <w:p w14:paraId="125939E0" w14:textId="77777777" w:rsidR="00695372" w:rsidRDefault="00695372" w:rsidP="003017E4">
      <w:pPr>
        <w:pStyle w:val="Caption"/>
      </w:pPr>
    </w:p>
    <w:p w14:paraId="2F9DE6C6" w14:textId="7477A382" w:rsidR="003017E4" w:rsidRDefault="003017E4" w:rsidP="003017E4">
      <w:pPr>
        <w:pStyle w:val="Caption"/>
      </w:pPr>
      <w:r>
        <w:t xml:space="preserve">Figure </w:t>
      </w:r>
      <w:r w:rsidR="00BC0D4E">
        <w:fldChar w:fldCharType="begin"/>
      </w:r>
      <w:r w:rsidR="00BC0D4E">
        <w:instrText xml:space="preserve"> STYLEREF 1 \s </w:instrText>
      </w:r>
      <w:r w:rsidR="00BC0D4E">
        <w:fldChar w:fldCharType="separate"/>
      </w:r>
      <w:r w:rsidR="00382D36">
        <w:t>2</w:t>
      </w:r>
      <w:r w:rsidR="00BC0D4E">
        <w:fldChar w:fldCharType="end"/>
      </w:r>
      <w:r w:rsidR="00BC0D4E">
        <w:t>:</w:t>
      </w:r>
      <w:r w:rsidR="00BC0D4E">
        <w:fldChar w:fldCharType="begin"/>
      </w:r>
      <w:r w:rsidR="00BC0D4E">
        <w:instrText xml:space="preserve"> SEQ Figure \* ARABIC \s 1 </w:instrText>
      </w:r>
      <w:r w:rsidR="00BC0D4E">
        <w:fldChar w:fldCharType="separate"/>
      </w:r>
      <w:r w:rsidR="00382D36">
        <w:t>1</w:t>
      </w:r>
      <w:r w:rsidR="00BC0D4E">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236BF28E" w:rsidR="00695372" w:rsidRDefault="00695372" w:rsidP="00695372">
      <w:pPr>
        <w:pStyle w:val="Caption"/>
        <w:keepNext/>
      </w:pPr>
      <w:r>
        <w:t xml:space="preserve">Table </w:t>
      </w:r>
      <w:r>
        <w:fldChar w:fldCharType="begin"/>
      </w:r>
      <w:r>
        <w:instrText xml:space="preserve"> SEQ Table \* ARABIC </w:instrText>
      </w:r>
      <w:r>
        <w:fldChar w:fldCharType="separate"/>
      </w:r>
      <w:r w:rsidR="00382D36">
        <w:t>3</w:t>
      </w:r>
      <w:r>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36BFB0D5">
                <wp:extent cx="5740672" cy="1404620"/>
                <wp:effectExtent l="0" t="0" r="1270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wps:txbx>
                      <wps:bodyPr rot="0" vert="horz" wrap="square" lIns="91440" tIns="45720" rIns="91440" bIns="45720" anchor="t" anchorCtr="0">
                        <a:spAutoFit/>
                      </wps:bodyPr>
                    </wps:wsp>
                  </a:graphicData>
                </a:graphic>
              </wp:inline>
            </w:drawing>
          </mc:Choice>
          <mc:Fallback>
            <w:pict>
              <v:shape w14:anchorId="45CF24B3" id="_x0000_s1027"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E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a3HbRCYCAABMBAAADgAAAAAAAAAAAAAAAAAuAgAAZHJzL2Uyb0RvYy54&#10;bWxQSwECLQAUAAYACAAAACEARXkEwNsAAAAFAQAADwAAAAAAAAAAAAAAAACABAAAZHJzL2Rvd25y&#10;ZXYueG1sUEsFBgAAAAAEAAQA8wAAAIgFAAAAAA==&#10;">
                <v:textbox style="mso-fit-shape-to-text:t">
                  <w:txbxContent>
                    <w:p w14:paraId="63873E33" w14:textId="77777777" w:rsidR="00BC0D4E" w:rsidRDefault="00BC0D4E" w:rsidP="00BC0D4E">
                      <w:pPr>
                        <w:pStyle w:val="codeComment"/>
                        <w:rPr>
                          <w:sz w:val="24"/>
                          <w:szCs w:val="24"/>
                        </w:rPr>
                      </w:pPr>
                      <w:r>
                        <w:t>% Paramaters for Simulation Solution Space</w:t>
                      </w:r>
                    </w:p>
                    <w:p w14:paraId="566A2915" w14:textId="77777777" w:rsidR="00BC0D4E" w:rsidRDefault="00BC0D4E" w:rsidP="00BC0D4E">
                      <w:pPr>
                        <w:pStyle w:val="code"/>
                        <w:rPr>
                          <w:sz w:val="24"/>
                          <w:szCs w:val="24"/>
                        </w:rPr>
                      </w:pPr>
                      <w:r>
                        <w:rPr>
                          <w:color w:val="000000"/>
                        </w:rPr>
                        <w:t>SimParameters = SimulationParameters;</w:t>
                      </w:r>
                    </w:p>
                    <w:p w14:paraId="41B6DC73" w14:textId="6F1EEA75" w:rsidR="00BC0D4E" w:rsidRDefault="00884636" w:rsidP="00BC0D4E">
                      <w:pPr>
                        <w:pStyle w:val="code"/>
                        <w:rPr>
                          <w:sz w:val="24"/>
                          <w:szCs w:val="24"/>
                        </w:rPr>
                      </w:pPr>
                      <w:r>
                        <w:rPr>
                          <w:color w:val="000000"/>
                        </w:rPr>
                        <w:t>SimParameters.pvStartKw = 150</w:t>
                      </w:r>
                      <w:r w:rsidR="00BC0D4E">
                        <w:rPr>
                          <w:color w:val="000000"/>
                        </w:rPr>
                        <w:t>;</w:t>
                      </w:r>
                    </w:p>
                    <w:p w14:paraId="1F340F1B" w14:textId="20BCEA06" w:rsidR="00BC0D4E" w:rsidRDefault="00884636" w:rsidP="00BC0D4E">
                      <w:pPr>
                        <w:pStyle w:val="code"/>
                        <w:rPr>
                          <w:sz w:val="24"/>
                          <w:szCs w:val="24"/>
                        </w:rPr>
                      </w:pPr>
                      <w:r>
                        <w:rPr>
                          <w:color w:val="000000"/>
                        </w:rPr>
                        <w:t>SimParameters.pvStopKw = 170</w:t>
                      </w:r>
                      <w:r w:rsidR="00BC0D4E">
                        <w:rPr>
                          <w:color w:val="000000"/>
                        </w:rPr>
                        <w:t>;</w:t>
                      </w:r>
                    </w:p>
                    <w:p w14:paraId="2B3444CB" w14:textId="77777777" w:rsidR="00BC0D4E" w:rsidRDefault="00BC0D4E" w:rsidP="00BC0D4E">
                      <w:pPr>
                        <w:pStyle w:val="code"/>
                        <w:rPr>
                          <w:sz w:val="24"/>
                          <w:szCs w:val="24"/>
                        </w:rPr>
                      </w:pPr>
                      <w:r>
                        <w:rPr>
                          <w:color w:val="000000"/>
                        </w:rPr>
                        <w:t>SimParameters.pvStepKw = 5;</w:t>
                      </w:r>
                    </w:p>
                    <w:p w14:paraId="0F3FEC40" w14:textId="4C45F1B2" w:rsidR="00BC0D4E" w:rsidRDefault="00884636" w:rsidP="00BC0D4E">
                      <w:pPr>
                        <w:pStyle w:val="code"/>
                        <w:rPr>
                          <w:sz w:val="24"/>
                          <w:szCs w:val="24"/>
                        </w:rPr>
                      </w:pPr>
                      <w:r>
                        <w:rPr>
                          <w:color w:val="000000"/>
                        </w:rPr>
                        <w:t>SimParameters.battStartKwh = 115</w:t>
                      </w:r>
                      <w:r w:rsidR="00BC0D4E">
                        <w:rPr>
                          <w:color w:val="000000"/>
                        </w:rPr>
                        <w:t>0;</w:t>
                      </w:r>
                    </w:p>
                    <w:p w14:paraId="22571830" w14:textId="2E6488F0" w:rsidR="00BC0D4E" w:rsidRDefault="00884636" w:rsidP="00BC0D4E">
                      <w:pPr>
                        <w:pStyle w:val="code"/>
                        <w:rPr>
                          <w:sz w:val="24"/>
                          <w:szCs w:val="24"/>
                        </w:rPr>
                      </w:pPr>
                      <w:r>
                        <w:rPr>
                          <w:color w:val="000000"/>
                        </w:rPr>
                        <w:t>SimParameters.battStopKwh = 1270</w:t>
                      </w:r>
                      <w:r w:rsidR="00BC0D4E">
                        <w:rPr>
                          <w:color w:val="000000"/>
                        </w:rPr>
                        <w:t>;</w:t>
                      </w:r>
                    </w:p>
                    <w:p w14:paraId="0247A11D" w14:textId="77777777" w:rsidR="00BC0D4E" w:rsidRDefault="00BC0D4E" w:rsidP="00BC0D4E">
                      <w:pPr>
                        <w:pStyle w:val="code"/>
                        <w:rPr>
                          <w:sz w:val="24"/>
                          <w:szCs w:val="24"/>
                        </w:rPr>
                      </w:pPr>
                      <w:r>
                        <w:rPr>
                          <w:color w:val="000000"/>
                        </w:rPr>
                        <w:t>SimParameters.battStepKwh = 5;</w:t>
                      </w:r>
                    </w:p>
                    <w:p w14:paraId="10FC8771" w14:textId="77777777" w:rsidR="00BC0D4E" w:rsidRDefault="00BC0D4E" w:rsidP="00BC0D4E">
                      <w:pPr>
                        <w:pStyle w:val="code"/>
                        <w:rPr>
                          <w:sz w:val="24"/>
                          <w:szCs w:val="24"/>
                        </w:rPr>
                      </w:pPr>
                      <w:r>
                        <w:rPr>
                          <w:color w:val="000000"/>
                        </w:rPr>
                        <w:t>SimParameters.llpSearchAcceptance = 0.005;</w:t>
                      </w:r>
                    </w:p>
                    <w:p w14:paraId="42E4AC7B" w14:textId="3918B5F4" w:rsidR="00BC0D4E" w:rsidRPr="00F7739C" w:rsidRDefault="00BC0D4E" w:rsidP="00BC0D4E">
                      <w:pPr>
                        <w:pStyle w:val="code"/>
                        <w:rPr>
                          <w:sz w:val="24"/>
                          <w:szCs w:val="24"/>
                        </w:rPr>
                      </w:pPr>
                      <w:r>
                        <w:rPr>
                          <w:color w:val="000000"/>
                        </w:rPr>
                        <w:t>SimParameters.llpSearchTarget</w:t>
                      </w:r>
                      <w:r w:rsidR="00884636">
                        <w:rPr>
                          <w:color w:val="000000"/>
                        </w:rPr>
                        <w:t>s = 0.10:0.005:0.8</w:t>
                      </w:r>
                      <w:r>
                        <w:rPr>
                          <w:color w:val="000000"/>
                        </w:rPr>
                        <w:t>0;</w:t>
                      </w:r>
                    </w:p>
                  </w:txbxContent>
                </v:textbox>
                <w10:anchorlock/>
              </v:shape>
            </w:pict>
          </mc:Fallback>
        </mc:AlternateContent>
      </w:r>
    </w:p>
    <w:p w14:paraId="040DF429" w14:textId="77777777" w:rsidR="00695372" w:rsidRDefault="00695372" w:rsidP="00BC0D4E">
      <w:pPr>
        <w:pStyle w:val="Caption"/>
      </w:pPr>
    </w:p>
    <w:p w14:paraId="3FAD5DD8" w14:textId="6F90CFCF" w:rsidR="00010BB8" w:rsidRPr="00BC0D4E" w:rsidRDefault="00BC0D4E" w:rsidP="00BC0D4E">
      <w:pPr>
        <w:pStyle w:val="Caption"/>
      </w:pPr>
      <w:r>
        <w:t xml:space="preserve">Figure </w:t>
      </w:r>
      <w:r>
        <w:fldChar w:fldCharType="begin"/>
      </w:r>
      <w:r>
        <w:instrText xml:space="preserve"> STYLEREF 1 \s </w:instrText>
      </w:r>
      <w:r>
        <w:fldChar w:fldCharType="separate"/>
      </w:r>
      <w:r w:rsidR="00382D36">
        <w:t>2</w:t>
      </w:r>
      <w:r>
        <w:fldChar w:fldCharType="end"/>
      </w:r>
      <w:r>
        <w:t>:</w:t>
      </w:r>
      <w:r>
        <w:fldChar w:fldCharType="begin"/>
      </w:r>
      <w:r>
        <w:instrText xml:space="preserve"> SEQ Figure \* ARABIC \s 1 </w:instrText>
      </w:r>
      <w:r>
        <w:fldChar w:fldCharType="separate"/>
      </w:r>
      <w:r w:rsidR="00382D36">
        <w:t>2</w:t>
      </w:r>
      <w:r>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51D6D62D" w:rsidR="00695372" w:rsidRDefault="00695372" w:rsidP="00695372">
      <w:pPr>
        <w:pStyle w:val="Caption"/>
        <w:keepNext/>
      </w:pPr>
      <w:r>
        <w:t xml:space="preserve">Table </w:t>
      </w:r>
      <w:r>
        <w:fldChar w:fldCharType="begin"/>
      </w:r>
      <w:r>
        <w:instrText xml:space="preserve"> SEQ Table \* ARABIC </w:instrText>
      </w:r>
      <w:r>
        <w:fldChar w:fldCharType="separate"/>
      </w:r>
      <w:r w:rsidR="00382D36">
        <w:t>4</w:t>
      </w:r>
      <w:r>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7777777" w:rsidR="00BC0D4E" w:rsidRDefault="00BC0D4E" w:rsidP="0083077A">
            <w:pPr>
              <w:pStyle w:val="tableHeader"/>
              <w:rPr>
                <w:lang w:val="nb-NO"/>
              </w:rPr>
            </w:pPr>
            <w:r>
              <w:rPr>
                <w:lang w:val="nb-NO"/>
              </w:rPr>
              <w:t>Output A</w:t>
            </w:r>
          </w:p>
        </w:tc>
        <w:tc>
          <w:tcPr>
            <w:tcW w:w="1799" w:type="pct"/>
            <w:vAlign w:val="center"/>
          </w:tcPr>
          <w:p w14:paraId="7B664E1E" w14:textId="77777777" w:rsidR="00BC0D4E" w:rsidRDefault="00BC0D4E" w:rsidP="0083077A">
            <w:pPr>
              <w:pStyle w:val="tableHeader"/>
              <w:rPr>
                <w:lang w:val="nb-NO"/>
              </w:rPr>
            </w:pPr>
            <w:r>
              <w:rPr>
                <w:lang w:val="nb-NO"/>
              </w:rPr>
              <w:t>Output B</w:t>
            </w:r>
          </w:p>
        </w:tc>
        <w:tc>
          <w:tcPr>
            <w:tcW w:w="626" w:type="pct"/>
            <w:vAlign w:val="center"/>
          </w:tcPr>
          <w:p w14:paraId="1ECFDB19" w14:textId="77777777" w:rsidR="00BC0D4E" w:rsidRDefault="00BC0D4E" w:rsidP="0083077A">
            <w:pPr>
              <w:pStyle w:val="tableHeader"/>
              <w:rPr>
                <w:lang w:val="nb-NO"/>
              </w:rPr>
            </w:pPr>
            <w:r>
              <w:rPr>
                <w:lang w:val="nb-NO"/>
              </w:rPr>
              <w:t>n Data Points</w:t>
            </w:r>
          </w:p>
        </w:tc>
        <w:tc>
          <w:tcPr>
            <w:tcW w:w="778" w:type="pct"/>
            <w:vAlign w:val="center"/>
          </w:tcPr>
          <w:p w14:paraId="27150DD9" w14:textId="77777777" w:rsidR="00BC0D4E" w:rsidRDefault="00BC0D4E" w:rsidP="0083077A">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83077A">
            <w:pPr>
              <w:pStyle w:val="code"/>
              <w:rPr>
                <w:lang w:val="nb-NO"/>
              </w:rPr>
            </w:pPr>
            <w:r>
              <w:rPr>
                <w:lang w:val="nb-NO"/>
              </w:rPr>
              <w:t>SoC</w:t>
            </w:r>
          </w:p>
        </w:tc>
        <w:tc>
          <w:tcPr>
            <w:tcW w:w="1799" w:type="pct"/>
            <w:vAlign w:val="center"/>
          </w:tcPr>
          <w:p w14:paraId="1C8E5CB9" w14:textId="77777777" w:rsidR="00BC0D4E" w:rsidRDefault="00BC0D4E" w:rsidP="0083077A">
            <w:pPr>
              <w:pStyle w:val="code"/>
              <w:rPr>
                <w:lang w:val="nb-NO"/>
              </w:rPr>
            </w:pPr>
            <w:r>
              <w:rPr>
                <w:lang w:val="nb-NO"/>
              </w:rPr>
              <w:t>stateOfCharge</w:t>
            </w:r>
          </w:p>
        </w:tc>
        <w:tc>
          <w:tcPr>
            <w:tcW w:w="626" w:type="pct"/>
            <w:vAlign w:val="center"/>
          </w:tcPr>
          <w:p w14:paraId="1C87F5D5" w14:textId="77777777" w:rsidR="00BC0D4E" w:rsidRDefault="00BC0D4E" w:rsidP="0083077A">
            <w:pPr>
              <w:pStyle w:val="code"/>
              <w:rPr>
                <w:lang w:val="nb-NO"/>
              </w:rPr>
            </w:pPr>
            <w:r>
              <w:rPr>
                <w:lang w:val="nb-NO"/>
              </w:rPr>
              <w:t>183960</w:t>
            </w:r>
          </w:p>
        </w:tc>
        <w:tc>
          <w:tcPr>
            <w:tcW w:w="778" w:type="pct"/>
            <w:vAlign w:val="center"/>
          </w:tcPr>
          <w:p w14:paraId="26EEB0F1" w14:textId="77777777" w:rsidR="00BC0D4E" w:rsidRDefault="00BC0D4E" w:rsidP="0083077A">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83077A">
            <w:pPr>
              <w:pStyle w:val="code"/>
              <w:rPr>
                <w:lang w:val="nb-NO"/>
              </w:rPr>
            </w:pPr>
            <w:r>
              <w:rPr>
                <w:lang w:val="nb-NO"/>
              </w:rPr>
              <w:t>LL</w:t>
            </w:r>
          </w:p>
        </w:tc>
        <w:tc>
          <w:tcPr>
            <w:tcW w:w="1799" w:type="pct"/>
            <w:vAlign w:val="center"/>
          </w:tcPr>
          <w:p w14:paraId="7B31E11B" w14:textId="77777777" w:rsidR="00BC0D4E" w:rsidRDefault="00BC0D4E" w:rsidP="0083077A">
            <w:pPr>
              <w:pStyle w:val="code"/>
              <w:rPr>
                <w:lang w:val="nb-NO"/>
              </w:rPr>
            </w:pPr>
            <w:r>
              <w:rPr>
                <w:lang w:val="nb-NO"/>
              </w:rPr>
              <w:t>lossOfLoad</w:t>
            </w:r>
          </w:p>
        </w:tc>
        <w:tc>
          <w:tcPr>
            <w:tcW w:w="626" w:type="pct"/>
            <w:vAlign w:val="center"/>
          </w:tcPr>
          <w:p w14:paraId="4395BD9F" w14:textId="77777777" w:rsidR="00BC0D4E" w:rsidRDefault="00BC0D4E" w:rsidP="0083077A">
            <w:pPr>
              <w:pStyle w:val="code"/>
              <w:rPr>
                <w:lang w:val="nb-NO"/>
              </w:rPr>
            </w:pPr>
            <w:r>
              <w:rPr>
                <w:lang w:val="nb-NO"/>
              </w:rPr>
              <w:t>183960</w:t>
            </w:r>
          </w:p>
        </w:tc>
        <w:tc>
          <w:tcPr>
            <w:tcW w:w="778" w:type="pct"/>
            <w:vAlign w:val="center"/>
          </w:tcPr>
          <w:p w14:paraId="62985D7E" w14:textId="77777777" w:rsidR="00BC0D4E" w:rsidRDefault="00BC0D4E" w:rsidP="0083077A">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83077A">
            <w:pPr>
              <w:pStyle w:val="code"/>
              <w:rPr>
                <w:lang w:val="nb-NO"/>
              </w:rPr>
            </w:pPr>
            <w:r>
              <w:rPr>
                <w:lang w:val="nb-NO"/>
              </w:rPr>
              <w:lastRenderedPageBreak/>
              <w:t>NPC</w:t>
            </w:r>
          </w:p>
        </w:tc>
        <w:tc>
          <w:tcPr>
            <w:tcW w:w="1799" w:type="pct"/>
            <w:vAlign w:val="center"/>
          </w:tcPr>
          <w:p w14:paraId="0F2A0F44" w14:textId="77777777" w:rsidR="00BC0D4E" w:rsidRDefault="00BC0D4E" w:rsidP="0083077A">
            <w:pPr>
              <w:pStyle w:val="code"/>
              <w:rPr>
                <w:lang w:val="nb-NO"/>
              </w:rPr>
            </w:pPr>
            <w:r>
              <w:rPr>
                <w:lang w:val="nb-NO"/>
              </w:rPr>
              <w:t>netPresentCost</w:t>
            </w:r>
          </w:p>
        </w:tc>
        <w:tc>
          <w:tcPr>
            <w:tcW w:w="626" w:type="pct"/>
            <w:vAlign w:val="center"/>
          </w:tcPr>
          <w:p w14:paraId="5B985E5F" w14:textId="692C8E06" w:rsidR="00BC0D4E" w:rsidRDefault="00B91681" w:rsidP="0083077A">
            <w:pPr>
              <w:pStyle w:val="code"/>
              <w:rPr>
                <w:lang w:val="nb-NO"/>
              </w:rPr>
            </w:pPr>
            <w:r>
              <w:rPr>
                <w:lang w:val="nb-NO"/>
              </w:rPr>
              <w:t>625</w:t>
            </w:r>
          </w:p>
        </w:tc>
        <w:tc>
          <w:tcPr>
            <w:tcW w:w="778" w:type="pct"/>
            <w:vAlign w:val="center"/>
          </w:tcPr>
          <w:p w14:paraId="7F6944F7" w14:textId="77777777" w:rsidR="00BC0D4E" w:rsidRDefault="00BC0D4E" w:rsidP="0083077A">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83077A">
            <w:pPr>
              <w:pStyle w:val="code"/>
              <w:rPr>
                <w:lang w:val="nb-NO"/>
              </w:rPr>
            </w:pPr>
            <w:r>
              <w:rPr>
                <w:lang w:val="nb-NO"/>
              </w:rPr>
              <w:t>LCoE</w:t>
            </w:r>
          </w:p>
        </w:tc>
        <w:tc>
          <w:tcPr>
            <w:tcW w:w="1799" w:type="pct"/>
            <w:vAlign w:val="center"/>
          </w:tcPr>
          <w:p w14:paraId="7BDAA08B" w14:textId="77777777" w:rsidR="00BC0D4E" w:rsidRDefault="00BC0D4E" w:rsidP="0083077A">
            <w:pPr>
              <w:pStyle w:val="code"/>
              <w:rPr>
                <w:lang w:val="nb-NO"/>
              </w:rPr>
            </w:pPr>
            <w:r>
              <w:rPr>
                <w:lang w:val="nb-NO"/>
              </w:rPr>
              <w:t>levelizedCostOfEnergy</w:t>
            </w:r>
          </w:p>
        </w:tc>
        <w:tc>
          <w:tcPr>
            <w:tcW w:w="626" w:type="pct"/>
            <w:vAlign w:val="center"/>
          </w:tcPr>
          <w:p w14:paraId="0D4DF381" w14:textId="68E43B5E" w:rsidR="00BC0D4E" w:rsidRDefault="00B91681" w:rsidP="0083077A">
            <w:pPr>
              <w:pStyle w:val="code"/>
              <w:rPr>
                <w:lang w:val="nb-NO"/>
              </w:rPr>
            </w:pPr>
            <w:r>
              <w:rPr>
                <w:lang w:val="nb-NO"/>
              </w:rPr>
              <w:t>625</w:t>
            </w:r>
          </w:p>
        </w:tc>
        <w:tc>
          <w:tcPr>
            <w:tcW w:w="778" w:type="pct"/>
            <w:vAlign w:val="center"/>
          </w:tcPr>
          <w:p w14:paraId="02834AD9" w14:textId="77777777" w:rsidR="00BC0D4E" w:rsidRDefault="00BC0D4E" w:rsidP="0083077A">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83077A">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83077A">
            <w:pPr>
              <w:pStyle w:val="code"/>
              <w:rPr>
                <w:lang w:val="nb-NO"/>
              </w:rPr>
            </w:pPr>
            <w:r>
              <w:rPr>
                <w:lang w:val="nb-NO"/>
              </w:rPr>
              <w:t>lossOfLoadProbabilities</w:t>
            </w:r>
          </w:p>
        </w:tc>
        <w:tc>
          <w:tcPr>
            <w:tcW w:w="626" w:type="pct"/>
            <w:vAlign w:val="center"/>
          </w:tcPr>
          <w:p w14:paraId="3693E5E1" w14:textId="573BF348" w:rsidR="00BC0D4E" w:rsidRDefault="00B91681" w:rsidP="0083077A">
            <w:pPr>
              <w:pStyle w:val="code"/>
              <w:rPr>
                <w:lang w:val="nb-NO"/>
              </w:rPr>
            </w:pPr>
            <w:r>
              <w:rPr>
                <w:lang w:val="nb-NO"/>
              </w:rPr>
              <w:t>53</w:t>
            </w:r>
          </w:p>
        </w:tc>
        <w:tc>
          <w:tcPr>
            <w:tcW w:w="778" w:type="pct"/>
            <w:vAlign w:val="center"/>
          </w:tcPr>
          <w:p w14:paraId="62E6AA00" w14:textId="77777777" w:rsidR="00BC0D4E" w:rsidRDefault="00BC0D4E" w:rsidP="0083077A">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83077A">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83077A">
            <w:pPr>
              <w:pStyle w:val="code"/>
              <w:rPr>
                <w:lang w:val="nb-NO"/>
              </w:rPr>
            </w:pPr>
            <w:r>
              <w:rPr>
                <w:lang w:val="nb-NO"/>
              </w:rPr>
              <w:t>pvKw, battKwh</w:t>
            </w:r>
          </w:p>
        </w:tc>
        <w:tc>
          <w:tcPr>
            <w:tcW w:w="626" w:type="pct"/>
            <w:vAlign w:val="center"/>
          </w:tcPr>
          <w:p w14:paraId="356EC47F" w14:textId="0581E723" w:rsidR="00BC0D4E" w:rsidRDefault="00B91681" w:rsidP="0083077A">
            <w:pPr>
              <w:pStyle w:val="code"/>
              <w:rPr>
                <w:lang w:val="nb-NO"/>
              </w:rPr>
            </w:pPr>
            <w:r>
              <w:rPr>
                <w:lang w:val="nb-NO"/>
              </w:rPr>
              <w:t>53</w:t>
            </w:r>
          </w:p>
        </w:tc>
        <w:tc>
          <w:tcPr>
            <w:tcW w:w="778" w:type="pct"/>
            <w:vAlign w:val="center"/>
          </w:tcPr>
          <w:p w14:paraId="75750EB4" w14:textId="77777777" w:rsidR="00BC0D4E" w:rsidRDefault="00BC0D4E" w:rsidP="0083077A">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172D9A">
      <w:pPr>
        <w:pStyle w:val="Heading4"/>
      </w:pPr>
      <w:r>
        <w:t>Computation Speed</w:t>
      </w:r>
    </w:p>
    <w:p w14:paraId="0242239B" w14:textId="3E5C97BF" w:rsidR="00CA73E5" w:rsidRDefault="00BE5475" w:rsidP="00CA73E5">
      <w:r>
        <w:t xml:space="preserve">The </w:t>
      </w:r>
      <w:r w:rsidR="00172D9A">
        <w:t xml:space="preserve">computation </w:t>
      </w:r>
      <w:r>
        <w:t xml:space="preserve">speed is a specification in </w:t>
      </w:r>
      <w:sdt>
        <w:sdtPr>
          <w:id w:val="-314023301"/>
          <w:citation/>
        </w:sdtPr>
        <w:sdtEndPr/>
        <w:sdtContent>
          <w:r>
            <w:fldChar w:fldCharType="begin"/>
          </w:r>
          <w:r w:rsidRPr="00BE5475">
            <w:instrText xml:space="preserve"> CITATION Man14 \l 1044 </w:instrText>
          </w:r>
          <w:r>
            <w:fldChar w:fldCharType="separate"/>
          </w:r>
          <w:r w:rsidR="00382D36">
            <w:rPr>
              <w:noProof/>
            </w:rPr>
            <w:t>(Mandelli, et al. 2014)</w:t>
          </w:r>
          <w:r>
            <w:fldChar w:fldCharType="end"/>
          </w:r>
        </w:sdtContent>
      </w:sdt>
      <w:r w:rsidR="00172D9A">
        <w:t xml:space="preserve"> and should be maintained in the rewritten DST. There are however some functionality that is worth </w:t>
      </w:r>
    </w:p>
    <w:p w14:paraId="71F8708A" w14:textId="3CA7B548" w:rsidR="00CA73E5" w:rsidRDefault="00CA73E5" w:rsidP="00CA73E5">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714E4E"/>
    <w:p w14:paraId="59D10F24" w14:textId="77777777" w:rsidR="00D07448" w:rsidRDefault="000B2016" w:rsidP="000B2016">
      <w:pPr>
        <w:pStyle w:val="Heading3"/>
      </w:pPr>
      <w:r>
        <w:t xml:space="preserve">The </w:t>
      </w:r>
      <w:proofErr w:type="spellStart"/>
      <w:r>
        <w:t>Rainflow</w:t>
      </w:r>
      <w:proofErr w:type="spellEnd"/>
      <w:r>
        <w:t xml:space="preserve"> Counting Algorithm</w:t>
      </w:r>
    </w:p>
    <w:p w14:paraId="443EB4B1" w14:textId="77777777" w:rsidR="00BA728B" w:rsidRDefault="00730B2A" w:rsidP="00BA728B">
      <w:r>
        <w:t xml:space="preserve">The </w:t>
      </w:r>
      <w:proofErr w:type="spellStart"/>
      <w:r>
        <w:t>Rainflow</w:t>
      </w:r>
      <w:proofErr w:type="spellEnd"/>
      <w:r>
        <w:t xml:space="preserve">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developed to account for </w:t>
      </w:r>
      <w:r w:rsidR="00BA728B">
        <w:t>stress in batteries</w:t>
      </w:r>
      <w:r w:rsidR="00BA728B" w:rsidRPr="00BA728B">
        <w:t xml:space="preserve"> </w:t>
      </w:r>
      <w:sdt>
        <w:sdtPr>
          <w:id w:val="2055114512"/>
          <w:citation/>
        </w:sdtPr>
        <w:sdtEndPr/>
        <w:sdtContent>
          <w:r w:rsidR="00BA728B" w:rsidRPr="00733EC1">
            <w:fldChar w:fldCharType="begin"/>
          </w:r>
          <w:r w:rsidR="00BA728B" w:rsidRPr="00733EC1">
            <w:instrText xml:space="preserve">CITATION You11 \l 1044 </w:instrText>
          </w:r>
          <w:r w:rsidR="00BA728B" w:rsidRPr="00733EC1">
            <w:fldChar w:fldCharType="separate"/>
          </w:r>
          <w:r w:rsidR="00382D36">
            <w:rPr>
              <w:noProof/>
            </w:rPr>
            <w:t>(You and Rasmussen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 xml:space="preserve">The expense of battery replacement is high, </w:t>
      </w:r>
      <w:commentRangeStart w:id="2"/>
      <w:r>
        <w:t>importance</w:t>
      </w:r>
      <w:commentRangeEnd w:id="2"/>
      <w:r>
        <w:rPr>
          <w:rStyle w:val="CommentReference"/>
        </w:rPr>
        <w:commentReference w:id="2"/>
      </w:r>
      <w:r w:rsidR="008D6961">
        <w:t xml:space="preserve"> </w:t>
      </w:r>
      <w:proofErr w:type="gramStart"/>
      <w:r w:rsidR="008D6961">
        <w:t>If</w:t>
      </w:r>
      <w:proofErr w:type="gramEnd"/>
      <w:r w:rsidR="008D6961">
        <w:t xml:space="preserve">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EndPr/>
        <w:sdtContent>
          <w:r w:rsidR="00BA728B">
            <w:fldChar w:fldCharType="begin"/>
          </w:r>
          <w:r w:rsidR="00BA728B" w:rsidRPr="00BA728B">
            <w:instrText xml:space="preserve"> CITATION You11 \l 1044 </w:instrText>
          </w:r>
          <w:r w:rsidR="00BA728B">
            <w:fldChar w:fldCharType="separate"/>
          </w:r>
          <w:r w:rsidR="00382D36">
            <w:rPr>
              <w:noProof/>
            </w:rPr>
            <w:t>(You and Rasmussen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t xml:space="preserve">Where n represents the number of bins chosen in the study; </w:t>
      </w:r>
      <w:proofErr w:type="spellStart"/>
      <w:proofErr w:type="gramStart"/>
      <w:r w:rsidRPr="00733EC1">
        <w:t>Nc</w:t>
      </w:r>
      <w:proofErr w:type="spellEnd"/>
      <w:r w:rsidRPr="00733EC1">
        <w:t>(</w:t>
      </w:r>
      <w:proofErr w:type="gramEnd"/>
      <w:r w:rsidRPr="00733EC1">
        <w:t xml:space="preserve">DOD) represents the number of consumed partial cycles at a given DOD level, derived by counting in the corresponding period; </w:t>
      </w:r>
      <w:r w:rsidRPr="00733EC1">
        <w:lastRenderedPageBreak/>
        <w:t xml:space="preserve">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 xml:space="preserve">Where </w:t>
      </w:r>
      <w:proofErr w:type="spellStart"/>
      <w:r w:rsidRPr="0040399B">
        <w:rPr>
          <w:rFonts w:cs="Times New Roman"/>
        </w:rPr>
        <w:t>ExpL</w:t>
      </w:r>
      <w:proofErr w:type="spellEnd"/>
      <w:r w:rsidRPr="0040399B">
        <w:rPr>
          <w:rFonts w:cs="Times New Roman"/>
        </w:rPr>
        <w:t xml:space="preserve"> denotes the expected lifetime of the BS, and </w:t>
      </w:r>
      <w:proofErr w:type="spellStart"/>
      <w:r w:rsidRPr="0040399B">
        <w:rPr>
          <w:rFonts w:cs="Times New Roman"/>
        </w:rPr>
        <w:t>Tp</w:t>
      </w:r>
      <w:proofErr w:type="spellEnd"/>
      <w:r w:rsidRPr="0040399B">
        <w:rPr>
          <w:rFonts w:cs="Times New Roman"/>
        </w:rPr>
        <w:t xml:space="preserve"> represents the length of the counting time period.</w:t>
      </w:r>
    </w:p>
    <w:p w14:paraId="271BF8FB" w14:textId="77777777" w:rsidR="00A935A1" w:rsidRPr="0040399B" w:rsidRDefault="00A935A1" w:rsidP="00A935A1">
      <w:pPr>
        <w:rPr>
          <w:rFonts w:cs="Times New Roman"/>
        </w:rPr>
      </w:pPr>
    </w:p>
    <w:p w14:paraId="772B7266" w14:textId="77777777" w:rsidR="00A935A1" w:rsidRPr="0040399B" w:rsidRDefault="00A935A1" w:rsidP="00A935A1">
      <w:pPr>
        <w:pStyle w:val="Heading4"/>
      </w:pPr>
      <w:r w:rsidRPr="0040399B">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5B3B9B5F" w:rsidR="00BA728B" w:rsidRDefault="00EA0F28" w:rsidP="00BA728B">
      <w:pPr>
        <w:pStyle w:val="Heading4"/>
        <w:rPr>
          <w:noProof/>
        </w:rPr>
      </w:pPr>
      <w:r>
        <w:rPr>
          <w:noProof/>
        </w:rPr>
        <w:t>Improving the Implemented Rainflow Algorithm</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lang w:val="nb-NO" w:eastAsia="ja-JP"/>
              </w:rPr>
              <w:lastRenderedPageBreak/>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38E27AB" w:rsidR="00887F13" w:rsidRPr="00C1042A" w:rsidRDefault="00887F13" w:rsidP="00887F13">
            <w:pPr>
              <w:pStyle w:val="Caption"/>
            </w:pPr>
            <w:bookmarkStart w:id="3" w:name="_Ref442784903"/>
            <w:r>
              <w:t xml:space="preserve">Figure </w:t>
            </w:r>
            <w:r w:rsidR="00BC0D4E">
              <w:fldChar w:fldCharType="begin"/>
            </w:r>
            <w:r w:rsidR="00BC0D4E">
              <w:instrText xml:space="preserve"> STYLEREF 1 \s </w:instrText>
            </w:r>
            <w:r w:rsidR="00BC0D4E">
              <w:fldChar w:fldCharType="separate"/>
            </w:r>
            <w:r w:rsidR="00382D36">
              <w:t>2</w:t>
            </w:r>
            <w:r w:rsidR="00BC0D4E">
              <w:fldChar w:fldCharType="end"/>
            </w:r>
            <w:r w:rsidR="00BC0D4E">
              <w:t>:</w:t>
            </w:r>
            <w:r w:rsidR="00BC0D4E">
              <w:fldChar w:fldCharType="begin"/>
            </w:r>
            <w:r w:rsidR="00BC0D4E">
              <w:instrText xml:space="preserve"> SEQ Figure \* ARABIC \s 1 </w:instrText>
            </w:r>
            <w:r w:rsidR="00BC0D4E">
              <w:fldChar w:fldCharType="separate"/>
            </w:r>
            <w:r w:rsidR="00382D36">
              <w:t>3</w:t>
            </w:r>
            <w:r w:rsidR="00BC0D4E">
              <w:fldChar w:fldCharType="end"/>
            </w:r>
            <w:bookmarkEnd w:id="3"/>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5B3E941B"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algorithm</w:t>
      </w:r>
      <w:sdt>
        <w:sdtPr>
          <w:rPr>
            <w:noProof/>
          </w:rPr>
          <w:id w:val="-1193912466"/>
          <w:citation/>
        </w:sdtPr>
        <w:sdtEndPr/>
        <w:sdtContent>
          <w:r>
            <w:rPr>
              <w:noProof/>
            </w:rPr>
            <w:fldChar w:fldCharType="begin"/>
          </w:r>
          <w:r w:rsidR="00172D9A">
            <w:rPr>
              <w:noProof/>
            </w:rPr>
            <w:instrText xml:space="preserve">CITATION Dow82 \l 1044 </w:instrText>
          </w:r>
          <w:r>
            <w:rPr>
              <w:noProof/>
            </w:rPr>
            <w:fldChar w:fldCharType="separate"/>
          </w:r>
          <w:r w:rsidR="00382D36">
            <w:rPr>
              <w:noProof/>
            </w:rPr>
            <w:t xml:space="preserve"> (Downing and Socie 1982)</w:t>
          </w:r>
          <w:r>
            <w:rPr>
              <w:noProof/>
            </w:rPr>
            <w:fldChar w:fldCharType="end"/>
          </w:r>
        </w:sdtContent>
      </w:sdt>
      <w:r>
        <w:rPr>
          <w:noProof/>
        </w:rPr>
        <w:t>, the method proposed is preemptive</w:t>
      </w:r>
      <w:r w:rsidR="00542249">
        <w:rPr>
          <w:noProof/>
        </w:rPr>
        <w:t>ly generating a table of</w:t>
      </w:r>
      <w:r>
        <w:rPr>
          <w:noProof/>
        </w:rPr>
        <w:t xml:space="preserve"> </w:t>
      </w:r>
      <w:r w:rsidR="00542249">
        <w:rPr>
          <w:noProof/>
        </w:rPr>
        <w:t>Cycles To Failure</w:t>
      </w:r>
      <w:r w:rsidR="008330D6">
        <w:rPr>
          <w:noProof/>
        </w:rPr>
        <w:t xml:space="preserve"> for every DoD percentage.</w:t>
      </w:r>
      <w:r w:rsidR="00C1042A">
        <w:rPr>
          <w:noProof/>
        </w:rPr>
        <w:t xml:space="preserve"> </w:t>
      </w:r>
    </w:p>
    <w:p w14:paraId="0025363E" w14:textId="6C4531E3" w:rsidR="00A935A1" w:rsidRDefault="00EA0F28" w:rsidP="008330D6">
      <w:pPr>
        <w:rPr>
          <w:noProof/>
        </w:rPr>
      </w:pPr>
      <w:r>
        <w:rPr>
          <w:noProof/>
        </w:rPr>
        <w:t>If</w:t>
      </w:r>
      <w:r w:rsidR="00C1042A">
        <w:rPr>
          <w:noProof/>
        </w:rPr>
        <w:t xml:space="preserve"> the rate of change in DoD is no</w:t>
      </w:r>
      <w:r>
        <w:rPr>
          <w:noProof/>
        </w:rPr>
        <w:t xml:space="preserve">t too close to zero, then </w:t>
      </w:r>
      <w:r w:rsidR="00C1042A">
        <w:rPr>
          <w:noProof/>
        </w:rPr>
        <w:t>the points of DoD will sufficiently describe the Cycles To Failure</w:t>
      </w:r>
      <w:r>
        <w:rPr>
          <w:noProof/>
        </w:rPr>
        <w:t xml:space="preserve">, as there are many values of DoD for each value of Cycles To Failure. </w:t>
      </w:r>
      <w:r w:rsidR="00C1042A">
        <w:rPr>
          <w:noProof/>
        </w:rPr>
        <w:t xml:space="preserve">By inspecting </w:t>
      </w:r>
      <w:r w:rsidR="00C1042A">
        <w:rPr>
          <w:noProof/>
        </w:rPr>
        <w:fldChar w:fldCharType="begin"/>
      </w:r>
      <w:r w:rsidR="00C1042A">
        <w:rPr>
          <w:noProof/>
        </w:rPr>
        <w:instrText xml:space="preserve"> REF _Ref442784903 \h </w:instrText>
      </w:r>
      <w:r w:rsidR="00C1042A">
        <w:rPr>
          <w:noProof/>
        </w:rPr>
      </w:r>
      <w:r w:rsidR="00C1042A">
        <w:rPr>
          <w:noProof/>
        </w:rPr>
        <w:fldChar w:fldCharType="separate"/>
      </w:r>
      <w:r w:rsidR="00382D36">
        <w:t xml:space="preserve">Figure </w:t>
      </w:r>
      <w:r w:rsidR="00382D36">
        <w:rPr>
          <w:noProof/>
        </w:rPr>
        <w:t>2</w:t>
      </w:r>
      <w:r w:rsidR="00382D36">
        <w:t>:</w:t>
      </w:r>
      <w:r w:rsidR="00382D36">
        <w:rPr>
          <w:noProof/>
        </w:rPr>
        <w:t>3</w:t>
      </w:r>
      <w:r w:rsidR="00C1042A">
        <w:rPr>
          <w:noProof/>
        </w:rPr>
        <w:fldChar w:fldCharType="end"/>
      </w:r>
      <w:r w:rsidR="00C1042A">
        <w:rPr>
          <w:noProof/>
        </w:rPr>
        <w:t xml:space="preserve">, </w:t>
      </w:r>
      <w:r w:rsidR="000D6CA4">
        <w:rPr>
          <w:noProof/>
        </w:rPr>
        <w:t>here the points of DoD percentage per cycles varies from 0.0001 to 0.01. I</w:t>
      </w:r>
      <w:r w:rsidR="00C1042A">
        <w:rPr>
          <w:noProof/>
        </w:rPr>
        <w:t xml:space="preserve">t would not be safe </w:t>
      </w:r>
      <w:r>
        <w:rPr>
          <w:noProof/>
        </w:rPr>
        <w:t>generate an array with 1% resolution</w:t>
      </w:r>
      <w:r w:rsidR="00C1042A">
        <w:rPr>
          <w:noProof/>
        </w:rPr>
        <w:t>,</w:t>
      </w:r>
      <w:r w:rsidR="000D6CA4">
        <w:rPr>
          <w:noProof/>
        </w:rPr>
        <w:t xml:space="preserve"> the DoD rate</w:t>
      </w:r>
      <w:r w:rsidR="000C7EE7">
        <w:rPr>
          <w:noProof/>
        </w:rPr>
        <w:t xml:space="preserve"> is too low until about 20%</w:t>
      </w:r>
      <w:r>
        <w:rPr>
          <w:noProof/>
        </w:rPr>
        <w:t xml:space="preserve">. We can not guarantee that the DoD valleys </w:t>
      </w:r>
      <w:r w:rsidR="00542249">
        <w:rPr>
          <w:noProof/>
        </w:rPr>
        <w:t xml:space="preserve">wont </w:t>
      </w:r>
      <w:r w:rsidR="00B41934">
        <w:rPr>
          <w:noProof/>
        </w:rPr>
        <w:t>occur in the 0%-20%</w:t>
      </w:r>
      <w:r w:rsidR="000C7EE7">
        <w:rPr>
          <w:noProof/>
        </w:rPr>
        <w:t xml:space="preserve"> </w:t>
      </w:r>
      <w:r w:rsidR="00B41934">
        <w:rPr>
          <w:noProof/>
        </w:rPr>
        <w:t xml:space="preserve">range, even though it is less typical of a discharge cycle. </w:t>
      </w:r>
      <w:r w:rsidR="00542249">
        <w:rPr>
          <w:noProof/>
        </w:rPr>
        <w:t>One</w:t>
      </w:r>
      <w:r w:rsidR="00B41934">
        <w:rPr>
          <w:noProof/>
        </w:rPr>
        <w:t xml:space="preserve"> solution is </w:t>
      </w:r>
      <w:r w:rsidR="00542249">
        <w:rPr>
          <w:noProof/>
        </w:rPr>
        <w:t>to increase</w:t>
      </w:r>
      <w:r w:rsidR="008D6961">
        <w:rPr>
          <w:noProof/>
        </w:rPr>
        <w:t xml:space="preserve"> the resolution of the DoD values to 0,1%</w:t>
      </w:r>
      <w:r>
        <w:rPr>
          <w:noProof/>
        </w:rPr>
        <w:t>,</w:t>
      </w:r>
      <w:r w:rsidR="008D6961">
        <w:rPr>
          <w:noProof/>
        </w:rPr>
        <w:t xml:space="preserve"> or </w:t>
      </w:r>
      <w:r w:rsidR="00B41934">
        <w:rPr>
          <w:noProof/>
        </w:rPr>
        <w:t>perhaps smaller,</w:t>
      </w:r>
      <w:r w:rsidR="00867E6D">
        <w:rPr>
          <w:noProof/>
        </w:rPr>
        <w:t xml:space="preserve"> in the precalculated array</w:t>
      </w:r>
      <w:r>
        <w:rPr>
          <w:noProof/>
        </w:rPr>
        <w:t>. T</w:t>
      </w:r>
      <w:r w:rsidR="00542249">
        <w:rPr>
          <w:noProof/>
        </w:rPr>
        <w:t xml:space="preserve">he increased resolution will decrease computational gain. The DST </w:t>
      </w:r>
      <w:r w:rsidR="008D6961">
        <w:rPr>
          <w:noProof/>
        </w:rPr>
        <w:t>overall</w:t>
      </w:r>
      <w:r w:rsidR="00542249">
        <w:rPr>
          <w:noProof/>
        </w:rPr>
        <w:t xml:space="preserve"> complexity</w:t>
      </w:r>
      <w:r w:rsidR="00887F13">
        <w:rPr>
          <w:noProof/>
        </w:rPr>
        <w:t xml:space="preserve">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542249">
        <w:rPr>
          <w:rFonts w:eastAsiaTheme="minorEastAsia"/>
          <w:noProof/>
        </w:rPr>
        <w:t>, the algorithm triggers a maximum of 3 times per day</w:t>
      </w:r>
      <w:r>
        <w:rPr>
          <w:rFonts w:eastAsiaTheme="minorEastAsia"/>
          <w:noProof/>
        </w:rPr>
        <w:t>.</w:t>
      </w:r>
      <w:r w:rsidR="00887F13">
        <w:rPr>
          <w:rFonts w:eastAsiaTheme="minorEastAsia"/>
          <w:noProof/>
        </w:rPr>
        <w:t xml:space="preserve"> </w:t>
      </w:r>
      <w:r w:rsidR="00B41934">
        <w:rPr>
          <w:noProof/>
        </w:rPr>
        <w:t>The decision was made to keep</w:t>
      </w:r>
      <w:r w:rsidR="000C7EE7">
        <w:rPr>
          <w:noProof/>
        </w:rPr>
        <w:t xml:space="preserve"> the initial algorithm that calculates on each occurrence </w:t>
      </w:r>
      <w:r w:rsidR="00542249">
        <w:rPr>
          <w:noProof/>
        </w:rPr>
        <w:t xml:space="preserve">of DoD minimums. The </w:t>
      </w:r>
      <w:r w:rsidR="000D6CA4">
        <w:rPr>
          <w:noProof/>
        </w:rPr>
        <w:t>computation time gain of employing a precalculated array</w:t>
      </w:r>
      <w:r w:rsidR="00542249">
        <w:rPr>
          <w:noProof/>
        </w:rPr>
        <w:t xml:space="preserve"> is too small</w:t>
      </w:r>
      <w:r w:rsidR="000D6CA4">
        <w:rPr>
          <w:noProof/>
        </w:rPr>
        <w:t>,</w:t>
      </w:r>
      <w:r w:rsidR="00542249">
        <w:rPr>
          <w:noProof/>
        </w:rPr>
        <w:t xml:space="preserve"> compared to the extensive testing and assumptions </w:t>
      </w:r>
      <w:r w:rsidR="000D6CA4">
        <w:rPr>
          <w:noProof/>
        </w:rPr>
        <w:t>that would be required</w:t>
      </w:r>
      <w:r w:rsidR="00542249">
        <w:rPr>
          <w:noProof/>
        </w:rPr>
        <w:t>.</w:t>
      </w:r>
    </w:p>
    <w:p w14:paraId="2E9EA18C" w14:textId="252D6D41" w:rsidR="00867E6D" w:rsidRPr="009E255A" w:rsidRDefault="00867E6D" w:rsidP="008330D6">
      <w:pPr>
        <w:rPr>
          <w:noProof/>
        </w:rPr>
      </w:pPr>
      <w:r>
        <w:rPr>
          <w:noProof/>
        </w:rPr>
        <w:t xml:space="preserve">The 8-hour consecutiveness condition is </w:t>
      </w:r>
      <w:r w:rsidR="00542249">
        <w:rPr>
          <w:noProof/>
        </w:rPr>
        <w:t>similarly</w:t>
      </w:r>
      <w:r>
        <w:rPr>
          <w:noProof/>
        </w:rPr>
        <w:t xml:space="preserve"> implemented in </w:t>
      </w:r>
      <w:sdt>
        <w:sdtPr>
          <w:rPr>
            <w:noProof/>
          </w:rPr>
          <w:id w:val="379529632"/>
          <w:citation/>
        </w:sdtPr>
        <w:sdtEndPr/>
        <w:sdtContent>
          <w:r>
            <w:rPr>
              <w:noProof/>
            </w:rPr>
            <w:fldChar w:fldCharType="begin"/>
          </w:r>
          <w:r w:rsidR="00172D9A">
            <w:rPr>
              <w:noProof/>
            </w:rPr>
            <w:instrText xml:space="preserve">CITATION Dow82 \l 1044 </w:instrText>
          </w:r>
          <w:r>
            <w:rPr>
              <w:noProof/>
            </w:rPr>
            <w:fldChar w:fldCharType="separate"/>
          </w:r>
          <w:r w:rsidR="00382D36">
            <w:rPr>
              <w:noProof/>
            </w:rPr>
            <w:t>(Downing and Socie 1982)</w:t>
          </w:r>
          <w:r>
            <w:rPr>
              <w:noProof/>
            </w:rPr>
            <w:fldChar w:fldCharType="end"/>
          </w:r>
        </w:sdtContent>
      </w:sdt>
      <w:r>
        <w:rPr>
          <w:noProof/>
        </w:rPr>
        <w:t xml:space="preserve">, here the condition is 3 </w:t>
      </w:r>
      <w:commentRangeStart w:id="4"/>
      <w:r>
        <w:rPr>
          <w:noProof/>
        </w:rPr>
        <w:t>points</w:t>
      </w:r>
      <w:commentRangeEnd w:id="4"/>
      <w:r>
        <w:rPr>
          <w:rStyle w:val="CommentReference"/>
        </w:rPr>
        <w:commentReference w:id="4"/>
      </w:r>
      <w:r>
        <w:rPr>
          <w:noProof/>
        </w:rPr>
        <w:t xml:space="preserve">. </w:t>
      </w:r>
    </w:p>
    <w:p w14:paraId="16A8341B" w14:textId="77777777" w:rsidR="00A935A1" w:rsidRDefault="00A935A1" w:rsidP="00A935A1">
      <w:pPr>
        <w:pStyle w:val="Heading2"/>
      </w:pPr>
      <w:r>
        <w:lastRenderedPageBreak/>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rd Hillestad" w:date="2016-02-09T12:00:00Z" w:initials="GH">
    <w:p w14:paraId="4795AAAD" w14:textId="77777777" w:rsidR="00DD5990" w:rsidRDefault="00DD5990">
      <w:pPr>
        <w:pStyle w:val="CommentText"/>
      </w:pPr>
      <w:r>
        <w:rPr>
          <w:rStyle w:val="CommentReference"/>
        </w:rPr>
        <w:annotationRef/>
      </w:r>
      <w:r>
        <w:t>Insert table: battery expenses related to replacement.</w:t>
      </w:r>
    </w:p>
  </w:comment>
  <w:comment w:id="4" w:author="Gard Hillestad" w:date="2016-02-09T19:26:00Z" w:initials="GH">
    <w:p w14:paraId="53C1937A" w14:textId="77777777" w:rsidR="00867E6D" w:rsidRDefault="00867E6D">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2AEE29" w14:textId="77777777" w:rsidR="00553D74" w:rsidRDefault="00553D74" w:rsidP="003E4290">
      <w:pPr>
        <w:spacing w:before="0" w:after="0" w:line="240" w:lineRule="auto"/>
      </w:pPr>
      <w:r>
        <w:separator/>
      </w:r>
    </w:p>
  </w:endnote>
  <w:endnote w:type="continuationSeparator" w:id="0">
    <w:p w14:paraId="4609462E" w14:textId="77777777" w:rsidR="00553D74" w:rsidRDefault="00553D74"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BE99" w14:textId="77777777" w:rsidR="00553D74" w:rsidRDefault="00553D74" w:rsidP="003E4290">
      <w:pPr>
        <w:spacing w:before="0" w:after="0" w:line="240" w:lineRule="auto"/>
      </w:pPr>
      <w:r>
        <w:separator/>
      </w:r>
    </w:p>
  </w:footnote>
  <w:footnote w:type="continuationSeparator" w:id="0">
    <w:p w14:paraId="016E1BA6" w14:textId="77777777" w:rsidR="00553D74" w:rsidRDefault="00553D74"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23429"/>
    <w:rsid w:val="00053C5C"/>
    <w:rsid w:val="00054040"/>
    <w:rsid w:val="000712EC"/>
    <w:rsid w:val="00073C89"/>
    <w:rsid w:val="000B2016"/>
    <w:rsid w:val="000C7EE7"/>
    <w:rsid w:val="000D6CA4"/>
    <w:rsid w:val="0010034C"/>
    <w:rsid w:val="00107484"/>
    <w:rsid w:val="00126A81"/>
    <w:rsid w:val="001568AD"/>
    <w:rsid w:val="00172D9A"/>
    <w:rsid w:val="001844E3"/>
    <w:rsid w:val="001E4E9D"/>
    <w:rsid w:val="0020709A"/>
    <w:rsid w:val="00223D76"/>
    <w:rsid w:val="002E360A"/>
    <w:rsid w:val="003017E4"/>
    <w:rsid w:val="00310874"/>
    <w:rsid w:val="00313898"/>
    <w:rsid w:val="00331D61"/>
    <w:rsid w:val="00345ECC"/>
    <w:rsid w:val="00362257"/>
    <w:rsid w:val="00382D36"/>
    <w:rsid w:val="003E4290"/>
    <w:rsid w:val="00446EBF"/>
    <w:rsid w:val="00542249"/>
    <w:rsid w:val="00553D74"/>
    <w:rsid w:val="00582604"/>
    <w:rsid w:val="005D6E80"/>
    <w:rsid w:val="005F518D"/>
    <w:rsid w:val="00686C17"/>
    <w:rsid w:val="00695372"/>
    <w:rsid w:val="00714E4E"/>
    <w:rsid w:val="00730B2A"/>
    <w:rsid w:val="0074069D"/>
    <w:rsid w:val="008330D6"/>
    <w:rsid w:val="00867E6D"/>
    <w:rsid w:val="008733F2"/>
    <w:rsid w:val="00884636"/>
    <w:rsid w:val="00887F13"/>
    <w:rsid w:val="008D6961"/>
    <w:rsid w:val="00901A56"/>
    <w:rsid w:val="00945CFE"/>
    <w:rsid w:val="0099398B"/>
    <w:rsid w:val="00A654AF"/>
    <w:rsid w:val="00A75FB4"/>
    <w:rsid w:val="00A935A1"/>
    <w:rsid w:val="00AF13A8"/>
    <w:rsid w:val="00AF1580"/>
    <w:rsid w:val="00B41934"/>
    <w:rsid w:val="00B50B56"/>
    <w:rsid w:val="00B91681"/>
    <w:rsid w:val="00BA728B"/>
    <w:rsid w:val="00BC0D4E"/>
    <w:rsid w:val="00BE5475"/>
    <w:rsid w:val="00C1042A"/>
    <w:rsid w:val="00C37C9E"/>
    <w:rsid w:val="00C47E6A"/>
    <w:rsid w:val="00C96658"/>
    <w:rsid w:val="00CA73E5"/>
    <w:rsid w:val="00D07448"/>
    <w:rsid w:val="00D3040E"/>
    <w:rsid w:val="00D5640B"/>
    <w:rsid w:val="00D87075"/>
    <w:rsid w:val="00D91D20"/>
    <w:rsid w:val="00DD5990"/>
    <w:rsid w:val="00DE4569"/>
    <w:rsid w:val="00E33FF2"/>
    <w:rsid w:val="00EA0F28"/>
    <w:rsid w:val="00ED3603"/>
    <w:rsid w:val="00EE49D9"/>
    <w:rsid w:val="00F414DB"/>
    <w:rsid w:val="00F7739C"/>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F7739C"/>
    <w:rPr>
      <w:color w:val="92D050"/>
    </w:rPr>
  </w:style>
  <w:style w:type="character" w:customStyle="1" w:styleId="codeCommentChar">
    <w:name w:val="codeComment Char"/>
    <w:basedOn w:val="codeChar"/>
    <w:link w:val="codeComment"/>
    <w:rsid w:val="00F7739C"/>
    <w:rPr>
      <w:rFonts w:ascii="Courier New" w:eastAsiaTheme="minorEastAsia" w:hAnsi="Courier New"/>
      <w:noProof/>
      <w:color w:val="92D050"/>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2</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1</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3</b:RefOrder>
  </b:Source>
</b:Sources>
</file>

<file path=customXml/itemProps1.xml><?xml version="1.0" encoding="utf-8"?>
<ds:datastoreItem xmlns:ds="http://schemas.openxmlformats.org/officeDocument/2006/customXml" ds:itemID="{68D3B68A-7FC8-4123-A1EF-7B46ABFCC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9</Pages>
  <Words>2304</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34</cp:revision>
  <dcterms:created xsi:type="dcterms:W3CDTF">2016-02-12T09:02:00Z</dcterms:created>
  <dcterms:modified xsi:type="dcterms:W3CDTF">2016-02-15T22:56:00Z</dcterms:modified>
</cp:coreProperties>
</file>