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B1B" w:rsidRPr="0040399B" w:rsidRDefault="0060592B">
      <w:pPr>
        <w:rPr>
          <w:rFonts w:cs="Times New Roman"/>
          <w:lang w:val="nb-NO"/>
        </w:rPr>
      </w:pPr>
      <w:r w:rsidRPr="0040399B">
        <w:rPr>
          <w:rFonts w:cs="Times New Roman"/>
          <w:lang w:val="nb-NO"/>
        </w:rPr>
        <w:t>Original algorithm:</w:t>
      </w:r>
    </w:p>
    <w:p w:rsidR="0060592B" w:rsidRPr="0040399B" w:rsidRDefault="0060592B" w:rsidP="0060592B">
      <w:pPr>
        <w:pStyle w:val="ListParagraph"/>
        <w:numPr>
          <w:ilvl w:val="0"/>
          <w:numId w:val="1"/>
        </w:numPr>
        <w:rPr>
          <w:rFonts w:cs="Times New Roman"/>
        </w:rPr>
      </w:pPr>
      <w:r w:rsidRPr="0040399B">
        <w:rPr>
          <w:rFonts w:cs="Times New Roman"/>
        </w:rPr>
        <w:t>initiate vector in encounter of a valley</w:t>
      </w:r>
    </w:p>
    <w:p w:rsidR="0060592B" w:rsidRPr="0040399B" w:rsidRDefault="0060592B" w:rsidP="0060592B">
      <w:pPr>
        <w:pStyle w:val="ListParagraph"/>
        <w:numPr>
          <w:ilvl w:val="0"/>
          <w:numId w:val="1"/>
        </w:numPr>
        <w:rPr>
          <w:rFonts w:cs="Times New Roman"/>
        </w:rPr>
      </w:pPr>
      <w:r w:rsidRPr="0040399B">
        <w:rPr>
          <w:rFonts w:cs="Times New Roman"/>
        </w:rPr>
        <w:t>note increase in stress during rainfall of vector</w:t>
      </w:r>
    </w:p>
    <w:p w:rsidR="0060592B" w:rsidRPr="0040399B" w:rsidRDefault="0060592B" w:rsidP="0060592B">
      <w:pPr>
        <w:pStyle w:val="ListParagraph"/>
        <w:numPr>
          <w:ilvl w:val="0"/>
          <w:numId w:val="1"/>
        </w:numPr>
        <w:rPr>
          <w:rFonts w:cs="Times New Roman"/>
        </w:rPr>
      </w:pPr>
      <w:r w:rsidRPr="0040399B">
        <w:rPr>
          <w:rFonts w:cs="Times New Roman"/>
        </w:rPr>
        <w:t>count occurrences of ranges as one cycle</w:t>
      </w:r>
    </w:p>
    <w:p w:rsidR="0060592B" w:rsidRPr="0040399B" w:rsidRDefault="0060592B" w:rsidP="0060592B">
      <w:pPr>
        <w:pStyle w:val="ListParagraph"/>
        <w:numPr>
          <w:ilvl w:val="0"/>
          <w:numId w:val="1"/>
        </w:numPr>
        <w:rPr>
          <w:rFonts w:cs="Times New Roman"/>
        </w:rPr>
      </w:pPr>
      <w:r w:rsidRPr="0040399B">
        <w:rPr>
          <w:rFonts w:cs="Times New Roman"/>
        </w:rPr>
        <w:t xml:space="preserve">do analysis to find lifetime (not figured out) </w:t>
      </w:r>
    </w:p>
    <w:p w:rsidR="0060592B" w:rsidRPr="0040399B" w:rsidRDefault="0060592B" w:rsidP="0060592B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LCon=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DOD=1/n</m:t>
              </m:r>
            </m:sub>
            <m:sup>
              <m:r>
                <w:rPr>
                  <w:rFonts w:ascii="Cambria Math" w:hAnsi="Cambria Math" w:cs="Times New Roman"/>
                </w:rPr>
                <m:t>DOD=100%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Nc(DOD)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No(DOD)</m:t>
                  </m:r>
                </m:den>
              </m:f>
            </m:e>
          </m:nary>
        </m:oMath>
      </m:oMathPara>
    </w:p>
    <w:p w:rsidR="0060592B" w:rsidRPr="0040399B" w:rsidRDefault="0060592B" w:rsidP="0060592B">
      <w:pPr>
        <w:rPr>
          <w:rFonts w:cs="Times New Roman"/>
        </w:rPr>
      </w:pPr>
      <w:r w:rsidRPr="0040399B">
        <w:rPr>
          <w:rFonts w:cs="Times New Roman"/>
        </w:rPr>
        <w:t xml:space="preserve">Where n represents the number of bins chosen in the study; </w:t>
      </w:r>
      <w:proofErr w:type="spellStart"/>
      <w:proofErr w:type="gramStart"/>
      <w:r w:rsidRPr="0040399B">
        <w:rPr>
          <w:rFonts w:cs="Times New Roman"/>
        </w:rPr>
        <w:t>Nc</w:t>
      </w:r>
      <w:proofErr w:type="spellEnd"/>
      <w:r w:rsidRPr="0040399B">
        <w:rPr>
          <w:rFonts w:cs="Times New Roman"/>
        </w:rPr>
        <w:t>(</w:t>
      </w:r>
      <w:proofErr w:type="gramEnd"/>
      <w:r w:rsidRPr="0040399B">
        <w:rPr>
          <w:rFonts w:cs="Times New Roman"/>
        </w:rPr>
        <w:t>DOD) represents the number of consumed partial cycles at a given DOD level, derived by counting in the corresponding period; No(DOD) represents the maximum number of partial cycles that can be performed before battery failure at that DOD level.</w:t>
      </w:r>
      <w:r w:rsidR="0040399B">
        <w:rPr>
          <w:rFonts w:cs="Times New Roman"/>
        </w:rPr>
        <w:t xml:space="preserve"> </w:t>
      </w:r>
    </w:p>
    <w:p w:rsidR="0060592B" w:rsidRPr="0040399B" w:rsidRDefault="0060592B" w:rsidP="0060592B">
      <w:pPr>
        <w:rPr>
          <w:rFonts w:eastAsiaTheme="minorEastAsia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ExpL= 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LCon</m:t>
              </m:r>
            </m:den>
          </m:f>
          <m:r>
            <w:rPr>
              <w:rFonts w:ascii="Cambria Math" w:hAnsi="Cambria Math" w:cs="Times New Roman"/>
            </w:rPr>
            <m:t>Tp</m:t>
          </m:r>
        </m:oMath>
      </m:oMathPara>
    </w:p>
    <w:p w:rsidR="0060592B" w:rsidRPr="0040399B" w:rsidRDefault="0060592B" w:rsidP="0060592B">
      <w:pPr>
        <w:rPr>
          <w:rFonts w:cs="Times New Roman"/>
        </w:rPr>
      </w:pPr>
      <w:r w:rsidRPr="0040399B">
        <w:rPr>
          <w:rFonts w:cs="Times New Roman"/>
        </w:rPr>
        <w:t xml:space="preserve">Where </w:t>
      </w:r>
      <w:proofErr w:type="spellStart"/>
      <w:r w:rsidRPr="0040399B">
        <w:rPr>
          <w:rFonts w:cs="Times New Roman"/>
        </w:rPr>
        <w:t>ExpL</w:t>
      </w:r>
      <w:proofErr w:type="spellEnd"/>
      <w:r w:rsidRPr="0040399B">
        <w:rPr>
          <w:rFonts w:cs="Times New Roman"/>
        </w:rPr>
        <w:t xml:space="preserve"> denotes the expected lifetime of the BS, and </w:t>
      </w:r>
      <w:proofErr w:type="spellStart"/>
      <w:r w:rsidRPr="0040399B">
        <w:rPr>
          <w:rFonts w:cs="Times New Roman"/>
        </w:rPr>
        <w:t>Tp</w:t>
      </w:r>
      <w:proofErr w:type="spellEnd"/>
      <w:r w:rsidRPr="0040399B">
        <w:rPr>
          <w:rFonts w:cs="Times New Roman"/>
        </w:rPr>
        <w:t xml:space="preserve"> represents the length of the counting time period.</w:t>
      </w:r>
      <w:sdt>
        <w:sdtPr>
          <w:rPr>
            <w:rFonts w:cs="Times New Roman"/>
          </w:rPr>
          <w:id w:val="2055114512"/>
          <w:citation/>
        </w:sdtPr>
        <w:sdtEndPr/>
        <w:sdtContent>
          <w:r w:rsidRPr="0040399B">
            <w:rPr>
              <w:rFonts w:cs="Times New Roman"/>
            </w:rPr>
            <w:fldChar w:fldCharType="begin"/>
          </w:r>
          <w:r w:rsidR="00E17D42" w:rsidRPr="0040399B">
            <w:rPr>
              <w:rFonts w:cs="Times New Roman"/>
            </w:rPr>
            <w:instrText xml:space="preserve">CITATION You11 \l 1044 </w:instrText>
          </w:r>
          <w:r w:rsidRPr="0040399B">
            <w:rPr>
              <w:rFonts w:cs="Times New Roman"/>
            </w:rPr>
            <w:fldChar w:fldCharType="separate"/>
          </w:r>
          <w:r w:rsidR="003B2099">
            <w:rPr>
              <w:rFonts w:cs="Times New Roman"/>
              <w:noProof/>
            </w:rPr>
            <w:t xml:space="preserve"> </w:t>
          </w:r>
          <w:r w:rsidR="003B2099" w:rsidRPr="003B2099">
            <w:rPr>
              <w:rFonts w:cs="Times New Roman"/>
              <w:noProof/>
            </w:rPr>
            <w:t>(You, et al., 2011)</w:t>
          </w:r>
          <w:r w:rsidRPr="0040399B">
            <w:rPr>
              <w:rFonts w:cs="Times New Roman"/>
            </w:rPr>
            <w:fldChar w:fldCharType="end"/>
          </w:r>
        </w:sdtContent>
      </w:sdt>
    </w:p>
    <w:p w:rsidR="00E17D42" w:rsidRPr="0040399B" w:rsidRDefault="00E17D42" w:rsidP="0060592B">
      <w:pPr>
        <w:rPr>
          <w:rFonts w:cs="Times New Roman"/>
        </w:rPr>
      </w:pPr>
    </w:p>
    <w:p w:rsidR="00E17D42" w:rsidRPr="0040399B" w:rsidRDefault="00E17D42" w:rsidP="0060592B">
      <w:pPr>
        <w:rPr>
          <w:rFonts w:cs="Times New Roman"/>
        </w:rPr>
      </w:pPr>
      <w:r w:rsidRPr="0040399B">
        <w:rPr>
          <w:rFonts w:cs="Times New Roman"/>
        </w:rPr>
        <w:t>Implemented algorithm:</w:t>
      </w:r>
    </w:p>
    <w:p w:rsidR="00E17D42" w:rsidRPr="0040399B" w:rsidRDefault="00E17D42" w:rsidP="00E17D42">
      <w:pPr>
        <w:pStyle w:val="ListParagraph"/>
        <w:numPr>
          <w:ilvl w:val="0"/>
          <w:numId w:val="2"/>
        </w:numPr>
        <w:rPr>
          <w:rFonts w:cs="Times New Roman"/>
        </w:rPr>
      </w:pPr>
      <w:r w:rsidRPr="0040399B">
        <w:rPr>
          <w:rFonts w:cs="Times New Roman"/>
        </w:rPr>
        <w:t>Discover discharge valleys (can only occur after 8 consecutive hours of discharging)</w:t>
      </w:r>
    </w:p>
    <w:p w:rsidR="00E17D42" w:rsidRDefault="00E17D42" w:rsidP="0040399B">
      <w:pPr>
        <w:pStyle w:val="ListParagraph"/>
        <w:numPr>
          <w:ilvl w:val="0"/>
          <w:numId w:val="2"/>
        </w:numPr>
        <w:rPr>
          <w:noProof/>
        </w:rPr>
      </w:pPr>
      <w:r w:rsidRPr="0040399B">
        <w:rPr>
          <w:rFonts w:cs="Times New Roman"/>
        </w:rPr>
        <w:t>Count</w:t>
      </w:r>
      <w:r w:rsidR="0040399B">
        <w:t xml:space="preserve"> cycles to failure: </w:t>
      </w:r>
      <w:r w:rsidR="00910171">
        <w:br/>
      </w:r>
      <m:oMathPara>
        <m:oMath>
          <m:r>
            <w:rPr>
              <w:rFonts w:ascii="Cambria Math" w:hAnsi="Cambria Math"/>
              <w:noProof/>
            </w:rPr>
            <m:t>cyclesToFailure=15790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e</m:t>
              </m:r>
            </m:e>
            <m:sup>
              <m:r>
                <w:rPr>
                  <w:rFonts w:ascii="Cambria Math" w:hAnsi="Cambria Math"/>
                  <w:noProof/>
                </w:rPr>
                <m:t>-11.96 DOD</m:t>
              </m:r>
            </m:sup>
          </m:sSup>
          <m:r>
            <w:rPr>
              <w:rFonts w:ascii="Cambria Math" w:hAnsi="Cambria Math"/>
              <w:noProof/>
            </w:rPr>
            <m:t>+2633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e</m:t>
              </m:r>
            </m:e>
            <m:sup>
              <m:r>
                <w:rPr>
                  <w:rFonts w:ascii="Cambria Math" w:hAnsi="Cambria Math"/>
                  <w:noProof/>
                </w:rPr>
                <m:t>-1.699DOD</m:t>
              </m:r>
            </m:sup>
          </m:sSup>
        </m:oMath>
      </m:oMathPara>
    </w:p>
    <w:p w:rsidR="0040399B" w:rsidRDefault="00910171" w:rsidP="0040399B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Accumulate cycles to failure </w:t>
      </w:r>
      <w:r>
        <w:rPr>
          <w:noProof/>
        </w:rPr>
        <w:br/>
      </w:r>
      <m:oMathPara>
        <m:oMath>
          <m:r>
            <w:rPr>
              <w:rFonts w:ascii="Cambria Math" w:hAnsi="Cambria Math"/>
              <w:noProof/>
            </w:rPr>
            <m:t xml:space="preserve">rainflowCounter=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0</m:t>
              </m:r>
            </m:sub>
            <m:sup>
              <m:r>
                <w:rPr>
                  <w:rFonts w:ascii="Cambria Math" w:hAnsi="Cambria Math"/>
                  <w:noProof/>
                </w:rPr>
                <m:t>nValleys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cyclesToFailure</m:t>
                  </m:r>
                </m:den>
              </m:f>
            </m:e>
          </m:nary>
        </m:oMath>
      </m:oMathPara>
    </w:p>
    <w:p w:rsidR="00A073BB" w:rsidRPr="004869FE" w:rsidRDefault="00A073BB" w:rsidP="00A073BB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Estimate battery lifespan</w:t>
      </w:r>
      <w:r>
        <w:rPr>
          <w:noProof/>
        </w:rPr>
        <w:br/>
      </w:r>
      <m:oMathPara>
        <m:oMath>
          <m:r>
            <w:rPr>
              <w:rFonts w:ascii="Cambria Math" w:hAnsi="Cambria Math"/>
              <w:noProof/>
            </w:rPr>
            <m:t xml:space="preserve">lifespanBatteryThisSystem= 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</w:rPr>
                <m:t>rainflowCounter</m:t>
              </m:r>
            </m:den>
          </m:f>
        </m:oMath>
      </m:oMathPara>
    </w:p>
    <w:p w:rsidR="004869FE" w:rsidRDefault="004869FE" w:rsidP="003B2099">
      <w:pPr>
        <w:rPr>
          <w:noProof/>
        </w:rPr>
      </w:pPr>
      <w:r>
        <w:rPr>
          <w:noProof/>
        </w:rPr>
        <w:t xml:space="preserve">A requirement for finding the lifespan in years, is that the spendage of lifetime fractions are summed over one year precicely. This way we get the amount </w:t>
      </w:r>
      <w:r w:rsidR="003B2099">
        <w:rPr>
          <w:noProof/>
        </w:rPr>
        <w:t>of years that the battery need.</w:t>
      </w:r>
    </w:p>
    <w:p w:rsidR="003B2099" w:rsidRPr="00E17D42" w:rsidRDefault="003B2099" w:rsidP="003B2099">
      <w:pPr>
        <w:rPr>
          <w:noProof/>
        </w:rPr>
      </w:pPr>
      <w:r>
        <w:rPr>
          <w:noProof/>
        </w:rPr>
        <w:lastRenderedPageBreak/>
        <w:t>Currently this function is evaluated for e</w:t>
      </w:r>
      <w:bookmarkStart w:id="0" w:name="_GoBack"/>
      <w:bookmarkEnd w:id="0"/>
      <w:r>
        <w:rPr>
          <w:noProof/>
        </w:rPr>
        <w:t xml:space="preserve">very instance of DoD valley that occurs, which has an complexity of O(n). Considered an extension of the program might trigger far more occurences of DoD, before a simulation is considered complete, it makes sense to follow the procedure of </w:t>
      </w:r>
      <w:sdt>
        <w:sdtPr>
          <w:rPr>
            <w:noProof/>
          </w:rPr>
          <w:id w:val="-1193912466"/>
          <w:citation/>
        </w:sdtPr>
        <w:sdtContent>
          <w:r>
            <w:rPr>
              <w:noProof/>
            </w:rPr>
            <w:fldChar w:fldCharType="begin"/>
          </w:r>
          <w:r w:rsidRPr="003B2099">
            <w:rPr>
              <w:noProof/>
            </w:rPr>
            <w:instrText xml:space="preserve"> CITATION Dow82 \l 1044 </w:instrText>
          </w:r>
          <w:r>
            <w:rPr>
              <w:noProof/>
            </w:rPr>
            <w:fldChar w:fldCharType="separate"/>
          </w:r>
          <w:r w:rsidRPr="003B2099">
            <w:rPr>
              <w:noProof/>
            </w:rPr>
            <w:t>(Simple Rainflow Counting Algorithms, 1982)</w:t>
          </w:r>
          <w:r>
            <w:rPr>
              <w:noProof/>
            </w:rPr>
            <w:fldChar w:fldCharType="end"/>
          </w:r>
        </w:sdtContent>
      </w:sdt>
      <w:r>
        <w:rPr>
          <w:noProof/>
        </w:rPr>
        <w:t xml:space="preserve"> and preemptively generate a table of maximum cycles before failure for every DoD percentage. </w:t>
      </w:r>
    </w:p>
    <w:sectPr w:rsidR="003B2099" w:rsidRPr="00E17D4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D05039"/>
    <w:multiLevelType w:val="hybridMultilevel"/>
    <w:tmpl w:val="6DF4CA28"/>
    <w:lvl w:ilvl="0" w:tplc="DB421564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0812C4"/>
    <w:multiLevelType w:val="hybridMultilevel"/>
    <w:tmpl w:val="73C0F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684"/>
    <w:rsid w:val="001E4E9D"/>
    <w:rsid w:val="003B2099"/>
    <w:rsid w:val="0040399B"/>
    <w:rsid w:val="004869FE"/>
    <w:rsid w:val="005C4684"/>
    <w:rsid w:val="0060592B"/>
    <w:rsid w:val="00910171"/>
    <w:rsid w:val="00A073BB"/>
    <w:rsid w:val="00E17D42"/>
    <w:rsid w:val="00E274B0"/>
    <w:rsid w:val="00E3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3D9E56-B2D0-4C24-A2D2-B2C51019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9FE"/>
    <w:pPr>
      <w:spacing w:before="100" w:after="10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171"/>
    <w:pPr>
      <w:ind w:left="720"/>
      <w:contextualSpacing/>
      <w:jc w:val="left"/>
    </w:pPr>
  </w:style>
  <w:style w:type="character" w:styleId="PlaceholderText">
    <w:name w:val="Placeholder Text"/>
    <w:basedOn w:val="DefaultParagraphFont"/>
    <w:uiPriority w:val="99"/>
    <w:semiHidden/>
    <w:rsid w:val="0060592B"/>
    <w:rPr>
      <w:color w:val="808080"/>
    </w:rPr>
  </w:style>
  <w:style w:type="paragraph" w:customStyle="1" w:styleId="code">
    <w:name w:val="code"/>
    <w:link w:val="codeChar"/>
    <w:qFormat/>
    <w:rsid w:val="0040399B"/>
    <w:pPr>
      <w:suppressAutoHyphens/>
      <w:spacing w:line="240" w:lineRule="auto"/>
      <w:contextualSpacing/>
    </w:pPr>
    <w:rPr>
      <w:rFonts w:ascii="Courier New" w:hAnsi="Courier New"/>
      <w:noProof/>
      <w:sz w:val="24"/>
    </w:rPr>
  </w:style>
  <w:style w:type="character" w:customStyle="1" w:styleId="codeChar">
    <w:name w:val="code Char"/>
    <w:basedOn w:val="DefaultParagraphFont"/>
    <w:link w:val="code"/>
    <w:rsid w:val="0040399B"/>
    <w:rPr>
      <w:rFonts w:ascii="Courier New" w:hAnsi="Courier New"/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 Version="1987">
  <b:Source>
    <b:Tag>You11</b:Tag>
    <b:SourceType>Report</b:SourceType>
    <b:Guid>{8A3A3CAB-1679-4897-B3E3-A19211699FFB}</b:Guid>
    <b:Title>Generic Modelling Framework For Economic Analysis Of Battery Systems</b:Title>
    <b:Year>2011</b:Year>
    <b:City>Lyngby, Denmark</b:City>
    <b:Publisher>Technical University of Denmark</b:Publisher>
    <b:Author>
      <b:Author>
        <b:NameList>
          <b:Person>
            <b:Last>You</b:Last>
            <b:First>S.</b:First>
          </b:Person>
          <b:Person>
            <b:Last>Rasmussen</b:Last>
            <b:First>C.N</b:First>
          </b:Person>
        </b:NameList>
      </b:Author>
    </b:Author>
    <b:LCID>en-US</b:LCID>
    <b:RefOrder>1</b:RefOrder>
  </b:Source>
  <b:Source>
    <b:Tag>Dow82</b:Tag>
    <b:SourceType>JournalArticle</b:SourceType>
    <b:Guid>{9D10FEF5-19D8-4423-AAE0-92D484861837}</b:Guid>
    <b:Title>Simple Rainflow Counting Algorithms</b:Title>
    <b:Year>1982</b:Year>
    <b:Publisher>International Journal of Fatigue</b:Publisher>
    <b:City>Moline, Usa</b:City>
    <b:Author>
      <b:Author>
        <b:NameList>
          <b:Person>
            <b:Last>Downing</b:Last>
            <b:Middle>D.</b:Middle>
            <b:First>S.</b:First>
          </b:Person>
          <b:Person>
            <b:Last>Socie</b:Last>
            <b:Middle>F.</b:Middle>
            <b:First>D.</b:First>
          </b:Person>
        </b:NameList>
      </b:Author>
    </b:Author>
    <b:Volume>4</b:Volume>
    <b:Issue>1</b:Issue>
    <b:RefOrder>2</b:RefOrder>
  </b:Source>
</b:Sources>
</file>

<file path=customXml/itemProps1.xml><?xml version="1.0" encoding="utf-8"?>
<ds:datastoreItem xmlns:ds="http://schemas.openxmlformats.org/officeDocument/2006/customXml" ds:itemID="{525E25D1-3385-4AEB-813F-861DCB956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4351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 Hillestad</dc:creator>
  <cp:keywords/>
  <dc:description/>
  <cp:lastModifiedBy>Gard Hillestad</cp:lastModifiedBy>
  <cp:revision>3</cp:revision>
  <dcterms:created xsi:type="dcterms:W3CDTF">2016-02-05T10:46:00Z</dcterms:created>
  <dcterms:modified xsi:type="dcterms:W3CDTF">2016-02-08T16:36:00Z</dcterms:modified>
</cp:coreProperties>
</file>