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3E7CB14" w14:textId="77777777" w:rsidR="001E22BA" w:rsidRDefault="003822C8">
      <w:r>
        <w:rPr>
          <w:noProof/>
        </w:rPr>
        <mc:AlternateContent>
          <mc:Choice Requires="wps">
            <w:drawing>
              <wp:anchor distT="0" distB="0" distL="114300" distR="114300" simplePos="0" relativeHeight="251659264" behindDoc="1" locked="1" layoutInCell="1" allowOverlap="1" wp14:anchorId="03A477C4" wp14:editId="5361EE35">
                <wp:simplePos x="0" y="0"/>
                <wp:positionH relativeFrom="column">
                  <wp:posOffset>-1066800</wp:posOffset>
                </wp:positionH>
                <wp:positionV relativeFrom="page">
                  <wp:posOffset>-133350</wp:posOffset>
                </wp:positionV>
                <wp:extent cx="7790400" cy="10857600"/>
                <wp:effectExtent l="0" t="0" r="20320" b="20320"/>
                <wp:wrapNone/>
                <wp:docPr id="1627813848" name="Rectangle 2"/>
                <wp:cNvGraphicFramePr/>
                <a:graphic xmlns:a="http://schemas.openxmlformats.org/drawingml/2006/main">
                  <a:graphicData uri="http://schemas.microsoft.com/office/word/2010/wordprocessingShape">
                    <wps:wsp>
                      <wps:cNvSpPr/>
                      <wps:spPr>
                        <a:xfrm>
                          <a:off x="0" y="0"/>
                          <a:ext cx="7790400" cy="108576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FB86D" id="Rectangle 2" o:spid="_x0000_s1026" style="position:absolute;margin-left:-84pt;margin-top:-10.5pt;width:613.4pt;height:85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" fillcolor="black [3200]" strokecolor="black [480]" strokeweight="1pt">
                <w10:wrap anchory="page"/>
                <w10:anchorlock/>
              </v:rect>
            </w:pict>
          </mc:Fallback>
        </mc:AlternateContent>
      </w:r>
    </w:p>
    <w:p w14:paraId="3E666BF9" w14:textId="77777777" w:rsidR="00BF144A" w:rsidRDefault="00011F33">
      <w:r>
        <w:rPr>
          <w:noProof/>
          <w:color w:val="009886" w:themeColor="accent1" w:themeShade="BF"/>
          <w:sz w:val="24"/>
          <w:szCs w:val="24"/>
        </w:rPr>
        <w:drawing>
          <wp:inline distT="0" distB="0" distL="0" distR="0" wp14:anchorId="6E64EECF" wp14:editId="61AE8D3C">
            <wp:extent cx="2434917" cy="454660"/>
            <wp:effectExtent l="0" t="0" r="3810" b="2540"/>
            <wp:docPr id="16486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0885"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442056" cy="455993"/>
                    </a:xfrm>
                    <a:prstGeom prst="rect">
                      <a:avLst/>
                    </a:prstGeom>
                    <a:noFill/>
                    <a:ln>
                      <a:noFill/>
                    </a:ln>
                  </pic:spPr>
                </pic:pic>
              </a:graphicData>
            </a:graphic>
          </wp:inline>
        </w:drawing>
      </w:r>
    </w:p>
    <w:sdt>
      <w:sdtPr>
        <w:id w:val="962930856"/>
        <w:docPartObj>
          <w:docPartGallery w:val="Cover Pages"/>
          <w:docPartUnique/>
        </w:docPartObj>
      </w:sdtPr>
      <w:sdtEndPr/>
      <w:sdtContent>
        <w:p w14:paraId="7A4901A6" w14:textId="77777777" w:rsidR="00BF144A" w:rsidRDefault="00BF144A"/>
        <w:p w14:paraId="5DD14779" w14:textId="77777777" w:rsidR="006F539F" w:rsidRDefault="006F539F"/>
        <w:p w14:paraId="40AFC4B3" w14:textId="77777777" w:rsidR="006F539F" w:rsidRDefault="006F539F"/>
        <w:p w14:paraId="3219D567" w14:textId="77777777" w:rsidR="00011F33" w:rsidRDefault="00011F33"/>
        <w:p w14:paraId="241CAA1C" w14:textId="77777777" w:rsidR="00BF144A" w:rsidRDefault="00A2206B"/>
      </w:sdtContent>
    </w:sdt>
    <w:p w14:paraId="7AB6B7E7" w14:textId="1DBBF7E3" w:rsidR="00BF144A" w:rsidRDefault="00A36888" w:rsidP="001E22BA">
      <w:sdt>
        <w:sdtPr>
          <w:rPr>
            <w:rStyle w:val="TitleChar"/>
            <w:color w:val="FFFFFF" w:themeColor="background1"/>
            <w:sz w:val="96"/>
            <w:szCs w:val="96"/>
          </w:rPr>
          <w:alias w:val="Title"/>
          <w:tag w:val=""/>
          <w:id w:val="-1550908908"/>
          <w:placeholder>
            <w:docPart w:val="879F0DCDA20D49C9870AF2C5BB4F9B44"/>
          </w:placeholder>
          <w:dataBinding w:prefixMappings="xmlns:ns0='http://purl.org/dc/elements/1.1/' xmlns:ns1='http://schemas.openxmlformats.org/package/2006/metadata/core-properties' " w:xpath="/ns1:coreProperties[1]/ns0:title[1]" w:storeItemID="{6C3C8BC8-F283-45AE-878A-BAB7291924A1}"/>
          <w:text/>
        </w:sdtPr>
        <w:sdtContent>
          <w:r w:rsidRPr="00A36888">
            <w:rPr>
              <w:rStyle w:val="TitleChar"/>
              <w:color w:val="FFFFFF" w:themeColor="background1"/>
              <w:sz w:val="96"/>
              <w:szCs w:val="96"/>
            </w:rPr>
            <w:t>Biomass-to-Board Engine</w:t>
          </w:r>
        </w:sdtContent>
      </w:sdt>
      <w:r w:rsidR="00CC5F00">
        <w:t xml:space="preserve"> </w:t>
      </w:r>
    </w:p>
    <w:sdt>
      <w:sdtPr>
        <w:rPr>
          <w:color w:val="00CCB4" w:themeColor="text2"/>
          <w:sz w:val="40"/>
          <w:szCs w:val="40"/>
        </w:rPr>
        <w:alias w:val="Subtitle"/>
        <w:id w:val="13406923"/>
        <w:placeholder>
          <w:docPart w:val="9872279D57324F168CAD5F0C5D7EAEAD"/>
        </w:placeholder>
        <w:dataBinding w:prefixMappings="xmlns:ns0='http://schemas.openxmlformats.org/package/2006/metadata/core-properties' xmlns:ns1='http://purl.org/dc/elements/1.1/'" w:xpath="/ns0:coreProperties[1]/ns1:subject[1]" w:storeItemID="{6C3C8BC8-F283-45AE-878A-BAB7291924A1}"/>
        <w:text/>
      </w:sdtPr>
      <w:sdtContent>
        <w:p w14:paraId="4EBA20EA" w14:textId="3590CB08" w:rsidR="00BF144A" w:rsidRPr="00970804" w:rsidRDefault="00A36888" w:rsidP="001E22BA">
          <w:pPr>
            <w:rPr>
              <w:color w:val="00CCB4" w:themeColor="text2"/>
              <w:sz w:val="40"/>
              <w:szCs w:val="40"/>
            </w:rPr>
          </w:pPr>
          <w:r w:rsidRPr="00A36888">
            <w:rPr>
              <w:color w:val="00CCB4" w:themeColor="text2"/>
              <w:sz w:val="40"/>
              <w:szCs w:val="40"/>
            </w:rPr>
            <w:t xml:space="preserve">Executive Summary &amp; Phase 1 Scope of Work </w:t>
          </w:r>
        </w:p>
      </w:sdtContent>
    </w:sdt>
    <w:sdt>
      <w:sdtPr>
        <w:rPr>
          <w:color w:val="FFFFFF" w:themeColor="background1"/>
        </w:rPr>
        <w:alias w:val="Abstract"/>
        <w:tag w:val=""/>
        <w:id w:val="-491262814"/>
        <w:placeholder>
          <w:docPart w:val="34E674BC232945FA8E2391817EE86FB8"/>
        </w:placeholder>
        <w:dataBinding w:prefixMappings="xmlns:ns0='http://schemas.microsoft.com/office/2006/coverPageProps' " w:xpath="/ns0:CoverPageProperties[1]/ns0:Abstract[1]" w:storeItemID="{55AF091B-3C7A-41E3-B477-F2FDAA23CFDA}"/>
        <w:text/>
      </w:sdtPr>
      <w:sdtContent>
        <w:p w14:paraId="558D7E8F" w14:textId="2B0A0A19" w:rsidR="00BF144A" w:rsidRDefault="00A36888" w:rsidP="00BF144A">
          <w:r>
            <w:rPr>
              <w:color w:val="FFFFFF" w:themeColor="background1"/>
            </w:rPr>
            <w:t xml:space="preserve">A working </w:t>
          </w:r>
          <w:r w:rsidRPr="00A36888">
            <w:rPr>
              <w:color w:val="FFFFFF" w:themeColor="background1"/>
            </w:rPr>
            <w:t>Prototype</w:t>
          </w:r>
          <w:r>
            <w:rPr>
              <w:color w:val="FFFFFF" w:themeColor="background1"/>
            </w:rPr>
            <w:t xml:space="preserve"> to test in the market</w:t>
          </w:r>
        </w:p>
      </w:sdtContent>
    </w:sdt>
    <w:p w14:paraId="303D0DB7" w14:textId="77777777" w:rsidR="00BF144A" w:rsidRDefault="00BF144A" w:rsidP="001E22BA"/>
    <w:p w14:paraId="3143F02F" w14:textId="77777777" w:rsidR="006F539F" w:rsidRDefault="006F539F" w:rsidP="001E22BA"/>
    <w:p w14:paraId="16621896" w14:textId="77777777" w:rsidR="00DF6E82" w:rsidRDefault="00DF6E82" w:rsidP="001E22BA"/>
    <w:p w14:paraId="4C560058" w14:textId="77777777" w:rsidR="00DF6E82" w:rsidRDefault="00DF6E82" w:rsidP="001E22BA"/>
    <w:p w14:paraId="1A57FF3F" w14:textId="77777777" w:rsidR="006F539F" w:rsidRDefault="006F539F" w:rsidP="001E22BA">
      <w:pPr>
        <w:rPr>
          <w:color w:val="FFFFFF" w:themeColor="background1"/>
        </w:rPr>
      </w:pPr>
    </w:p>
    <w:p w14:paraId="3CE7CE1B" w14:textId="77777777" w:rsidR="00DF6E82" w:rsidRPr="003822C8" w:rsidRDefault="00DF6E82" w:rsidP="001E22BA">
      <w:pPr>
        <w:rPr>
          <w:color w:val="FFFFFF" w:themeColor="background1"/>
        </w:rPr>
      </w:pPr>
    </w:p>
    <w:p w14:paraId="23DAC0D2" w14:textId="77777777" w:rsidR="006F539F" w:rsidRPr="003822C8" w:rsidRDefault="006F539F" w:rsidP="001E22BA">
      <w:pPr>
        <w:rPr>
          <w:color w:val="FFFFFF" w:themeColor="background1"/>
        </w:rPr>
      </w:pPr>
    </w:p>
    <w:p w14:paraId="1A23F80E" w14:textId="77777777" w:rsidR="00BF144A" w:rsidRPr="003822C8" w:rsidRDefault="006F539F" w:rsidP="00D92B13">
      <w:pPr>
        <w:spacing w:after="0"/>
        <w:rPr>
          <w:color w:val="FFFFFF" w:themeColor="background1"/>
        </w:rPr>
      </w:pPr>
      <w:r w:rsidRPr="003822C8">
        <w:rPr>
          <w:color w:val="00CCB4" w:themeColor="text2"/>
        </w:rPr>
        <w:t xml:space="preserve">Author: </w:t>
      </w:r>
      <w:sdt>
        <w:sdtPr>
          <w:rPr>
            <w:color w:val="FFFFFF" w:themeColor="background1"/>
          </w:rPr>
          <w:alias w:val="Author"/>
          <w:tag w:val=""/>
          <w:id w:val="1886607625"/>
          <w:placeholder>
            <w:docPart w:val="FEA523D55DD645399AD505A871FB8AE2"/>
          </w:placeholder>
          <w:dataBinding w:prefixMappings="xmlns:ns0='http://purl.org/dc/elements/1.1/' xmlns:ns1='http://schemas.openxmlformats.org/package/2006/metadata/core-properties' " w:xpath="/ns1:coreProperties[1]/ns0:creator[1]" w:storeItemID="{6C3C8BC8-F283-45AE-878A-BAB7291924A1}"/>
          <w:text/>
        </w:sdtPr>
        <w:sdtEndPr/>
        <w:sdtContent>
          <w:r w:rsidR="00A36888">
            <w:rPr>
              <w:color w:val="FFFFFF" w:themeColor="background1"/>
            </w:rPr>
            <w:t>jeff ive</w:t>
          </w:r>
        </w:sdtContent>
      </w:sdt>
    </w:p>
    <w:p w14:paraId="70EFFAAA" w14:textId="77777777" w:rsidR="00DF6E82" w:rsidRDefault="00DF6E82" w:rsidP="00D92B13">
      <w:pPr>
        <w:pStyle w:val="NoSpacing"/>
        <w:rPr>
          <w:color w:val="00CCB4" w:themeColor="text2"/>
        </w:rPr>
      </w:pPr>
    </w:p>
    <w:p w14:paraId="417033D5" w14:textId="354C3871" w:rsidR="00D92B13" w:rsidRPr="00D92B13" w:rsidRDefault="00D92B13" w:rsidP="00D92B13">
      <w:pPr>
        <w:pStyle w:val="NoSpacing"/>
        <w:rPr>
          <w:color w:val="FFFFFF" w:themeColor="background1"/>
        </w:rPr>
      </w:pPr>
      <w:r>
        <w:rPr>
          <w:color w:val="00CCB4" w:themeColor="text2"/>
        </w:rPr>
        <w:t xml:space="preserve">Version: </w:t>
      </w:r>
      <w:r w:rsidR="00A36888">
        <w:rPr>
          <w:color w:val="FFFFFF" w:themeColor="background1"/>
        </w:rPr>
        <w:t>0.1</w:t>
      </w:r>
    </w:p>
    <w:p w14:paraId="088157C3" w14:textId="77777777" w:rsidR="00D92B13" w:rsidRDefault="00D92B13" w:rsidP="00D92B13">
      <w:pPr>
        <w:pStyle w:val="NoSpacing"/>
        <w:rPr>
          <w:color w:val="00CCB4" w:themeColor="text2"/>
        </w:rPr>
      </w:pPr>
    </w:p>
    <w:p w14:paraId="65107E19" w14:textId="10A0B09C" w:rsidR="00D92B13" w:rsidRDefault="006F539F" w:rsidP="00D92B13">
      <w:pPr>
        <w:pStyle w:val="NoSpacing"/>
        <w:rPr>
          <w:color w:val="FFFFFF" w:themeColor="background1"/>
        </w:rPr>
      </w:pPr>
      <w:r w:rsidRPr="003822C8">
        <w:rPr>
          <w:color w:val="00CCB4" w:themeColor="text2"/>
        </w:rPr>
        <w:t>Date</w:t>
      </w:r>
      <w:r w:rsidR="00D92B13">
        <w:rPr>
          <w:color w:val="00CCB4" w:themeColor="text2"/>
        </w:rPr>
        <w:t xml:space="preserve"> of publishing</w:t>
      </w:r>
      <w:r w:rsidRPr="003822C8">
        <w:rPr>
          <w:color w:val="00CCB4" w:themeColor="text2"/>
        </w:rPr>
        <w:t>:</w:t>
      </w:r>
      <w:r w:rsidRPr="003822C8">
        <w:rPr>
          <w:color w:val="FFFFFF" w:themeColor="background1"/>
        </w:rPr>
        <w:t xml:space="preserve"> </w:t>
      </w:r>
      <w:sdt>
        <w:sdtPr>
          <w:rPr>
            <w:color w:val="FFFFFF" w:themeColor="background1"/>
          </w:rPr>
          <w:alias w:val="Date"/>
          <w:tag w:val="Date"/>
          <w:id w:val="13406932"/>
          <w:placeholder>
            <w:docPart w:val="1ACCBAFAF1D64D4C997471E4E1AA633C"/>
          </w:placeholder>
          <w:dataBinding w:prefixMappings="xmlns:ns0='http://schemas.microsoft.com/office/2006/coverPageProps'" w:xpath="/ns0:CoverPageProperties[1]/ns0:PublishDate[1]" w:storeItemID="{55AF091B-3C7A-41E3-B477-F2FDAA23CFDA}"/>
          <w:date w:fullDate="2026-09-07T00:00:00Z">
            <w:dateFormat w:val="dd/MM/yyyy"/>
            <w:lid w:val="en-GB"/>
            <w:storeMappedDataAs w:val="dateTime"/>
            <w:calendar w:val="gregorian"/>
          </w:date>
        </w:sdtPr>
        <w:sdtEndPr/>
        <w:sdtContent>
          <w:r w:rsidR="00A36888">
            <w:rPr>
              <w:color w:val="FFFFFF" w:themeColor="background1"/>
            </w:rPr>
            <w:t>07/09/2026</w:t>
          </w:r>
        </w:sdtContent>
      </w:sdt>
    </w:p>
    <w:p w14:paraId="44C27001" w14:textId="77777777" w:rsidR="00DF6E82" w:rsidRDefault="00DF6E82" w:rsidP="00D92B13">
      <w:pPr>
        <w:pStyle w:val="NoSpacing"/>
        <w:rPr>
          <w:color w:val="00CCB4" w:themeColor="text2"/>
        </w:rPr>
      </w:pPr>
    </w:p>
    <w:p w14:paraId="724FB7EB" w14:textId="6C7669D3" w:rsidR="00BF144A" w:rsidRPr="003822C8" w:rsidRDefault="006F539F" w:rsidP="00D92B13">
      <w:pPr>
        <w:pStyle w:val="NoSpacing"/>
        <w:rPr>
          <w:color w:val="FFFFFF" w:themeColor="background1"/>
        </w:rPr>
      </w:pPr>
      <w:r w:rsidRPr="003822C8">
        <w:rPr>
          <w:color w:val="00CCB4" w:themeColor="text2"/>
        </w:rPr>
        <w:t>Signed off by/ Reviewed by:</w:t>
      </w:r>
      <w:r w:rsidRPr="003822C8">
        <w:rPr>
          <w:color w:val="FFFFFF" w:themeColor="background1"/>
        </w:rPr>
        <w:t xml:space="preserve"> </w:t>
      </w:r>
      <w:sdt>
        <w:sdtPr>
          <w:rPr>
            <w:color w:val="FFFFFF" w:themeColor="background1"/>
          </w:rPr>
          <w:alias w:val="Manager"/>
          <w:tag w:val=""/>
          <w:id w:val="1298416900"/>
          <w:placeholder>
            <w:docPart w:val="432D7B3F2EBD4F3C99462F415341EAE9"/>
          </w:placeholder>
          <w:dataBinding w:prefixMappings="xmlns:ns0='http://schemas.openxmlformats.org/officeDocument/2006/extended-properties' " w:xpath="/ns0:Properties[1]/ns0:Manager[1]" w:storeItemID="{6668398D-A668-4E3E-A5EB-62B293D839F1}"/>
          <w:text/>
        </w:sdtPr>
        <w:sdtEndPr/>
        <w:sdtContent>
          <w:r w:rsidR="00A36888">
            <w:rPr>
              <w:color w:val="FFFFFF" w:themeColor="background1"/>
            </w:rPr>
            <w:t>Jeff Ive</w:t>
          </w:r>
        </w:sdtContent>
      </w:sdt>
    </w:p>
    <w:p w14:paraId="774F9F3D" w14:textId="77777777" w:rsidR="00BF144A" w:rsidRPr="00AD6F50" w:rsidRDefault="00BF144A" w:rsidP="00D92B13">
      <w:pPr>
        <w:spacing w:after="0"/>
        <w:rPr>
          <w:color w:val="FFFFFF" w:themeColor="background1"/>
          <w:sz w:val="18"/>
          <w:szCs w:val="18"/>
        </w:rPr>
      </w:pPr>
    </w:p>
    <w:p w14:paraId="449CE484" w14:textId="77777777" w:rsidR="00BF144A" w:rsidRPr="00AD6F50" w:rsidRDefault="00AD6F50" w:rsidP="00BF144A">
      <w:pPr>
        <w:pStyle w:val="NoSpacing"/>
        <w:rPr>
          <w:color w:val="FFFFFF" w:themeColor="background1"/>
        </w:rPr>
      </w:pPr>
      <w:r w:rsidRPr="00AD6F50">
        <w:rPr>
          <w:color w:val="00CCB4" w:themeColor="text2"/>
        </w:rPr>
        <w:lastRenderedPageBreak/>
        <w:t xml:space="preserve">Document sensitivity: </w:t>
      </w:r>
      <w:r w:rsidRPr="00AD6F50">
        <w:rPr>
          <w:color w:val="FFFFFF" w:themeColor="background1"/>
        </w:rPr>
        <w:t>Internal/Public/Confidential</w:t>
      </w:r>
    </w:p>
    <w:p w14:paraId="51F77172" w14:textId="77777777" w:rsidR="00BF144A" w:rsidRDefault="00BF144A" w:rsidP="001E22BA"/>
    <w:sdt>
      <w:sdtPr>
        <w:rPr>
          <w:rFonts w:asciiTheme="minorHAnsi" w:eastAsiaTheme="minorHAnsi" w:hAnsiTheme="minorHAnsi" w:cstheme="minorBidi"/>
          <w:color w:val="000000"/>
          <w:kern w:val="2"/>
          <w:sz w:val="22"/>
          <w:szCs w:val="22"/>
          <w:lang w:eastAsia="en-US"/>
          <w14:ligatures w14:val="standardContextual"/>
        </w:rPr>
        <w:id w:val="1935783749"/>
        <w:docPartObj>
          <w:docPartGallery w:val="Table of Contents"/>
          <w:docPartUnique/>
        </w:docPartObj>
      </w:sdtPr>
      <w:sdtEndPr>
        <w:rPr>
          <w:b/>
          <w:bCs/>
        </w:rPr>
      </w:sdtEndPr>
      <w:sdtContent>
        <w:p w14:paraId="25AB5CAB" w14:textId="77777777" w:rsidR="00E27DD7" w:rsidRPr="00FD5650" w:rsidRDefault="00E27DD7">
          <w:pPr>
            <w:pStyle w:val="TOCHeading"/>
            <w:rPr>
              <w:rStyle w:val="Heading1Char"/>
              <w:u w:val="single"/>
            </w:rPr>
          </w:pPr>
          <w:r w:rsidRPr="00FD5650">
            <w:rPr>
              <w:rStyle w:val="Heading1Char"/>
              <w:u w:val="single"/>
            </w:rPr>
            <w:t>Contents</w:t>
          </w:r>
        </w:p>
        <w:p w14:paraId="3A0ED88C" w14:textId="77777777" w:rsidR="00FD5650" w:rsidRDefault="00FD5650">
          <w:pPr>
            <w:pStyle w:val="TOC1"/>
            <w:tabs>
              <w:tab w:val="left" w:pos="480"/>
              <w:tab w:val="right" w:leader="dot" w:pos="9016"/>
            </w:tabs>
          </w:pPr>
        </w:p>
        <w:p w14:paraId="570137E7" w14:textId="12585720" w:rsidR="003D6D0F" w:rsidRDefault="00E27DD7">
          <w:pPr>
            <w:pStyle w:val="TOC1"/>
            <w:tabs>
              <w:tab w:val="left" w:pos="480"/>
              <w:tab w:val="right" w:leader="dot" w:pos="9016"/>
            </w:tabs>
            <w:rPr>
              <w:rFonts w:eastAsiaTheme="minorEastAsia"/>
              <w:noProof/>
              <w:color w:val="auto"/>
              <w:sz w:val="24"/>
              <w:szCs w:val="24"/>
              <w:lang w:eastAsia="en-GB"/>
            </w:rPr>
          </w:pPr>
          <w:r>
            <w:fldChar w:fldCharType="begin"/>
          </w:r>
          <w:r>
            <w:instrText xml:space="preserve"> TOC \o "1-3" \h \z \u </w:instrText>
          </w:r>
          <w:r>
            <w:fldChar w:fldCharType="separate"/>
          </w:r>
          <w:hyperlink w:anchor="_Toc239761892" w:history="1">
            <w:r w:rsidR="003D6D0F" w:rsidRPr="00E43D07">
              <w:rPr>
                <w:rStyle w:val="Hyperlink"/>
                <w:bCs/>
                <w:noProof/>
                <w:lang w:val="en-US"/>
              </w:rPr>
              <w:t>1.</w:t>
            </w:r>
            <w:r w:rsidR="003D6D0F">
              <w:rPr>
                <w:rFonts w:eastAsiaTheme="minorEastAsia"/>
                <w:noProof/>
                <w:color w:val="auto"/>
                <w:sz w:val="24"/>
                <w:szCs w:val="24"/>
                <w:lang w:eastAsia="en-GB"/>
              </w:rPr>
              <w:tab/>
            </w:r>
            <w:r w:rsidR="003D6D0F" w:rsidRPr="00E43D07">
              <w:rPr>
                <w:rStyle w:val="Hyperlink"/>
                <w:bCs/>
                <w:noProof/>
                <w:lang w:val="en-US"/>
              </w:rPr>
              <w:t>Executive Summary</w:t>
            </w:r>
            <w:r w:rsidR="003D6D0F">
              <w:rPr>
                <w:noProof/>
                <w:webHidden/>
              </w:rPr>
              <w:tab/>
            </w:r>
            <w:r w:rsidR="003D6D0F">
              <w:rPr>
                <w:noProof/>
                <w:webHidden/>
              </w:rPr>
              <w:fldChar w:fldCharType="begin"/>
            </w:r>
            <w:r w:rsidR="003D6D0F">
              <w:rPr>
                <w:noProof/>
                <w:webHidden/>
              </w:rPr>
              <w:instrText xml:space="preserve"> PAGEREF _Toc239761892 \h </w:instrText>
            </w:r>
            <w:r w:rsidR="003D6D0F">
              <w:rPr>
                <w:noProof/>
                <w:webHidden/>
              </w:rPr>
            </w:r>
            <w:r w:rsidR="003D6D0F">
              <w:rPr>
                <w:noProof/>
                <w:webHidden/>
              </w:rPr>
              <w:fldChar w:fldCharType="separate"/>
            </w:r>
            <w:r w:rsidR="003D6D0F">
              <w:rPr>
                <w:noProof/>
                <w:webHidden/>
              </w:rPr>
              <w:t>2</w:t>
            </w:r>
            <w:r w:rsidR="003D6D0F">
              <w:rPr>
                <w:noProof/>
                <w:webHidden/>
              </w:rPr>
              <w:fldChar w:fldCharType="end"/>
            </w:r>
          </w:hyperlink>
        </w:p>
        <w:p w14:paraId="64CA86C3" w14:textId="129800B7" w:rsidR="003D6D0F" w:rsidRDefault="003D6D0F">
          <w:pPr>
            <w:pStyle w:val="TOC2"/>
            <w:tabs>
              <w:tab w:val="left" w:pos="960"/>
              <w:tab w:val="right" w:leader="dot" w:pos="9016"/>
            </w:tabs>
            <w:rPr>
              <w:noProof/>
            </w:rPr>
          </w:pPr>
          <w:hyperlink w:anchor="_Toc239761893" w:history="1">
            <w:r w:rsidRPr="00E43D07">
              <w:rPr>
                <w:rStyle w:val="Hyperlink"/>
                <w:noProof/>
              </w:rPr>
              <w:t>1.1</w:t>
            </w:r>
            <w:r>
              <w:rPr>
                <w:noProof/>
              </w:rPr>
              <w:tab/>
            </w:r>
            <w:r w:rsidRPr="00E43D07">
              <w:rPr>
                <w:rStyle w:val="Hyperlink"/>
                <w:noProof/>
              </w:rPr>
              <w:t>Strategic Context &amp; Purpose</w:t>
            </w:r>
            <w:r>
              <w:rPr>
                <w:noProof/>
                <w:webHidden/>
              </w:rPr>
              <w:tab/>
            </w:r>
            <w:r>
              <w:rPr>
                <w:noProof/>
                <w:webHidden/>
              </w:rPr>
              <w:fldChar w:fldCharType="begin"/>
            </w:r>
            <w:r>
              <w:rPr>
                <w:noProof/>
                <w:webHidden/>
              </w:rPr>
              <w:instrText xml:space="preserve"> PAGEREF _Toc239761893 \h </w:instrText>
            </w:r>
            <w:r>
              <w:rPr>
                <w:noProof/>
                <w:webHidden/>
              </w:rPr>
            </w:r>
            <w:r>
              <w:rPr>
                <w:noProof/>
                <w:webHidden/>
              </w:rPr>
              <w:fldChar w:fldCharType="separate"/>
            </w:r>
            <w:r>
              <w:rPr>
                <w:noProof/>
                <w:webHidden/>
              </w:rPr>
              <w:t>2</w:t>
            </w:r>
            <w:r>
              <w:rPr>
                <w:noProof/>
                <w:webHidden/>
              </w:rPr>
              <w:fldChar w:fldCharType="end"/>
            </w:r>
          </w:hyperlink>
        </w:p>
        <w:p w14:paraId="48A0CB9E" w14:textId="3EBF6B4A" w:rsidR="003D6D0F" w:rsidRDefault="003D6D0F">
          <w:pPr>
            <w:pStyle w:val="TOC2"/>
            <w:tabs>
              <w:tab w:val="left" w:pos="960"/>
              <w:tab w:val="right" w:leader="dot" w:pos="9016"/>
            </w:tabs>
            <w:rPr>
              <w:noProof/>
            </w:rPr>
          </w:pPr>
          <w:hyperlink w:anchor="_Toc239761894" w:history="1">
            <w:r w:rsidRPr="00E43D07">
              <w:rPr>
                <w:rStyle w:val="Hyperlink"/>
                <w:noProof/>
              </w:rPr>
              <w:t>1.2</w:t>
            </w:r>
            <w:r>
              <w:rPr>
                <w:noProof/>
              </w:rPr>
              <w:tab/>
            </w:r>
            <w:r w:rsidRPr="00E43D07">
              <w:rPr>
                <w:rStyle w:val="Hyperlink"/>
                <w:noProof/>
              </w:rPr>
              <w:t>Key Project Timeline &amp; Milestones</w:t>
            </w:r>
            <w:r>
              <w:rPr>
                <w:noProof/>
                <w:webHidden/>
              </w:rPr>
              <w:tab/>
            </w:r>
            <w:r>
              <w:rPr>
                <w:noProof/>
                <w:webHidden/>
              </w:rPr>
              <w:fldChar w:fldCharType="begin"/>
            </w:r>
            <w:r>
              <w:rPr>
                <w:noProof/>
                <w:webHidden/>
              </w:rPr>
              <w:instrText xml:space="preserve"> PAGEREF _Toc239761894 \h </w:instrText>
            </w:r>
            <w:r>
              <w:rPr>
                <w:noProof/>
                <w:webHidden/>
              </w:rPr>
            </w:r>
            <w:r>
              <w:rPr>
                <w:noProof/>
                <w:webHidden/>
              </w:rPr>
              <w:fldChar w:fldCharType="separate"/>
            </w:r>
            <w:r>
              <w:rPr>
                <w:noProof/>
                <w:webHidden/>
              </w:rPr>
              <w:t>2</w:t>
            </w:r>
            <w:r>
              <w:rPr>
                <w:noProof/>
                <w:webHidden/>
              </w:rPr>
              <w:fldChar w:fldCharType="end"/>
            </w:r>
          </w:hyperlink>
        </w:p>
        <w:p w14:paraId="5BB05200" w14:textId="69DC13DD" w:rsidR="003D6D0F" w:rsidRDefault="003D6D0F">
          <w:pPr>
            <w:pStyle w:val="TOC2"/>
            <w:tabs>
              <w:tab w:val="left" w:pos="960"/>
              <w:tab w:val="right" w:leader="dot" w:pos="9016"/>
            </w:tabs>
            <w:rPr>
              <w:noProof/>
            </w:rPr>
          </w:pPr>
          <w:hyperlink w:anchor="_Toc239761895" w:history="1">
            <w:r w:rsidRPr="00E43D07">
              <w:rPr>
                <w:rStyle w:val="Hyperlink"/>
                <w:noProof/>
              </w:rPr>
              <w:t>1.3</w:t>
            </w:r>
            <w:r>
              <w:rPr>
                <w:noProof/>
              </w:rPr>
              <w:tab/>
            </w:r>
            <w:r w:rsidRPr="00E43D07">
              <w:rPr>
                <w:rStyle w:val="Hyperlink"/>
                <w:noProof/>
              </w:rPr>
              <w:t>Dual System Access Modes</w:t>
            </w:r>
            <w:r>
              <w:rPr>
                <w:noProof/>
                <w:webHidden/>
              </w:rPr>
              <w:tab/>
            </w:r>
            <w:r>
              <w:rPr>
                <w:noProof/>
                <w:webHidden/>
              </w:rPr>
              <w:fldChar w:fldCharType="begin"/>
            </w:r>
            <w:r>
              <w:rPr>
                <w:noProof/>
                <w:webHidden/>
              </w:rPr>
              <w:instrText xml:space="preserve"> PAGEREF _Toc239761895 \h </w:instrText>
            </w:r>
            <w:r>
              <w:rPr>
                <w:noProof/>
                <w:webHidden/>
              </w:rPr>
            </w:r>
            <w:r>
              <w:rPr>
                <w:noProof/>
                <w:webHidden/>
              </w:rPr>
              <w:fldChar w:fldCharType="separate"/>
            </w:r>
            <w:r>
              <w:rPr>
                <w:noProof/>
                <w:webHidden/>
              </w:rPr>
              <w:t>3</w:t>
            </w:r>
            <w:r>
              <w:rPr>
                <w:noProof/>
                <w:webHidden/>
              </w:rPr>
              <w:fldChar w:fldCharType="end"/>
            </w:r>
          </w:hyperlink>
        </w:p>
        <w:p w14:paraId="1646AF88" w14:textId="13D68FBF" w:rsidR="003D6D0F" w:rsidRDefault="003D6D0F">
          <w:pPr>
            <w:pStyle w:val="TOC1"/>
            <w:tabs>
              <w:tab w:val="left" w:pos="480"/>
              <w:tab w:val="right" w:leader="dot" w:pos="9016"/>
            </w:tabs>
            <w:rPr>
              <w:rFonts w:eastAsiaTheme="minorEastAsia"/>
              <w:noProof/>
              <w:color w:val="auto"/>
              <w:sz w:val="24"/>
              <w:szCs w:val="24"/>
              <w:lang w:eastAsia="en-GB"/>
            </w:rPr>
          </w:pPr>
          <w:hyperlink w:anchor="_Toc239761896" w:history="1">
            <w:r w:rsidRPr="00E43D07">
              <w:rPr>
                <w:rStyle w:val="Hyperlink"/>
                <w:noProof/>
              </w:rPr>
              <w:t>2.</w:t>
            </w:r>
            <w:r>
              <w:rPr>
                <w:rFonts w:eastAsiaTheme="minorEastAsia"/>
                <w:noProof/>
                <w:color w:val="auto"/>
                <w:sz w:val="24"/>
                <w:szCs w:val="24"/>
                <w:lang w:eastAsia="en-GB"/>
              </w:rPr>
              <w:tab/>
            </w:r>
            <w:r w:rsidRPr="00E43D07">
              <w:rPr>
                <w:rStyle w:val="Hyperlink"/>
                <w:noProof/>
              </w:rPr>
              <w:t>Scope of Work &amp; Software Requirements</w:t>
            </w:r>
            <w:r>
              <w:rPr>
                <w:noProof/>
                <w:webHidden/>
              </w:rPr>
              <w:tab/>
            </w:r>
            <w:r>
              <w:rPr>
                <w:noProof/>
                <w:webHidden/>
              </w:rPr>
              <w:fldChar w:fldCharType="begin"/>
            </w:r>
            <w:r>
              <w:rPr>
                <w:noProof/>
                <w:webHidden/>
              </w:rPr>
              <w:instrText xml:space="preserve"> PAGEREF _Toc239761896 \h </w:instrText>
            </w:r>
            <w:r>
              <w:rPr>
                <w:noProof/>
                <w:webHidden/>
              </w:rPr>
            </w:r>
            <w:r>
              <w:rPr>
                <w:noProof/>
                <w:webHidden/>
              </w:rPr>
              <w:fldChar w:fldCharType="separate"/>
            </w:r>
            <w:r>
              <w:rPr>
                <w:noProof/>
                <w:webHidden/>
              </w:rPr>
              <w:t>3</w:t>
            </w:r>
            <w:r>
              <w:rPr>
                <w:noProof/>
                <w:webHidden/>
              </w:rPr>
              <w:fldChar w:fldCharType="end"/>
            </w:r>
          </w:hyperlink>
        </w:p>
        <w:p w14:paraId="5F85D51C" w14:textId="30C8AC9B" w:rsidR="00E27DD7" w:rsidRDefault="00E27DD7">
          <w:r>
            <w:rPr>
              <w:b/>
              <w:bCs/>
            </w:rPr>
            <w:fldChar w:fldCharType="end"/>
          </w:r>
        </w:p>
      </w:sdtContent>
    </w:sdt>
    <w:p w14:paraId="2C4D6F7C" w14:textId="77777777" w:rsidR="003822C8" w:rsidRDefault="003822C8" w:rsidP="001E22BA"/>
    <w:p w14:paraId="31BAB97F" w14:textId="77777777" w:rsidR="00E27DD7" w:rsidRDefault="00E27DD7" w:rsidP="001E22BA"/>
    <w:p w14:paraId="636B019F" w14:textId="77777777" w:rsidR="00E27DD7" w:rsidRDefault="00E27DD7" w:rsidP="001E22BA"/>
    <w:p w14:paraId="1B2A0B5A" w14:textId="77777777" w:rsidR="00E27DD7" w:rsidRDefault="00E27DD7" w:rsidP="001E22BA"/>
    <w:p w14:paraId="37024653" w14:textId="77777777" w:rsidR="00E27DD7" w:rsidRDefault="00E27DD7" w:rsidP="001E22BA"/>
    <w:p w14:paraId="6D50B4B1" w14:textId="77777777" w:rsidR="00E27DD7" w:rsidRDefault="00E27DD7" w:rsidP="004F798A">
      <w:pPr>
        <w:jc w:val="both"/>
      </w:pPr>
      <w:r>
        <w:br w:type="page"/>
      </w:r>
    </w:p>
    <w:p w14:paraId="106C9B4D" w14:textId="3A91ABB9" w:rsidR="00A36888" w:rsidRDefault="00A36888" w:rsidP="00A36888">
      <w:pPr>
        <w:pStyle w:val="Heading1"/>
        <w:numPr>
          <w:ilvl w:val="0"/>
          <w:numId w:val="1"/>
        </w:numPr>
        <w:rPr>
          <w:bCs/>
          <w:lang w:val="en-US"/>
        </w:rPr>
      </w:pPr>
      <w:bookmarkStart w:id="0" w:name="_Toc239761892"/>
      <w:r w:rsidRPr="00A36888">
        <w:rPr>
          <w:bCs/>
          <w:lang w:val="en-US"/>
        </w:rPr>
        <w:lastRenderedPageBreak/>
        <w:t>Executive Summary</w:t>
      </w:r>
      <w:bookmarkEnd w:id="0"/>
    </w:p>
    <w:p w14:paraId="5C11AFDA" w14:textId="77777777" w:rsidR="00A36888" w:rsidRDefault="00A36888" w:rsidP="00A36888">
      <w:pPr>
        <w:pStyle w:val="Heading2"/>
        <w:numPr>
          <w:ilvl w:val="1"/>
          <w:numId w:val="1"/>
        </w:numPr>
      </w:pPr>
      <w:bookmarkStart w:id="1" w:name="_Toc239761893"/>
      <w:r w:rsidRPr="00A36888">
        <w:t>Strategic Context &amp; Purpose</w:t>
      </w:r>
      <w:bookmarkEnd w:id="1"/>
    </w:p>
    <w:p w14:paraId="6B7AD0F1" w14:textId="77777777" w:rsidR="00A36888" w:rsidRDefault="00A36888" w:rsidP="00A36888">
      <w:pPr>
        <w:rPr>
          <w:lang w:val="en-US"/>
        </w:rPr>
      </w:pPr>
    </w:p>
    <w:p w14:paraId="0F8995E0" w14:textId="40E1F662" w:rsidR="00A36888" w:rsidRPr="00A36888" w:rsidRDefault="00A36888" w:rsidP="00A36888">
      <w:pPr>
        <w:rPr>
          <w:lang w:val="en-US"/>
        </w:rPr>
      </w:pPr>
      <w:r w:rsidRPr="00A36888">
        <w:rPr>
          <w:lang w:val="en-US"/>
        </w:rPr>
        <w:t xml:space="preserve">Adaptavate is developing the Biomass-to-Board Engine—a Digital Twin platform designed to model, optimize, and deploy </w:t>
      </w:r>
      <w:r w:rsidR="00B530E8">
        <w:rPr>
          <w:lang w:val="en-US"/>
        </w:rPr>
        <w:t xml:space="preserve">our black </w:t>
      </w:r>
      <w:r w:rsidRPr="00A36888">
        <w:rPr>
          <w:lang w:val="en-US"/>
        </w:rPr>
        <w:t>technology across global manufacturing facilities. The platform connects regional raw material availability with board formulation, plant processing, carbon performance, and commercial returns (referred to internally as the 'Golden Thread').</w:t>
      </w:r>
      <w:r w:rsidR="00B530E8">
        <w:rPr>
          <w:lang w:val="en-US"/>
        </w:rPr>
        <w:t xml:space="preserve"> A full scope of long-term vision for the Engine has been drafted, this document outlines a specification of a first iteration, designed to test the concept with customers.</w:t>
      </w:r>
    </w:p>
    <w:p w14:paraId="2C4761A8" w14:textId="7CDCC99A" w:rsidR="00A36888" w:rsidRPr="00A36888" w:rsidRDefault="00A36888" w:rsidP="00A36888">
      <w:pPr>
        <w:rPr>
          <w:lang w:val="en-US"/>
        </w:rPr>
      </w:pPr>
      <w:r w:rsidRPr="00A36888">
        <w:rPr>
          <w:lang w:val="en-US"/>
        </w:rPr>
        <w:t xml:space="preserve">The Phase 1 Minimum Viable Product (MVP) transforms </w:t>
      </w:r>
      <w:proofErr w:type="spellStart"/>
      <w:r w:rsidRPr="00A36888">
        <w:rPr>
          <w:lang w:val="en-US"/>
        </w:rPr>
        <w:t>Adaptavate’s</w:t>
      </w:r>
      <w:proofErr w:type="spellEnd"/>
      <w:r w:rsidRPr="00A36888">
        <w:rPr>
          <w:lang w:val="en-US"/>
        </w:rPr>
        <w:t xml:space="preserve"> existing proprietary Excel model into an interactive application. It serves two primary functions:</w:t>
      </w:r>
    </w:p>
    <w:p w14:paraId="497A351C" w14:textId="58B18C39" w:rsidR="00A36888" w:rsidRPr="00A36888" w:rsidRDefault="00B530E8" w:rsidP="00A36888">
      <w:pPr>
        <w:rPr>
          <w:lang w:val="en-US"/>
        </w:rPr>
      </w:pPr>
      <w:r>
        <w:rPr>
          <w:b/>
          <w:lang w:val="en-US"/>
        </w:rPr>
        <w:t>Product testing</w:t>
      </w:r>
      <w:r w:rsidR="00A36888" w:rsidRPr="00A36888">
        <w:rPr>
          <w:b/>
          <w:lang w:val="en-US"/>
        </w:rPr>
        <w:t xml:space="preserve">: </w:t>
      </w:r>
      <w:r w:rsidR="00A36888" w:rsidRPr="00A36888">
        <w:rPr>
          <w:lang w:val="en-US"/>
        </w:rPr>
        <w:t>Align</w:t>
      </w:r>
      <w:r>
        <w:rPr>
          <w:lang w:val="en-US"/>
        </w:rPr>
        <w:t>ing</w:t>
      </w:r>
      <w:r w:rsidR="00A36888" w:rsidRPr="00A36888">
        <w:rPr>
          <w:lang w:val="en-US"/>
        </w:rPr>
        <w:t xml:space="preserve"> technical and commercial teams on </w:t>
      </w:r>
      <w:r>
        <w:rPr>
          <w:lang w:val="en-US"/>
        </w:rPr>
        <w:t>the scope and architecture of the tool. This prototype can serve as a feedback loop from end users to understand the appetite for such a tool, and what features are of value.</w:t>
      </w:r>
    </w:p>
    <w:p w14:paraId="70544D28" w14:textId="6752E8F8" w:rsidR="00A36888" w:rsidRPr="00A36888" w:rsidRDefault="00A36888" w:rsidP="00A36888">
      <w:pPr>
        <w:rPr>
          <w:lang w:val="en-US"/>
        </w:rPr>
      </w:pPr>
      <w:r w:rsidRPr="00A36888">
        <w:rPr>
          <w:b/>
          <w:lang w:val="en-US"/>
        </w:rPr>
        <w:t xml:space="preserve">Partner Evaluation Tool: </w:t>
      </w:r>
      <w:r w:rsidRPr="00A36888">
        <w:rPr>
          <w:lang w:val="en-US"/>
        </w:rPr>
        <w:t xml:space="preserve">Provide potential B2B </w:t>
      </w:r>
      <w:proofErr w:type="gramStart"/>
      <w:r w:rsidRPr="00A36888">
        <w:rPr>
          <w:lang w:val="en-US"/>
        </w:rPr>
        <w:t>licensees</w:t>
      </w:r>
      <w:proofErr w:type="gramEnd"/>
      <w:r w:rsidRPr="00A36888">
        <w:rPr>
          <w:lang w:val="en-US"/>
        </w:rPr>
        <w:t xml:space="preserve"> with a structured decision-making environment to evaluate deployment scenarios without exposing </w:t>
      </w:r>
      <w:proofErr w:type="spellStart"/>
      <w:r w:rsidRPr="00A36888">
        <w:rPr>
          <w:lang w:val="en-US"/>
        </w:rPr>
        <w:t>Adaptavate’s</w:t>
      </w:r>
      <w:proofErr w:type="spellEnd"/>
      <w:r w:rsidRPr="00A36888">
        <w:rPr>
          <w:lang w:val="en-US"/>
        </w:rPr>
        <w:t xml:space="preserve"> underlying trade secrets, pyrolysis reaction parameters, or formulation intellectual property.</w:t>
      </w:r>
      <w:r w:rsidR="00B530E8">
        <w:rPr>
          <w:lang w:val="en-US"/>
        </w:rPr>
        <w:t xml:space="preserve"> This outcome will harness the value of the data already acquired by Adaptavate and show the flexibility of the technology platform to potential licensees, attracting potential partners to embark on a black technology deployment </w:t>
      </w:r>
      <w:proofErr w:type="spellStart"/>
      <w:r w:rsidR="00B530E8">
        <w:rPr>
          <w:lang w:val="en-US"/>
        </w:rPr>
        <w:t>programme</w:t>
      </w:r>
      <w:proofErr w:type="spellEnd"/>
      <w:r w:rsidR="00B530E8">
        <w:rPr>
          <w:lang w:val="en-US"/>
        </w:rPr>
        <w:t xml:space="preserve">. </w:t>
      </w:r>
    </w:p>
    <w:p w14:paraId="2A5B445E" w14:textId="77777777" w:rsidR="00A36888" w:rsidRPr="00A36888" w:rsidRDefault="00A36888" w:rsidP="00A36888"/>
    <w:p w14:paraId="27689173" w14:textId="77777777" w:rsidR="00A36888" w:rsidRDefault="00A36888" w:rsidP="00A36888">
      <w:pPr>
        <w:pStyle w:val="Heading2"/>
        <w:numPr>
          <w:ilvl w:val="1"/>
          <w:numId w:val="1"/>
        </w:numPr>
      </w:pPr>
      <w:bookmarkStart w:id="2" w:name="_Toc239761894"/>
      <w:r w:rsidRPr="00A36888">
        <w:t>Key Project Timeline &amp; Milestones</w:t>
      </w:r>
      <w:bookmarkEnd w:id="2"/>
    </w:p>
    <w:p w14:paraId="2FEA19DB" w14:textId="7FF2D838" w:rsidR="00ED7524" w:rsidRDefault="00ED7524" w:rsidP="00ED7524">
      <w:r>
        <w:t xml:space="preserve">This </w:t>
      </w:r>
      <w:proofErr w:type="gramStart"/>
      <w:r>
        <w:t>back ground</w:t>
      </w:r>
      <w:proofErr w:type="gramEnd"/>
      <w:r>
        <w:t xml:space="preserve"> calculator for this engine is in build, and the simplified GUI need to be tested at an Industry conference in October. Adaptavate are seeking developers in the near term to capitalise on this testing opportunity. </w:t>
      </w:r>
    </w:p>
    <w:p w14:paraId="5BBF8194" w14:textId="77777777" w:rsidR="00ED7524" w:rsidRPr="00ED7524" w:rsidRDefault="00ED7524" w:rsidP="00ED7524"/>
    <w:tbl>
      <w:tblPr>
        <w:tblStyle w:val="GridTable4-Accent1"/>
        <w:tblW w:w="0" w:type="auto"/>
        <w:tblLook w:val="04A0" w:firstRow="1" w:lastRow="0" w:firstColumn="1" w:lastColumn="0" w:noHBand="0" w:noVBand="1"/>
      </w:tblPr>
      <w:tblGrid>
        <w:gridCol w:w="3005"/>
        <w:gridCol w:w="3005"/>
      </w:tblGrid>
      <w:tr w:rsidR="00B530E8" w14:paraId="27266B8F" w14:textId="77777777" w:rsidTr="00F40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8E90244" w14:textId="4B9BC7CD" w:rsidR="00B530E8" w:rsidRDefault="00B530E8" w:rsidP="00F4096F">
            <w:r>
              <w:t>Task</w:t>
            </w:r>
          </w:p>
        </w:tc>
        <w:tc>
          <w:tcPr>
            <w:tcW w:w="3005" w:type="dxa"/>
          </w:tcPr>
          <w:p w14:paraId="2E08C42B" w14:textId="69CC4A3D" w:rsidR="00B530E8" w:rsidRDefault="00B530E8" w:rsidP="00F4096F">
            <w:pPr>
              <w:cnfStyle w:val="100000000000" w:firstRow="1" w:lastRow="0" w:firstColumn="0" w:lastColumn="0" w:oddVBand="0" w:evenVBand="0" w:oddHBand="0" w:evenHBand="0" w:firstRowFirstColumn="0" w:firstRowLastColumn="0" w:lastRowFirstColumn="0" w:lastRowLastColumn="0"/>
            </w:pPr>
            <w:r>
              <w:t>Completion</w:t>
            </w:r>
          </w:p>
        </w:tc>
      </w:tr>
      <w:tr w:rsidR="00B530E8" w:rsidRPr="00B530E8" w14:paraId="192098EF" w14:textId="77777777" w:rsidTr="00B53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hideMark/>
          </w:tcPr>
          <w:p w14:paraId="6B5C86A3" w14:textId="77777777" w:rsidR="00B530E8" w:rsidRPr="00B530E8" w:rsidRDefault="00B530E8">
            <w:pPr>
              <w:spacing w:after="40"/>
              <w:rPr>
                <w:color w:val="F5F0F0" w:themeColor="background2"/>
              </w:rPr>
            </w:pPr>
            <w:r w:rsidRPr="00B530E8">
              <w:rPr>
                <w:b w:val="0"/>
                <w:color w:val="F5F0F0" w:themeColor="background2"/>
              </w:rPr>
              <w:t>Target Completion / Testing Start</w:t>
            </w:r>
          </w:p>
        </w:tc>
        <w:tc>
          <w:tcPr>
            <w:tcW w:w="3005" w:type="dxa"/>
            <w:hideMark/>
          </w:tcPr>
          <w:p w14:paraId="57A61280" w14:textId="77777777" w:rsidR="00B530E8" w:rsidRPr="00B530E8" w:rsidRDefault="00B530E8">
            <w:pPr>
              <w:spacing w:after="40"/>
              <w:cnfStyle w:val="000000100000" w:firstRow="0" w:lastRow="0" w:firstColumn="0" w:lastColumn="0" w:oddVBand="0" w:evenVBand="0" w:oddHBand="1" w:evenHBand="0" w:firstRowFirstColumn="0" w:firstRowLastColumn="0" w:lastRowFirstColumn="0" w:lastRowLastColumn="0"/>
              <w:rPr>
                <w:color w:val="F5F0F0" w:themeColor="background2"/>
              </w:rPr>
            </w:pPr>
            <w:r w:rsidRPr="00B530E8">
              <w:rPr>
                <w:color w:val="F5F0F0" w:themeColor="background2"/>
              </w:rPr>
              <w:t>October 1, 2026</w:t>
            </w:r>
          </w:p>
        </w:tc>
      </w:tr>
      <w:tr w:rsidR="00B530E8" w:rsidRPr="00B530E8" w14:paraId="1A14A125" w14:textId="77777777" w:rsidTr="00B530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hideMark/>
          </w:tcPr>
          <w:p w14:paraId="1297D9E6" w14:textId="77777777" w:rsidR="00B530E8" w:rsidRPr="00B530E8" w:rsidRDefault="00B530E8">
            <w:pPr>
              <w:spacing w:after="40"/>
              <w:rPr>
                <w:color w:val="F5F0F0" w:themeColor="background2"/>
              </w:rPr>
            </w:pPr>
            <w:r w:rsidRPr="00B530E8">
              <w:rPr>
                <w:b w:val="0"/>
                <w:color w:val="F5F0F0" w:themeColor="background2"/>
              </w:rPr>
              <w:t>Live External Conference Demo</w:t>
            </w:r>
          </w:p>
        </w:tc>
        <w:tc>
          <w:tcPr>
            <w:tcW w:w="3005" w:type="dxa"/>
            <w:hideMark/>
          </w:tcPr>
          <w:p w14:paraId="668F148F" w14:textId="77777777" w:rsidR="00B530E8" w:rsidRPr="00B530E8" w:rsidRDefault="00B530E8">
            <w:pPr>
              <w:spacing w:after="40"/>
              <w:cnfStyle w:val="000000010000" w:firstRow="0" w:lastRow="0" w:firstColumn="0" w:lastColumn="0" w:oddVBand="0" w:evenVBand="0" w:oddHBand="0" w:evenHBand="1" w:firstRowFirstColumn="0" w:firstRowLastColumn="0" w:lastRowFirstColumn="0" w:lastRowLastColumn="0"/>
              <w:rPr>
                <w:color w:val="F5F0F0" w:themeColor="background2"/>
              </w:rPr>
            </w:pPr>
            <w:r w:rsidRPr="00B530E8">
              <w:rPr>
                <w:color w:val="F5F0F0" w:themeColor="background2"/>
              </w:rPr>
              <w:t>October 14, 2026</w:t>
            </w:r>
          </w:p>
        </w:tc>
      </w:tr>
      <w:tr w:rsidR="00B530E8" w:rsidRPr="00B530E8" w14:paraId="413D1056" w14:textId="77777777" w:rsidTr="00B53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hideMark/>
          </w:tcPr>
          <w:p w14:paraId="2476D133" w14:textId="77777777" w:rsidR="00B530E8" w:rsidRPr="00B530E8" w:rsidRDefault="00B530E8">
            <w:pPr>
              <w:spacing w:after="40"/>
              <w:rPr>
                <w:color w:val="F5F0F0" w:themeColor="background2"/>
              </w:rPr>
            </w:pPr>
            <w:r w:rsidRPr="00B530E8">
              <w:rPr>
                <w:b w:val="0"/>
                <w:color w:val="F5F0F0" w:themeColor="background2"/>
              </w:rPr>
              <w:t>Primary Output Requirement</w:t>
            </w:r>
          </w:p>
        </w:tc>
        <w:tc>
          <w:tcPr>
            <w:tcW w:w="3005" w:type="dxa"/>
            <w:hideMark/>
          </w:tcPr>
          <w:p w14:paraId="7D445350" w14:textId="77777777" w:rsidR="00B530E8" w:rsidRPr="00B530E8" w:rsidRDefault="00B530E8">
            <w:pPr>
              <w:spacing w:after="40"/>
              <w:cnfStyle w:val="000000100000" w:firstRow="0" w:lastRow="0" w:firstColumn="0" w:lastColumn="0" w:oddVBand="0" w:evenVBand="0" w:oddHBand="1" w:evenHBand="0" w:firstRowFirstColumn="0" w:firstRowLastColumn="0" w:lastRowFirstColumn="0" w:lastRowLastColumn="0"/>
              <w:rPr>
                <w:color w:val="F5F0F0" w:themeColor="background2"/>
              </w:rPr>
            </w:pPr>
            <w:r w:rsidRPr="00B530E8">
              <w:rPr>
                <w:color w:val="F5F0F0" w:themeColor="background2"/>
              </w:rPr>
              <w:t>Functional Interactive Web GUI (Phase 1 Prototype)</w:t>
            </w:r>
          </w:p>
        </w:tc>
      </w:tr>
    </w:tbl>
    <w:p w14:paraId="528C25A2" w14:textId="77777777" w:rsidR="00B530E8" w:rsidRPr="00B530E8" w:rsidRDefault="00B530E8" w:rsidP="00B530E8"/>
    <w:p w14:paraId="7430B580" w14:textId="539572F9" w:rsidR="00A36888" w:rsidRDefault="00A36888" w:rsidP="00A36888">
      <w:pPr>
        <w:pStyle w:val="Heading2"/>
        <w:numPr>
          <w:ilvl w:val="1"/>
          <w:numId w:val="1"/>
        </w:numPr>
      </w:pPr>
      <w:bookmarkStart w:id="3" w:name="_Toc239761895"/>
      <w:r w:rsidRPr="00ED7524">
        <w:lastRenderedPageBreak/>
        <w:t>Dual System Access Modes</w:t>
      </w:r>
      <w:bookmarkEnd w:id="3"/>
    </w:p>
    <w:p w14:paraId="45E93D3F" w14:textId="7091B99F" w:rsidR="00ED7524" w:rsidRPr="00ED7524" w:rsidRDefault="00ED7524" w:rsidP="00ED7524">
      <w:r>
        <w:t xml:space="preserve">The data that sits behind the engine is currently being iterated. The full scoping document outlines two different operating modes, highlighted below. The phase 1 MVP should focus on a simplified partner mode. Expandability is a consideration, to deliver full functionality to both modes, however if simplifications are </w:t>
      </w:r>
      <w:proofErr w:type="gramStart"/>
      <w:r>
        <w:t>require</w:t>
      </w:r>
      <w:proofErr w:type="gramEnd"/>
      <w:r>
        <w:t xml:space="preserve"> </w:t>
      </w:r>
      <w:proofErr w:type="gramStart"/>
      <w:r>
        <w:t>to deliver</w:t>
      </w:r>
      <w:proofErr w:type="gramEnd"/>
      <w:r>
        <w:t xml:space="preserve"> the MVP in the required timescale priority should be given to the partner mode. </w:t>
      </w:r>
    </w:p>
    <w:p w14:paraId="15A56994" w14:textId="77777777" w:rsidR="00ED7524" w:rsidRPr="00ED7524" w:rsidRDefault="00ED7524" w:rsidP="00ED7524">
      <w:pPr>
        <w:rPr>
          <w:color w:val="333333"/>
        </w:rPr>
      </w:pPr>
      <w:r w:rsidRPr="00ED7524">
        <w:rPr>
          <w:b/>
        </w:rPr>
        <w:t xml:space="preserve">Partner Mode (External): </w:t>
      </w:r>
      <w:r>
        <w:t>A streamlined interface where prospective clients adjust macro variables and view high-level technical, financial, and environmental outcomes. Intermediate calculations, raw material formulations, and pyrolysis reaction parameters remain fully hidden and secure.</w:t>
      </w:r>
    </w:p>
    <w:p w14:paraId="05D012AF" w14:textId="0AF68363" w:rsidR="00ED7524" w:rsidRDefault="00ED7524" w:rsidP="00ED7524">
      <w:r w:rsidRPr="00ED7524">
        <w:rPr>
          <w:b/>
        </w:rPr>
        <w:t xml:space="preserve">Adaptavate Mode (Internal): </w:t>
      </w:r>
      <w:r>
        <w:t xml:space="preserve">Full administrative access to raw data, formulation ratios, conversion factors, and operational parameters for internal scenario </w:t>
      </w:r>
      <w:r>
        <w:t>modelling</w:t>
      </w:r>
      <w:r>
        <w:t xml:space="preserve"> and engineering validation.</w:t>
      </w:r>
    </w:p>
    <w:p w14:paraId="7E72F4E2" w14:textId="77777777" w:rsidR="00A36888" w:rsidRPr="00A36888" w:rsidRDefault="00A36888" w:rsidP="00ED7524"/>
    <w:p w14:paraId="4C30E2A3" w14:textId="3F81756D" w:rsidR="00E27DD7" w:rsidRDefault="00A36888" w:rsidP="00970804">
      <w:pPr>
        <w:pStyle w:val="Heading1"/>
        <w:numPr>
          <w:ilvl w:val="0"/>
          <w:numId w:val="1"/>
        </w:numPr>
      </w:pPr>
      <w:bookmarkStart w:id="4" w:name="_Toc239761896"/>
      <w:r w:rsidRPr="00A36888">
        <w:t>Scope of Work &amp; Software Requirements</w:t>
      </w:r>
      <w:bookmarkEnd w:id="4"/>
    </w:p>
    <w:p w14:paraId="3C9741FD" w14:textId="77777777" w:rsidR="00A36888" w:rsidRDefault="00A36888" w:rsidP="00A36888">
      <w:pPr>
        <w:pStyle w:val="ListParagraph"/>
        <w:numPr>
          <w:ilvl w:val="1"/>
          <w:numId w:val="1"/>
        </w:numPr>
        <w:rPr>
          <w:rFonts w:ascii="Nurom" w:eastAsiaTheme="majorEastAsia" w:hAnsi="Nurom" w:cstheme="majorBidi"/>
          <w:b/>
          <w:color w:val="000000" w:themeColor="text1"/>
          <w:sz w:val="26"/>
          <w:szCs w:val="26"/>
          <w:u w:val="single"/>
        </w:rPr>
      </w:pPr>
      <w:r w:rsidRPr="00A36888">
        <w:rPr>
          <w:rFonts w:ascii="Nurom" w:eastAsiaTheme="majorEastAsia" w:hAnsi="Nurom" w:cstheme="majorBidi"/>
          <w:b/>
          <w:color w:val="000000" w:themeColor="text1"/>
          <w:sz w:val="26"/>
          <w:szCs w:val="26"/>
          <w:u w:val="single"/>
        </w:rPr>
        <w:t>Technical Architecture &amp; Execution Options</w:t>
      </w:r>
    </w:p>
    <w:p w14:paraId="557058B3" w14:textId="508128F8" w:rsidR="00ED7524" w:rsidRPr="00ED7524" w:rsidRDefault="00ED7524" w:rsidP="00ED7524">
      <w:r w:rsidRPr="00ED7524">
        <w:t xml:space="preserve">To guarantee delivery ahead of the October 1 internal testing milestone, software contractors may propose </w:t>
      </w:r>
      <w:r>
        <w:t xml:space="preserve">a range of </w:t>
      </w:r>
      <w:r w:rsidRPr="00ED7524">
        <w:t>execution strategies:</w:t>
      </w:r>
    </w:p>
    <w:p w14:paraId="5207A4A4" w14:textId="2312480A" w:rsidR="00ED7524" w:rsidRPr="00ED7524" w:rsidRDefault="00ED7524" w:rsidP="00ED7524">
      <w:r w:rsidRPr="00ED7524">
        <w:rPr>
          <w:b/>
          <w:bCs/>
        </w:rPr>
        <w:t xml:space="preserve">Option A — </w:t>
      </w:r>
      <w:r w:rsidRPr="00ED7524">
        <w:t>Python Web Wrapper</w:t>
      </w:r>
      <w:r>
        <w:t xml:space="preserve"> (or equivalent)</w:t>
      </w:r>
      <w:r w:rsidRPr="00ED7524">
        <w:t xml:space="preserve">: Wrap the existing Excel calculation engine in a Python web framework (e.g., </w:t>
      </w:r>
      <w:proofErr w:type="spellStart"/>
      <w:r w:rsidRPr="00ED7524">
        <w:t>Streamlit</w:t>
      </w:r>
      <w:proofErr w:type="spellEnd"/>
      <w:r w:rsidRPr="00ED7524">
        <w:t xml:space="preserve">, Anvil, or </w:t>
      </w:r>
      <w:proofErr w:type="spellStart"/>
      <w:r w:rsidRPr="00ED7524">
        <w:t>OpenPyXL</w:t>
      </w:r>
      <w:proofErr w:type="spellEnd"/>
      <w:r w:rsidRPr="00ED7524">
        <w:t xml:space="preserve"> back-end with a custom front-end). This offers the fastest build time, zero risk of formula translation error, and rapid iteration capabilities.</w:t>
      </w:r>
    </w:p>
    <w:p w14:paraId="0A440AB6" w14:textId="77777777" w:rsidR="00ED7524" w:rsidRDefault="00ED7524" w:rsidP="00ED7524">
      <w:r w:rsidRPr="00ED7524">
        <w:rPr>
          <w:b/>
          <w:bCs/>
        </w:rPr>
        <w:t>Option B —</w:t>
      </w:r>
      <w:r w:rsidRPr="00ED7524">
        <w:t xml:space="preserve"> Native Code Translation: Extract and convert all Excel cell formulas into server-side application logic (Node.js/Python) paired with a clean web front-end (React/Vue).</w:t>
      </w:r>
    </w:p>
    <w:p w14:paraId="5516BB6A" w14:textId="56D16173" w:rsidR="00ED7524" w:rsidRPr="00ED7524" w:rsidRDefault="00ED7524" w:rsidP="00ED7524">
      <w:r>
        <w:t xml:space="preserve">It is understood that migrating the excel data set out of Excel, could we time consuming and may be difficult for Adaptavate to continue to modify and maintain. The priority is to be able to test the concept at the conference in October. </w:t>
      </w:r>
    </w:p>
    <w:p w14:paraId="6F5BA781" w14:textId="4D932E85" w:rsidR="00ED7524" w:rsidRPr="00ED7524" w:rsidRDefault="00ED7524" w:rsidP="00ED7524">
      <w:r w:rsidRPr="00ED7524">
        <w:rPr>
          <w:b/>
          <w:bCs/>
        </w:rPr>
        <w:t>Mandatory Security Requirement</w:t>
      </w:r>
      <w:r w:rsidRPr="00ED7524">
        <w:t xml:space="preserve">: Regardless of the architecture chosen, the solution must enforce strict server-side evaluation so external clients only receive computed output values, ensuring trade-secret formulas and intermediate logic are </w:t>
      </w:r>
      <w:r>
        <w:t xml:space="preserve">not obvious to the end user. For the initial trials it is foreseen that </w:t>
      </w:r>
    </w:p>
    <w:p w14:paraId="64B21E73" w14:textId="77777777" w:rsidR="00ED7524" w:rsidRPr="00ED7524" w:rsidRDefault="00ED7524" w:rsidP="00ED7524">
      <w:pPr>
        <w:rPr>
          <w:rFonts w:ascii="Nurom" w:eastAsiaTheme="majorEastAsia" w:hAnsi="Nurom" w:cstheme="majorBidi"/>
          <w:b/>
          <w:color w:val="000000" w:themeColor="text1"/>
          <w:sz w:val="26"/>
          <w:szCs w:val="26"/>
          <w:u w:val="single"/>
        </w:rPr>
      </w:pPr>
    </w:p>
    <w:p w14:paraId="366A3F21" w14:textId="77777777" w:rsidR="00ED7524" w:rsidRDefault="00ED7524">
      <w:pPr>
        <w:rPr>
          <w:b/>
          <w:color w:val="008080"/>
          <w:sz w:val="26"/>
        </w:rPr>
      </w:pPr>
      <w:r>
        <w:rPr>
          <w:b/>
          <w:color w:val="008080"/>
          <w:sz w:val="26"/>
        </w:rPr>
        <w:br w:type="page"/>
      </w:r>
    </w:p>
    <w:p w14:paraId="28AB0AF0" w14:textId="226C78FD" w:rsidR="00A36888" w:rsidRPr="003D6D0F" w:rsidRDefault="00A36888" w:rsidP="00A36888">
      <w:pPr>
        <w:pStyle w:val="ListParagraph"/>
        <w:numPr>
          <w:ilvl w:val="1"/>
          <w:numId w:val="1"/>
        </w:numPr>
        <w:rPr>
          <w:b/>
        </w:rPr>
      </w:pPr>
      <w:r w:rsidRPr="003D6D0F">
        <w:rPr>
          <w:b/>
        </w:rPr>
        <w:lastRenderedPageBreak/>
        <w:t>Prescriptive Input Variables (Control Panel)</w:t>
      </w:r>
    </w:p>
    <w:tbl>
      <w:tblPr>
        <w:tblStyle w:val="GridTable4-Accent1"/>
        <w:tblW w:w="0" w:type="auto"/>
        <w:tblLook w:val="04A0" w:firstRow="1" w:lastRow="0" w:firstColumn="1" w:lastColumn="0" w:noHBand="0" w:noVBand="1"/>
      </w:tblPr>
      <w:tblGrid>
        <w:gridCol w:w="2254"/>
        <w:gridCol w:w="2254"/>
        <w:gridCol w:w="2254"/>
        <w:gridCol w:w="2254"/>
      </w:tblGrid>
      <w:tr w:rsidR="00CE20B7" w14:paraId="62230492" w14:textId="77777777" w:rsidTr="00CD75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46A76957" w14:textId="56E26825" w:rsidR="00CE20B7" w:rsidRDefault="00CE20B7" w:rsidP="00CE20B7">
            <w:r>
              <w:rPr>
                <w:b w:val="0"/>
                <w:color w:val="FFFFFF"/>
              </w:rPr>
              <w:t>Variable Name</w:t>
            </w:r>
          </w:p>
        </w:tc>
        <w:tc>
          <w:tcPr>
            <w:tcW w:w="2254" w:type="dxa"/>
            <w:vAlign w:val="top"/>
          </w:tcPr>
          <w:p w14:paraId="1F81108A" w14:textId="46C2312D" w:rsidR="00CE20B7" w:rsidRDefault="00CE20B7" w:rsidP="00CE20B7">
            <w:pPr>
              <w:cnfStyle w:val="100000000000" w:firstRow="1" w:lastRow="0" w:firstColumn="0" w:lastColumn="0" w:oddVBand="0" w:evenVBand="0" w:oddHBand="0" w:evenHBand="0" w:firstRowFirstColumn="0" w:firstRowLastColumn="0" w:lastRowFirstColumn="0" w:lastRowLastColumn="0"/>
            </w:pPr>
            <w:r>
              <w:rPr>
                <w:b w:val="0"/>
                <w:color w:val="FFFFFF"/>
              </w:rPr>
              <w:t>Unit</w:t>
            </w:r>
          </w:p>
        </w:tc>
        <w:tc>
          <w:tcPr>
            <w:tcW w:w="2254" w:type="dxa"/>
            <w:vAlign w:val="top"/>
          </w:tcPr>
          <w:p w14:paraId="1CDD87DC" w14:textId="22E56E1B" w:rsidR="00CE20B7" w:rsidRDefault="00CE20B7" w:rsidP="00CE20B7">
            <w:pPr>
              <w:cnfStyle w:val="100000000000" w:firstRow="1" w:lastRow="0" w:firstColumn="0" w:lastColumn="0" w:oddVBand="0" w:evenVBand="0" w:oddHBand="0" w:evenHBand="0" w:firstRowFirstColumn="0" w:firstRowLastColumn="0" w:lastRowFirstColumn="0" w:lastRowLastColumn="0"/>
            </w:pPr>
            <w:r>
              <w:rPr>
                <w:b w:val="0"/>
                <w:color w:val="FFFFFF"/>
              </w:rPr>
              <w:t>Input Type</w:t>
            </w:r>
          </w:p>
        </w:tc>
        <w:tc>
          <w:tcPr>
            <w:tcW w:w="2254" w:type="dxa"/>
            <w:vAlign w:val="top"/>
          </w:tcPr>
          <w:p w14:paraId="3564411F" w14:textId="56BDC4B8" w:rsidR="00CE20B7" w:rsidRDefault="00CE20B7" w:rsidP="00CE20B7">
            <w:pPr>
              <w:cnfStyle w:val="100000000000" w:firstRow="1" w:lastRow="0" w:firstColumn="0" w:lastColumn="0" w:oddVBand="0" w:evenVBand="0" w:oddHBand="0" w:evenHBand="0" w:firstRowFirstColumn="0" w:firstRowLastColumn="0" w:lastRowFirstColumn="0" w:lastRowLastColumn="0"/>
            </w:pPr>
            <w:r>
              <w:rPr>
                <w:b w:val="0"/>
                <w:color w:val="FFFFFF"/>
              </w:rPr>
              <w:t>Description / Range</w:t>
            </w:r>
          </w:p>
        </w:tc>
      </w:tr>
      <w:tr w:rsidR="00CE20B7" w14:paraId="5E6AD28C" w14:textId="77777777" w:rsidTr="00145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54E050F0" w14:textId="5EE3E6F7" w:rsidR="00CE20B7" w:rsidRPr="00CE20B7" w:rsidRDefault="00CE20B7" w:rsidP="00CE20B7">
            <w:pPr>
              <w:rPr>
                <w:color w:val="FFFFFF" w:themeColor="background1"/>
              </w:rPr>
            </w:pPr>
            <w:r w:rsidRPr="00CE20B7">
              <w:rPr>
                <w:color w:val="FFFFFF" w:themeColor="background1"/>
              </w:rPr>
              <w:t>Biomass Feedstock Type</w:t>
            </w:r>
          </w:p>
        </w:tc>
        <w:tc>
          <w:tcPr>
            <w:tcW w:w="2254" w:type="dxa"/>
            <w:vAlign w:val="top"/>
          </w:tcPr>
          <w:p w14:paraId="3C8DED3E" w14:textId="682086C4"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Category</w:t>
            </w:r>
          </w:p>
        </w:tc>
        <w:tc>
          <w:tcPr>
            <w:tcW w:w="2254" w:type="dxa"/>
            <w:vAlign w:val="top"/>
          </w:tcPr>
          <w:p w14:paraId="32A0ADDD" w14:textId="42DF02C4"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Dropdown</w:t>
            </w:r>
          </w:p>
        </w:tc>
        <w:tc>
          <w:tcPr>
            <w:tcW w:w="2254" w:type="dxa"/>
            <w:vAlign w:val="top"/>
          </w:tcPr>
          <w:p w14:paraId="2BD32623" w14:textId="0079F2D2"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Selection of available regional biomass sources</w:t>
            </w:r>
          </w:p>
        </w:tc>
      </w:tr>
      <w:tr w:rsidR="00CE20B7" w14:paraId="3E476BEE" w14:textId="77777777" w:rsidTr="001451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74734BB9" w14:textId="61651F0E" w:rsidR="00CE20B7" w:rsidRPr="00CE20B7" w:rsidRDefault="00CE20B7" w:rsidP="00CE20B7">
            <w:pPr>
              <w:rPr>
                <w:color w:val="FFFFFF" w:themeColor="background1"/>
              </w:rPr>
            </w:pPr>
            <w:r w:rsidRPr="00CE20B7">
              <w:rPr>
                <w:color w:val="FFFFFF" w:themeColor="background1"/>
              </w:rPr>
              <w:t>Feedstock Delivered Cost</w:t>
            </w:r>
          </w:p>
        </w:tc>
        <w:tc>
          <w:tcPr>
            <w:tcW w:w="2254" w:type="dxa"/>
            <w:vAlign w:val="top"/>
          </w:tcPr>
          <w:p w14:paraId="062CEDA0" w14:textId="7F6541D6"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 / tonne</w:t>
            </w:r>
          </w:p>
        </w:tc>
        <w:tc>
          <w:tcPr>
            <w:tcW w:w="2254" w:type="dxa"/>
            <w:vAlign w:val="top"/>
          </w:tcPr>
          <w:p w14:paraId="40478C5E" w14:textId="2500E8BC"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Slider</w:t>
            </w:r>
            <w:r>
              <w:rPr>
                <w:color w:val="FFFFFF" w:themeColor="background1"/>
              </w:rPr>
              <w:t xml:space="preserve"> (£50 - £500)</w:t>
            </w:r>
          </w:p>
        </w:tc>
        <w:tc>
          <w:tcPr>
            <w:tcW w:w="2254" w:type="dxa"/>
            <w:vAlign w:val="top"/>
          </w:tcPr>
          <w:p w14:paraId="04A4B885" w14:textId="71626DEE"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Local cost per tonne of delivered biomass</w:t>
            </w:r>
          </w:p>
        </w:tc>
      </w:tr>
      <w:tr w:rsidR="00CE20B7" w14:paraId="1753C72B" w14:textId="77777777" w:rsidTr="00145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55046A58" w14:textId="68204A7B" w:rsidR="00CE20B7" w:rsidRPr="00CE20B7" w:rsidRDefault="00CE20B7" w:rsidP="00CE20B7">
            <w:pPr>
              <w:rPr>
                <w:color w:val="FFFFFF" w:themeColor="background1"/>
              </w:rPr>
            </w:pPr>
            <w:r w:rsidRPr="00CE20B7">
              <w:rPr>
                <w:color w:val="FFFFFF" w:themeColor="background1"/>
              </w:rPr>
              <w:t>Annual Plant Capacity</w:t>
            </w:r>
          </w:p>
        </w:tc>
        <w:tc>
          <w:tcPr>
            <w:tcW w:w="2254" w:type="dxa"/>
            <w:vAlign w:val="top"/>
          </w:tcPr>
          <w:p w14:paraId="2570867D" w14:textId="39D636D0"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m² / year</w:t>
            </w:r>
          </w:p>
        </w:tc>
        <w:tc>
          <w:tcPr>
            <w:tcW w:w="2254" w:type="dxa"/>
            <w:vAlign w:val="top"/>
          </w:tcPr>
          <w:p w14:paraId="304F4DFB" w14:textId="6A019324"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Numeric Field</w:t>
            </w:r>
          </w:p>
        </w:tc>
        <w:tc>
          <w:tcPr>
            <w:tcW w:w="2254" w:type="dxa"/>
            <w:vAlign w:val="top"/>
          </w:tcPr>
          <w:p w14:paraId="68E43F0D" w14:textId="5976B427"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Total baseline board output of partner facility</w:t>
            </w:r>
          </w:p>
        </w:tc>
      </w:tr>
      <w:tr w:rsidR="00CE20B7" w14:paraId="5CC37624" w14:textId="77777777" w:rsidTr="001451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1759C091" w14:textId="39EA2179" w:rsidR="00CE20B7" w:rsidRPr="00CE20B7" w:rsidRDefault="00CE20B7" w:rsidP="00CE20B7">
            <w:pPr>
              <w:rPr>
                <w:color w:val="FFFFFF" w:themeColor="background1"/>
              </w:rPr>
            </w:pPr>
            <w:r w:rsidRPr="00CE20B7">
              <w:rPr>
                <w:color w:val="FFFFFF" w:themeColor="background1"/>
              </w:rPr>
              <w:t>Current Gas Consumption</w:t>
            </w:r>
          </w:p>
        </w:tc>
        <w:tc>
          <w:tcPr>
            <w:tcW w:w="2254" w:type="dxa"/>
            <w:vAlign w:val="top"/>
          </w:tcPr>
          <w:p w14:paraId="693D4A19" w14:textId="6612E89C"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kWh / m²</w:t>
            </w:r>
          </w:p>
        </w:tc>
        <w:tc>
          <w:tcPr>
            <w:tcW w:w="2254" w:type="dxa"/>
            <w:vAlign w:val="top"/>
          </w:tcPr>
          <w:p w14:paraId="6F508F99" w14:textId="7E7297B6"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Numeric Field</w:t>
            </w:r>
          </w:p>
        </w:tc>
        <w:tc>
          <w:tcPr>
            <w:tcW w:w="2254" w:type="dxa"/>
            <w:vAlign w:val="top"/>
          </w:tcPr>
          <w:p w14:paraId="00A1DDB7" w14:textId="0D3328AA"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Baseline natural gas usage per unit produced</w:t>
            </w:r>
          </w:p>
        </w:tc>
      </w:tr>
      <w:tr w:rsidR="00CE20B7" w14:paraId="776B2524" w14:textId="77777777" w:rsidTr="00145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7F063C4F" w14:textId="7EABCBDC" w:rsidR="00CE20B7" w:rsidRPr="00CE20B7" w:rsidRDefault="00CE20B7" w:rsidP="00CE20B7">
            <w:pPr>
              <w:rPr>
                <w:color w:val="FFFFFF" w:themeColor="background1"/>
              </w:rPr>
            </w:pPr>
            <w:r w:rsidRPr="00CE20B7">
              <w:rPr>
                <w:color w:val="FFFFFF" w:themeColor="background1"/>
              </w:rPr>
              <w:t>Line Conversion Level</w:t>
            </w:r>
          </w:p>
        </w:tc>
        <w:tc>
          <w:tcPr>
            <w:tcW w:w="2254" w:type="dxa"/>
            <w:vAlign w:val="top"/>
          </w:tcPr>
          <w:p w14:paraId="2D44AC32" w14:textId="1FB8A96A"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w:t>
            </w:r>
          </w:p>
        </w:tc>
        <w:tc>
          <w:tcPr>
            <w:tcW w:w="2254" w:type="dxa"/>
            <w:vAlign w:val="top"/>
          </w:tcPr>
          <w:p w14:paraId="3E8EB9A1" w14:textId="0A480FF8"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Slider (10–100%)</w:t>
            </w:r>
          </w:p>
        </w:tc>
        <w:tc>
          <w:tcPr>
            <w:tcW w:w="2254" w:type="dxa"/>
            <w:vAlign w:val="top"/>
          </w:tcPr>
          <w:p w14:paraId="04742990" w14:textId="09994303"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 xml:space="preserve">Share of plant production converted to </w:t>
            </w:r>
            <w:proofErr w:type="spellStart"/>
            <w:r w:rsidRPr="00CE20B7">
              <w:rPr>
                <w:color w:val="FFFFFF" w:themeColor="background1"/>
              </w:rPr>
              <w:t>GypBlack</w:t>
            </w:r>
            <w:proofErr w:type="spellEnd"/>
          </w:p>
        </w:tc>
      </w:tr>
      <w:tr w:rsidR="00CE20B7" w14:paraId="09C7FA62" w14:textId="77777777" w:rsidTr="001451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519839EA" w14:textId="57AC7A1E" w:rsidR="00CE20B7" w:rsidRPr="00CE20B7" w:rsidRDefault="00CE20B7" w:rsidP="00CE20B7">
            <w:pPr>
              <w:rPr>
                <w:color w:val="FFFFFF" w:themeColor="background1"/>
              </w:rPr>
            </w:pPr>
            <w:r w:rsidRPr="00CE20B7">
              <w:rPr>
                <w:color w:val="FFFFFF" w:themeColor="background1"/>
              </w:rPr>
              <w:t>Biochar Inclusion Rate</w:t>
            </w:r>
          </w:p>
        </w:tc>
        <w:tc>
          <w:tcPr>
            <w:tcW w:w="2254" w:type="dxa"/>
            <w:vAlign w:val="top"/>
          </w:tcPr>
          <w:p w14:paraId="57F2AE75" w14:textId="0ED5BB4D"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w:t>
            </w:r>
          </w:p>
        </w:tc>
        <w:tc>
          <w:tcPr>
            <w:tcW w:w="2254" w:type="dxa"/>
            <w:vAlign w:val="top"/>
          </w:tcPr>
          <w:p w14:paraId="141BA04A" w14:textId="387F29C0"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Slider (5–30%)</w:t>
            </w:r>
          </w:p>
        </w:tc>
        <w:tc>
          <w:tcPr>
            <w:tcW w:w="2254" w:type="dxa"/>
            <w:vAlign w:val="top"/>
          </w:tcPr>
          <w:p w14:paraId="02E0EBF0" w14:textId="01718E1C"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Percentage of formulation replaced by biochar</w:t>
            </w:r>
          </w:p>
        </w:tc>
      </w:tr>
      <w:tr w:rsidR="00CE20B7" w14:paraId="5774AAFD" w14:textId="77777777" w:rsidTr="00145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57DD2AD0" w14:textId="7C657619" w:rsidR="00CE20B7" w:rsidRPr="00CE20B7" w:rsidRDefault="00CE20B7" w:rsidP="00CE20B7">
            <w:pPr>
              <w:rPr>
                <w:color w:val="FFFFFF" w:themeColor="background1"/>
              </w:rPr>
            </w:pPr>
            <w:r w:rsidRPr="00CE20B7">
              <w:rPr>
                <w:color w:val="FFFFFF" w:themeColor="background1"/>
              </w:rPr>
              <w:t>Carbon Credit Price</w:t>
            </w:r>
          </w:p>
        </w:tc>
        <w:tc>
          <w:tcPr>
            <w:tcW w:w="2254" w:type="dxa"/>
            <w:vAlign w:val="top"/>
          </w:tcPr>
          <w:p w14:paraId="5AC05AA6" w14:textId="5B70AA8C"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 xml:space="preserve">£ / </w:t>
            </w:r>
            <w:proofErr w:type="spellStart"/>
            <w:r w:rsidRPr="00CE20B7">
              <w:rPr>
                <w:color w:val="FFFFFF" w:themeColor="background1"/>
              </w:rPr>
              <w:t>tCO</w:t>
            </w:r>
            <w:r w:rsidRPr="00CE20B7">
              <w:rPr>
                <w:rFonts w:ascii="Cambria Math" w:hAnsi="Cambria Math" w:cs="Cambria Math"/>
                <w:color w:val="FFFFFF" w:themeColor="background1"/>
              </w:rPr>
              <w:t>₂</w:t>
            </w:r>
            <w:r w:rsidRPr="00CE20B7">
              <w:rPr>
                <w:color w:val="FFFFFF" w:themeColor="background1"/>
              </w:rPr>
              <w:t>e</w:t>
            </w:r>
            <w:proofErr w:type="spellEnd"/>
          </w:p>
        </w:tc>
        <w:tc>
          <w:tcPr>
            <w:tcW w:w="2254" w:type="dxa"/>
            <w:vAlign w:val="top"/>
          </w:tcPr>
          <w:p w14:paraId="20626ED8" w14:textId="3F09C584"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Pr>
                <w:color w:val="FFFFFF" w:themeColor="background1"/>
              </w:rPr>
              <w:t xml:space="preserve">Slider </w:t>
            </w:r>
            <w:r>
              <w:rPr>
                <w:color w:val="FFFFFF" w:themeColor="background1"/>
              </w:rPr>
              <w:t>(£50 - £500)</w:t>
            </w:r>
          </w:p>
        </w:tc>
        <w:tc>
          <w:tcPr>
            <w:tcW w:w="2254" w:type="dxa"/>
            <w:vAlign w:val="top"/>
          </w:tcPr>
          <w:p w14:paraId="7B431474" w14:textId="4C3FD2EC"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Assumed market value for carbon removal credits</w:t>
            </w:r>
          </w:p>
        </w:tc>
      </w:tr>
      <w:tr w:rsidR="00CE20B7" w14:paraId="4C04F994" w14:textId="77777777" w:rsidTr="001451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0430F65E" w14:textId="38A66351" w:rsidR="00CE20B7" w:rsidRPr="00CE20B7" w:rsidRDefault="00CE20B7" w:rsidP="00CE20B7">
            <w:pPr>
              <w:rPr>
                <w:color w:val="FFFFFF" w:themeColor="background1"/>
              </w:rPr>
            </w:pPr>
            <w:r w:rsidRPr="00CE20B7">
              <w:rPr>
                <w:color w:val="FFFFFF" w:themeColor="background1"/>
              </w:rPr>
              <w:t xml:space="preserve">Carbon Credit </w:t>
            </w:r>
            <w:r>
              <w:rPr>
                <w:color w:val="FFFFFF" w:themeColor="background1"/>
              </w:rPr>
              <w:t>Accumulation</w:t>
            </w:r>
          </w:p>
        </w:tc>
        <w:tc>
          <w:tcPr>
            <w:tcW w:w="2254" w:type="dxa"/>
            <w:vAlign w:val="top"/>
          </w:tcPr>
          <w:p w14:paraId="656818C9" w14:textId="3AF60EFC"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Pr>
                <w:color w:val="FFFFFF" w:themeColor="background1"/>
              </w:rPr>
              <w:t>Toggle Option</w:t>
            </w:r>
          </w:p>
        </w:tc>
        <w:tc>
          <w:tcPr>
            <w:tcW w:w="2254" w:type="dxa"/>
            <w:vAlign w:val="top"/>
          </w:tcPr>
          <w:p w14:paraId="4882BB5E" w14:textId="77777777" w:rsid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Pr>
                <w:color w:val="FFFFFF" w:themeColor="background1"/>
              </w:rPr>
              <w:t>Inset</w:t>
            </w:r>
          </w:p>
          <w:p w14:paraId="765FC523" w14:textId="77777777" w:rsid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Pr>
                <w:color w:val="FFFFFF" w:themeColor="background1"/>
              </w:rPr>
              <w:t>Offset</w:t>
            </w:r>
          </w:p>
          <w:p w14:paraId="658BD067" w14:textId="792671DC" w:rsid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Pr>
                <w:color w:val="FFFFFF" w:themeColor="background1"/>
              </w:rPr>
              <w:t>Hybrid</w:t>
            </w:r>
          </w:p>
        </w:tc>
        <w:tc>
          <w:tcPr>
            <w:tcW w:w="2254" w:type="dxa"/>
            <w:vAlign w:val="top"/>
          </w:tcPr>
          <w:p w14:paraId="3FC6E326" w14:textId="0366333B"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Assumed market value for carbon removal credits</w:t>
            </w:r>
          </w:p>
        </w:tc>
      </w:tr>
      <w:tr w:rsidR="00CE20B7" w14:paraId="6C383911" w14:textId="77777777" w:rsidTr="00145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75B7A00A" w14:textId="478B7D14" w:rsidR="00CE20B7" w:rsidRPr="00CE20B7" w:rsidRDefault="00CE20B7" w:rsidP="00CE20B7">
            <w:pPr>
              <w:rPr>
                <w:color w:val="FFFFFF" w:themeColor="background1"/>
              </w:rPr>
            </w:pPr>
            <w:r w:rsidRPr="00CE20B7">
              <w:rPr>
                <w:color w:val="FFFFFF" w:themeColor="background1"/>
              </w:rPr>
              <w:t>Biomass Feedstock Type</w:t>
            </w:r>
          </w:p>
        </w:tc>
        <w:tc>
          <w:tcPr>
            <w:tcW w:w="2254" w:type="dxa"/>
            <w:vAlign w:val="top"/>
          </w:tcPr>
          <w:p w14:paraId="20839353" w14:textId="4D4A3DD5"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Category</w:t>
            </w:r>
          </w:p>
        </w:tc>
        <w:tc>
          <w:tcPr>
            <w:tcW w:w="2254" w:type="dxa"/>
            <w:vAlign w:val="top"/>
          </w:tcPr>
          <w:p w14:paraId="72B79C02" w14:textId="3432FEDA"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Dropdown</w:t>
            </w:r>
          </w:p>
        </w:tc>
        <w:tc>
          <w:tcPr>
            <w:tcW w:w="2254" w:type="dxa"/>
            <w:vAlign w:val="top"/>
          </w:tcPr>
          <w:p w14:paraId="08E8F629" w14:textId="2367CF4F"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Selection of available regional biomass sources</w:t>
            </w:r>
          </w:p>
        </w:tc>
      </w:tr>
      <w:tr w:rsidR="00CE20B7" w14:paraId="1DE017FE" w14:textId="77777777" w:rsidTr="001451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43F22787" w14:textId="6088C291" w:rsidR="00CE20B7" w:rsidRPr="00CE20B7" w:rsidRDefault="00CE20B7" w:rsidP="00CE20B7">
            <w:pPr>
              <w:rPr>
                <w:color w:val="FFFFFF" w:themeColor="background1"/>
              </w:rPr>
            </w:pPr>
            <w:r w:rsidRPr="00CE20B7">
              <w:rPr>
                <w:color w:val="FFFFFF" w:themeColor="background1"/>
              </w:rPr>
              <w:t>Feedstock Delivered Cost</w:t>
            </w:r>
          </w:p>
        </w:tc>
        <w:tc>
          <w:tcPr>
            <w:tcW w:w="2254" w:type="dxa"/>
            <w:vAlign w:val="top"/>
          </w:tcPr>
          <w:p w14:paraId="3BE344AE" w14:textId="799D2FB4"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 / tonne</w:t>
            </w:r>
          </w:p>
        </w:tc>
        <w:tc>
          <w:tcPr>
            <w:tcW w:w="2254" w:type="dxa"/>
            <w:vAlign w:val="top"/>
          </w:tcPr>
          <w:p w14:paraId="18CE8A80" w14:textId="1E3C1656"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Numeric Slider</w:t>
            </w:r>
          </w:p>
        </w:tc>
        <w:tc>
          <w:tcPr>
            <w:tcW w:w="2254" w:type="dxa"/>
            <w:vAlign w:val="top"/>
          </w:tcPr>
          <w:p w14:paraId="46A40852" w14:textId="0231A428"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Local cost per tonne of delivered biomass</w:t>
            </w:r>
          </w:p>
        </w:tc>
      </w:tr>
    </w:tbl>
    <w:p w14:paraId="773AB3E3" w14:textId="77777777" w:rsidR="00CE20B7" w:rsidRPr="00CE20B7" w:rsidRDefault="00CE20B7" w:rsidP="00CE20B7">
      <w:pPr>
        <w:pStyle w:val="ListParagraph"/>
      </w:pPr>
    </w:p>
    <w:p w14:paraId="7302940B" w14:textId="77777777" w:rsidR="00CE20B7" w:rsidRDefault="00CE20B7">
      <w:pPr>
        <w:rPr>
          <w:b/>
        </w:rPr>
      </w:pPr>
      <w:r>
        <w:rPr>
          <w:b/>
        </w:rPr>
        <w:br w:type="page"/>
      </w:r>
    </w:p>
    <w:p w14:paraId="23E064FE" w14:textId="2213F74A" w:rsidR="00A36888" w:rsidRPr="00CE20B7" w:rsidRDefault="00A36888" w:rsidP="00A36888">
      <w:pPr>
        <w:pStyle w:val="ListParagraph"/>
        <w:numPr>
          <w:ilvl w:val="1"/>
          <w:numId w:val="1"/>
        </w:numPr>
      </w:pPr>
      <w:r w:rsidRPr="00A36888">
        <w:rPr>
          <w:b/>
        </w:rPr>
        <w:lastRenderedPageBreak/>
        <w:t>Prescriptive Output Variables (Results Dashboard)</w:t>
      </w:r>
    </w:p>
    <w:tbl>
      <w:tblPr>
        <w:tblStyle w:val="GridTable4-Accent1"/>
        <w:tblW w:w="0" w:type="auto"/>
        <w:tblLook w:val="04A0" w:firstRow="1" w:lastRow="0" w:firstColumn="1" w:lastColumn="0" w:noHBand="0" w:noVBand="1"/>
      </w:tblPr>
      <w:tblGrid>
        <w:gridCol w:w="2254"/>
        <w:gridCol w:w="2254"/>
        <w:gridCol w:w="2254"/>
        <w:gridCol w:w="2254"/>
      </w:tblGrid>
      <w:tr w:rsidR="00CE20B7" w14:paraId="0C9789ED" w14:textId="0651F9A9" w:rsidTr="00595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2DDC71F3" w14:textId="36B6BA3B" w:rsidR="00CE20B7" w:rsidRDefault="00CE20B7" w:rsidP="00CE20B7">
            <w:r>
              <w:rPr>
                <w:color w:val="FFFFFF"/>
              </w:rPr>
              <w:t>Module</w:t>
            </w:r>
          </w:p>
        </w:tc>
        <w:tc>
          <w:tcPr>
            <w:tcW w:w="2254" w:type="dxa"/>
            <w:vAlign w:val="top"/>
          </w:tcPr>
          <w:p w14:paraId="7D0C4B58" w14:textId="1B132A40" w:rsidR="00CE20B7" w:rsidRDefault="00CE20B7" w:rsidP="00CE20B7">
            <w:pPr>
              <w:cnfStyle w:val="100000000000" w:firstRow="1" w:lastRow="0" w:firstColumn="0" w:lastColumn="0" w:oddVBand="0" w:evenVBand="0" w:oddHBand="0" w:evenHBand="0" w:firstRowFirstColumn="0" w:firstRowLastColumn="0" w:lastRowFirstColumn="0" w:lastRowLastColumn="0"/>
            </w:pPr>
            <w:r>
              <w:rPr>
                <w:color w:val="FFFFFF"/>
              </w:rPr>
              <w:t>Output Variable</w:t>
            </w:r>
          </w:p>
        </w:tc>
        <w:tc>
          <w:tcPr>
            <w:tcW w:w="2254" w:type="dxa"/>
            <w:vAlign w:val="top"/>
          </w:tcPr>
          <w:p w14:paraId="5BB36787" w14:textId="4948914C" w:rsidR="00CE20B7" w:rsidRDefault="00CE20B7" w:rsidP="00CE20B7">
            <w:pPr>
              <w:cnfStyle w:val="100000000000" w:firstRow="1" w:lastRow="0" w:firstColumn="0" w:lastColumn="0" w:oddVBand="0" w:evenVBand="0" w:oddHBand="0" w:evenHBand="0" w:firstRowFirstColumn="0" w:firstRowLastColumn="0" w:lastRowFirstColumn="0" w:lastRowLastColumn="0"/>
            </w:pPr>
            <w:r>
              <w:rPr>
                <w:color w:val="FFFFFF"/>
              </w:rPr>
              <w:t>Unit</w:t>
            </w:r>
          </w:p>
        </w:tc>
        <w:tc>
          <w:tcPr>
            <w:tcW w:w="2254" w:type="dxa"/>
            <w:vAlign w:val="top"/>
          </w:tcPr>
          <w:p w14:paraId="11E38278" w14:textId="7FFAE55A" w:rsidR="00CE20B7" w:rsidRDefault="00CE20B7" w:rsidP="00CE20B7">
            <w:pPr>
              <w:cnfStyle w:val="100000000000" w:firstRow="1" w:lastRow="0" w:firstColumn="0" w:lastColumn="0" w:oddVBand="0" w:evenVBand="0" w:oddHBand="0" w:evenHBand="0" w:firstRowFirstColumn="0" w:firstRowLastColumn="0" w:lastRowFirstColumn="0" w:lastRowLastColumn="0"/>
            </w:pPr>
            <w:r>
              <w:rPr>
                <w:color w:val="FFFFFF"/>
              </w:rPr>
              <w:t>Strategic Metric</w:t>
            </w:r>
          </w:p>
        </w:tc>
      </w:tr>
      <w:tr w:rsidR="00CE20B7" w14:paraId="71E85FA6" w14:textId="6010E04D" w:rsidTr="00C53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2C930172" w14:textId="77EBDC3F" w:rsidR="00CE20B7" w:rsidRPr="00CE20B7" w:rsidRDefault="00CE20B7" w:rsidP="00CE20B7">
            <w:pPr>
              <w:rPr>
                <w:color w:val="FFFFFF" w:themeColor="background1"/>
              </w:rPr>
            </w:pPr>
            <w:r w:rsidRPr="00CE20B7">
              <w:rPr>
                <w:color w:val="FFFFFF" w:themeColor="background1"/>
              </w:rPr>
              <w:t>Energy Security</w:t>
            </w:r>
          </w:p>
        </w:tc>
        <w:tc>
          <w:tcPr>
            <w:tcW w:w="2254" w:type="dxa"/>
            <w:vAlign w:val="top"/>
          </w:tcPr>
          <w:p w14:paraId="1EAB3CAC" w14:textId="2E6D56A6"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Gas Displacement</w:t>
            </w:r>
          </w:p>
        </w:tc>
        <w:tc>
          <w:tcPr>
            <w:tcW w:w="2254" w:type="dxa"/>
            <w:vAlign w:val="top"/>
          </w:tcPr>
          <w:p w14:paraId="2A434630" w14:textId="33A1D83A"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 &amp; MWh / yr</w:t>
            </w:r>
          </w:p>
        </w:tc>
        <w:tc>
          <w:tcPr>
            <w:tcW w:w="2254" w:type="dxa"/>
            <w:vAlign w:val="top"/>
          </w:tcPr>
          <w:p w14:paraId="0279D859" w14:textId="62F0EC34"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Reduced exposure to natural gas price volatility</w:t>
            </w:r>
          </w:p>
        </w:tc>
      </w:tr>
      <w:tr w:rsidR="00CE20B7" w14:paraId="416E0A69" w14:textId="176D70CD" w:rsidTr="00C538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7AAA56B1" w14:textId="4FA27D80" w:rsidR="00CE20B7" w:rsidRPr="00CE20B7" w:rsidRDefault="00CE20B7" w:rsidP="00CE20B7">
            <w:pPr>
              <w:rPr>
                <w:color w:val="FFFFFF" w:themeColor="background1"/>
              </w:rPr>
            </w:pPr>
            <w:r w:rsidRPr="00CE20B7">
              <w:rPr>
                <w:color w:val="FFFFFF" w:themeColor="background1"/>
              </w:rPr>
              <w:t>Resource Security</w:t>
            </w:r>
          </w:p>
        </w:tc>
        <w:tc>
          <w:tcPr>
            <w:tcW w:w="2254" w:type="dxa"/>
            <w:vAlign w:val="top"/>
          </w:tcPr>
          <w:p w14:paraId="73CCBA03" w14:textId="27B585F2"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Gypsum Savings</w:t>
            </w:r>
          </w:p>
        </w:tc>
        <w:tc>
          <w:tcPr>
            <w:tcW w:w="2254" w:type="dxa"/>
            <w:vAlign w:val="top"/>
          </w:tcPr>
          <w:p w14:paraId="1008ECB8" w14:textId="79E064B6"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 &amp; Tonnes / yr</w:t>
            </w:r>
          </w:p>
        </w:tc>
        <w:tc>
          <w:tcPr>
            <w:tcW w:w="2254" w:type="dxa"/>
            <w:vAlign w:val="top"/>
          </w:tcPr>
          <w:p w14:paraId="5C8D313B" w14:textId="3084851E"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Reduction in raw gypsum usage / reserve extension</w:t>
            </w:r>
          </w:p>
        </w:tc>
      </w:tr>
      <w:tr w:rsidR="00CE20B7" w14:paraId="66189A15" w14:textId="2FA67D3A" w:rsidTr="00C53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5D0804B8" w14:textId="66F3920F" w:rsidR="00CE20B7" w:rsidRPr="00CE20B7" w:rsidRDefault="00CE20B7" w:rsidP="00CE20B7">
            <w:pPr>
              <w:rPr>
                <w:color w:val="FFFFFF" w:themeColor="background1"/>
              </w:rPr>
            </w:pPr>
            <w:r w:rsidRPr="00CE20B7">
              <w:rPr>
                <w:color w:val="FFFFFF" w:themeColor="background1"/>
              </w:rPr>
              <w:t>Carbon Impact</w:t>
            </w:r>
          </w:p>
        </w:tc>
        <w:tc>
          <w:tcPr>
            <w:tcW w:w="2254" w:type="dxa"/>
            <w:vAlign w:val="top"/>
          </w:tcPr>
          <w:p w14:paraId="17A9F4B1" w14:textId="29373233"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Net Embodied Carbon</w:t>
            </w:r>
          </w:p>
        </w:tc>
        <w:tc>
          <w:tcPr>
            <w:tcW w:w="2254" w:type="dxa"/>
            <w:vAlign w:val="top"/>
          </w:tcPr>
          <w:p w14:paraId="6E1CE8B7" w14:textId="458DA5D2"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 xml:space="preserve">kg </w:t>
            </w:r>
            <w:proofErr w:type="spellStart"/>
            <w:r w:rsidRPr="00CE20B7">
              <w:rPr>
                <w:color w:val="FFFFFF" w:themeColor="background1"/>
              </w:rPr>
              <w:t>CO</w:t>
            </w:r>
            <w:r w:rsidRPr="00CE20B7">
              <w:rPr>
                <w:rFonts w:ascii="Cambria Math" w:hAnsi="Cambria Math" w:cs="Cambria Math"/>
                <w:color w:val="FFFFFF" w:themeColor="background1"/>
              </w:rPr>
              <w:t>₂</w:t>
            </w:r>
            <w:r w:rsidRPr="00CE20B7">
              <w:rPr>
                <w:color w:val="FFFFFF" w:themeColor="background1"/>
              </w:rPr>
              <w:t>e</w:t>
            </w:r>
            <w:proofErr w:type="spellEnd"/>
            <w:r w:rsidRPr="00CE20B7">
              <w:rPr>
                <w:color w:val="FFFFFF" w:themeColor="background1"/>
              </w:rPr>
              <w:t xml:space="preserve"> / m</w:t>
            </w:r>
            <w:r w:rsidRPr="00CE20B7">
              <w:rPr>
                <w:rFonts w:ascii="Nurom" w:hAnsi="Nurom" w:cs="Nurom"/>
                <w:color w:val="FFFFFF" w:themeColor="background1"/>
              </w:rPr>
              <w:t>²</w:t>
            </w:r>
          </w:p>
        </w:tc>
        <w:tc>
          <w:tcPr>
            <w:tcW w:w="2254" w:type="dxa"/>
            <w:vAlign w:val="top"/>
          </w:tcPr>
          <w:p w14:paraId="211ED6EA" w14:textId="661F3437"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Carbon reduction vs. traditional plasterboard benchmark</w:t>
            </w:r>
          </w:p>
        </w:tc>
      </w:tr>
      <w:tr w:rsidR="00CE20B7" w14:paraId="0F879294" w14:textId="3727955E" w:rsidTr="00C538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58DBFD28" w14:textId="56231465" w:rsidR="00CE20B7" w:rsidRPr="00CE20B7" w:rsidRDefault="00CE20B7" w:rsidP="00CE20B7">
            <w:pPr>
              <w:rPr>
                <w:color w:val="FFFFFF" w:themeColor="background1"/>
              </w:rPr>
            </w:pPr>
            <w:r w:rsidRPr="00CE20B7">
              <w:rPr>
                <w:color w:val="FFFFFF" w:themeColor="background1"/>
              </w:rPr>
              <w:t>Carbon Removal</w:t>
            </w:r>
          </w:p>
        </w:tc>
        <w:tc>
          <w:tcPr>
            <w:tcW w:w="2254" w:type="dxa"/>
            <w:vAlign w:val="top"/>
          </w:tcPr>
          <w:p w14:paraId="0A8BC618" w14:textId="1AD24E8B"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Total Annual CDR</w:t>
            </w:r>
          </w:p>
        </w:tc>
        <w:tc>
          <w:tcPr>
            <w:tcW w:w="2254" w:type="dxa"/>
            <w:vAlign w:val="top"/>
          </w:tcPr>
          <w:p w14:paraId="2F3B430A" w14:textId="111BFAE6"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Tonnes CO</w:t>
            </w:r>
            <w:r w:rsidRPr="00CE20B7">
              <w:rPr>
                <w:rFonts w:ascii="Cambria Math" w:hAnsi="Cambria Math" w:cs="Cambria Math"/>
                <w:color w:val="FFFFFF" w:themeColor="background1"/>
              </w:rPr>
              <w:t>₂</w:t>
            </w:r>
            <w:r w:rsidRPr="00CE20B7">
              <w:rPr>
                <w:color w:val="FFFFFF" w:themeColor="background1"/>
              </w:rPr>
              <w:t xml:space="preserve"> / yr</w:t>
            </w:r>
          </w:p>
        </w:tc>
        <w:tc>
          <w:tcPr>
            <w:tcW w:w="2254" w:type="dxa"/>
            <w:vAlign w:val="top"/>
          </w:tcPr>
          <w:p w14:paraId="049A0022" w14:textId="7974F935"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Quantified carbon removal credit potential</w:t>
            </w:r>
          </w:p>
        </w:tc>
      </w:tr>
      <w:tr w:rsidR="00CE20B7" w14:paraId="1F987A04" w14:textId="2303C8AF" w:rsidTr="00C53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350C6441" w14:textId="1789542D" w:rsidR="00CE20B7" w:rsidRPr="00CE20B7" w:rsidRDefault="00CE20B7" w:rsidP="00CE20B7">
            <w:pPr>
              <w:rPr>
                <w:color w:val="FFFFFF" w:themeColor="background1"/>
              </w:rPr>
            </w:pPr>
            <w:r w:rsidRPr="00CE20B7">
              <w:rPr>
                <w:color w:val="FFFFFF" w:themeColor="background1"/>
              </w:rPr>
              <w:t>Commercial Case</w:t>
            </w:r>
          </w:p>
        </w:tc>
        <w:tc>
          <w:tcPr>
            <w:tcW w:w="2254" w:type="dxa"/>
            <w:vAlign w:val="top"/>
          </w:tcPr>
          <w:p w14:paraId="376EE95B" w14:textId="0A6F07CF"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Estimated CAPEX &amp; OPEX</w:t>
            </w:r>
          </w:p>
        </w:tc>
        <w:tc>
          <w:tcPr>
            <w:tcW w:w="2254" w:type="dxa"/>
            <w:vAlign w:val="top"/>
          </w:tcPr>
          <w:p w14:paraId="34FB166F" w14:textId="608B5249"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 (GBP)</w:t>
            </w:r>
          </w:p>
        </w:tc>
        <w:tc>
          <w:tcPr>
            <w:tcW w:w="2254" w:type="dxa"/>
            <w:vAlign w:val="top"/>
          </w:tcPr>
          <w:p w14:paraId="63369B1E" w14:textId="5BE09C4D" w:rsidR="00CE20B7" w:rsidRPr="00CE20B7" w:rsidRDefault="00CE20B7" w:rsidP="00CE20B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CE20B7">
              <w:rPr>
                <w:color w:val="FFFFFF" w:themeColor="background1"/>
              </w:rPr>
              <w:t>Capital investment required and ongoing operational cost</w:t>
            </w:r>
          </w:p>
        </w:tc>
      </w:tr>
      <w:tr w:rsidR="00CE20B7" w14:paraId="01F54241" w14:textId="40E9BAEB" w:rsidTr="00C538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top"/>
          </w:tcPr>
          <w:p w14:paraId="378DAF30" w14:textId="52D91162" w:rsidR="00CE20B7" w:rsidRPr="00CE20B7" w:rsidRDefault="00CE20B7" w:rsidP="00CE20B7">
            <w:pPr>
              <w:rPr>
                <w:color w:val="FFFFFF" w:themeColor="background1"/>
              </w:rPr>
            </w:pPr>
            <w:r w:rsidRPr="00CE20B7">
              <w:rPr>
                <w:color w:val="FFFFFF" w:themeColor="background1"/>
              </w:rPr>
              <w:t>Financial Return</w:t>
            </w:r>
          </w:p>
        </w:tc>
        <w:tc>
          <w:tcPr>
            <w:tcW w:w="2254" w:type="dxa"/>
            <w:vAlign w:val="top"/>
          </w:tcPr>
          <w:p w14:paraId="5186A611" w14:textId="6C7CCD84"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Unit Cost &amp; Payback</w:t>
            </w:r>
          </w:p>
        </w:tc>
        <w:tc>
          <w:tcPr>
            <w:tcW w:w="2254" w:type="dxa"/>
            <w:vAlign w:val="top"/>
          </w:tcPr>
          <w:p w14:paraId="359DCE04" w14:textId="0AE536E5"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 / m² &amp; Years</w:t>
            </w:r>
          </w:p>
        </w:tc>
        <w:tc>
          <w:tcPr>
            <w:tcW w:w="2254" w:type="dxa"/>
            <w:vAlign w:val="top"/>
          </w:tcPr>
          <w:p w14:paraId="61B4AE39" w14:textId="16779F13" w:rsidR="00CE20B7" w:rsidRPr="00CE20B7" w:rsidRDefault="00CE20B7" w:rsidP="00CE20B7">
            <w:pPr>
              <w:cnfStyle w:val="000000010000" w:firstRow="0" w:lastRow="0" w:firstColumn="0" w:lastColumn="0" w:oddVBand="0" w:evenVBand="0" w:oddHBand="0" w:evenHBand="1" w:firstRowFirstColumn="0" w:firstRowLastColumn="0" w:lastRowFirstColumn="0" w:lastRowLastColumn="0"/>
              <w:rPr>
                <w:color w:val="FFFFFF" w:themeColor="background1"/>
              </w:rPr>
            </w:pPr>
            <w:r w:rsidRPr="00CE20B7">
              <w:rPr>
                <w:color w:val="FFFFFF" w:themeColor="background1"/>
              </w:rPr>
              <w:t>Cost per square meter and estimated capital payback timeline</w:t>
            </w:r>
          </w:p>
        </w:tc>
      </w:tr>
    </w:tbl>
    <w:p w14:paraId="38D140D4" w14:textId="77777777" w:rsidR="00CE20B7" w:rsidRPr="00CE20B7" w:rsidRDefault="00CE20B7" w:rsidP="00CE20B7"/>
    <w:p w14:paraId="7ED47E3B" w14:textId="77777777" w:rsidR="00CE20B7" w:rsidRPr="00A36888" w:rsidRDefault="00CE20B7" w:rsidP="00CE20B7"/>
    <w:p w14:paraId="668D13E5" w14:textId="0A7EACA2" w:rsidR="00A36888" w:rsidRPr="00A36888" w:rsidRDefault="00A36888" w:rsidP="00A36888">
      <w:pPr>
        <w:pStyle w:val="ListParagraph"/>
        <w:numPr>
          <w:ilvl w:val="1"/>
          <w:numId w:val="1"/>
        </w:numPr>
      </w:pPr>
      <w:r w:rsidRPr="00A36888">
        <w:rPr>
          <w:b/>
        </w:rPr>
        <w:t>Out of Scope for Phase 1</w:t>
      </w:r>
    </w:p>
    <w:p w14:paraId="599F931C" w14:textId="77777777" w:rsidR="00CE20B7" w:rsidRDefault="00CE20B7" w:rsidP="00CE20B7">
      <w:pPr>
        <w:pStyle w:val="ListBullet"/>
        <w:numPr>
          <w:ilvl w:val="0"/>
          <w:numId w:val="1"/>
        </w:numPr>
      </w:pPr>
      <w:r>
        <w:t>Live IoT or automated telemetry feeds from operational plant hardware.</w:t>
      </w:r>
    </w:p>
    <w:p w14:paraId="59DB733C" w14:textId="77777777" w:rsidR="00CE20B7" w:rsidRDefault="00CE20B7" w:rsidP="00CE20B7">
      <w:pPr>
        <w:pStyle w:val="ListBullet"/>
        <w:numPr>
          <w:ilvl w:val="0"/>
          <w:numId w:val="1"/>
        </w:numPr>
      </w:pPr>
      <w:r>
        <w:t>Automated machine learning optimization routines (reserved for Phase 3).</w:t>
      </w:r>
    </w:p>
    <w:p w14:paraId="52E0AB5F" w14:textId="77777777" w:rsidR="00CE20B7" w:rsidRDefault="00CE20B7" w:rsidP="00CE20B7">
      <w:pPr>
        <w:pStyle w:val="ListBullet"/>
        <w:numPr>
          <w:ilvl w:val="0"/>
          <w:numId w:val="1"/>
        </w:numPr>
      </w:pPr>
      <w:r>
        <w:t>Multi-tenant automated public registration (access will be controlled via admin-managed credentials for demo purposes).</w:t>
      </w:r>
    </w:p>
    <w:p w14:paraId="05C13A62" w14:textId="502FCA53" w:rsidR="00E27DD7" w:rsidRDefault="00E27DD7" w:rsidP="00E27DD7"/>
    <w:p w14:paraId="60E9869C" w14:textId="77777777" w:rsidR="00E27DD7" w:rsidRDefault="00E27DD7" w:rsidP="00E27DD7"/>
    <w:p w14:paraId="7CA0B185" w14:textId="7900E1C0" w:rsidR="00E27DD7" w:rsidRPr="00E27DD7" w:rsidRDefault="00E27DD7" w:rsidP="00E27DD7"/>
    <w:sectPr w:rsidR="00E27DD7" w:rsidRPr="00E27DD7" w:rsidSect="001261E1">
      <w:headerReference w:type="default" r:id="rId13"/>
      <w:footerReference w:type="default" r:id="rId14"/>
      <w:pgSz w:w="11906" w:h="16838" w:code="9"/>
      <w:pgMar w:top="1871" w:right="1440" w:bottom="1531" w:left="1440" w:header="709" w:footer="73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725A7" w14:textId="77777777" w:rsidR="00A2206B" w:rsidRDefault="00A2206B" w:rsidP="00D92B13">
      <w:pPr>
        <w:spacing w:after="0" w:line="240" w:lineRule="auto"/>
      </w:pPr>
      <w:r>
        <w:separator/>
      </w:r>
    </w:p>
  </w:endnote>
  <w:endnote w:type="continuationSeparator" w:id="0">
    <w:p w14:paraId="2BD5A967" w14:textId="77777777" w:rsidR="00A2206B" w:rsidRDefault="00A2206B" w:rsidP="00D92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rom">
    <w:panose1 w:val="00000500000000000000"/>
    <w:charset w:val="00"/>
    <w:family w:val="modern"/>
    <w:notTrueType/>
    <w:pitch w:val="variable"/>
    <w:sig w:usb0="00000007" w:usb1="00000000" w:usb2="00000000" w:usb3="00000000" w:csb0="00000093" w:csb1="00000000"/>
  </w:font>
  <w:font w:name="Ardela Edge X02 ExtraBold">
    <w:panose1 w:val="000009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2798" w14:textId="69BC1EAD" w:rsidR="00D92B13" w:rsidRDefault="00970804">
    <w:pPr>
      <w:pStyle w:val="Footer"/>
    </w:pPr>
    <w:r>
      <w:rPr>
        <w:noProof/>
        <w:sz w:val="20"/>
        <w:szCs w:val="20"/>
      </w:rPr>
      <mc:AlternateContent>
        <mc:Choice Requires="wps">
          <w:drawing>
            <wp:anchor distT="0" distB="0" distL="114300" distR="114300" simplePos="0" relativeHeight="251659264" behindDoc="0" locked="1" layoutInCell="1" allowOverlap="1" wp14:anchorId="353E46B5" wp14:editId="312B4B1F">
              <wp:simplePos x="0" y="0"/>
              <wp:positionH relativeFrom="leftMargin">
                <wp:posOffset>914400</wp:posOffset>
              </wp:positionH>
              <wp:positionV relativeFrom="bottomMargin">
                <wp:posOffset>0</wp:posOffset>
              </wp:positionV>
              <wp:extent cx="5742000" cy="0"/>
              <wp:effectExtent l="0" t="0" r="0" b="0"/>
              <wp:wrapNone/>
              <wp:docPr id="1750708351" name="Straight Connector 3"/>
              <wp:cNvGraphicFramePr/>
              <a:graphic xmlns:a="http://schemas.openxmlformats.org/drawingml/2006/main">
                <a:graphicData uri="http://schemas.microsoft.com/office/word/2010/wordprocessingShape">
                  <wps:wsp>
                    <wps:cNvCnPr/>
                    <wps:spPr>
                      <a:xfrm>
                        <a:off x="0" y="0"/>
                        <a:ext cx="5742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A86FDD" id="Straight Connector 3" o:spid="_x0000_s1026" style="position:absolute;z-index:251659264;visibility:visible;mso-wrap-style:square;mso-width-percent:0;mso-wrap-distance-left:9pt;mso-wrap-distance-top:0;mso-wrap-distance-right:9pt;mso-wrap-distance-bottom:0;mso-position-horizontal:absolute;mso-position-horizontal-relative:left-margin-area;mso-position-vertical:absolute;mso-position-vertical-relative:bottom-margin-area;mso-width-percent:0;mso-width-relative:margin" from="1in,0" to="52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" strokecolor="#00ccb4 [3204]" strokeweight=".5pt">
              <v:stroke joinstyle="miter"/>
              <w10:wrap anchorx="margin" anchory="margin"/>
              <w10:anchorlock/>
            </v:line>
          </w:pict>
        </mc:Fallback>
      </mc:AlternateContent>
    </w:r>
    <w:r w:rsidR="00E27DD7" w:rsidRPr="00D92B13">
      <w:rPr>
        <w:highlight w:val="yellow"/>
      </w:rPr>
      <w:br/>
    </w:r>
    <w:r w:rsidR="00E27DD7" w:rsidRPr="00A36888">
      <w:t>Confidential: not for distribution. © Adaptavate 202</w:t>
    </w:r>
    <w:r w:rsidR="000C7993" w:rsidRPr="00A36888">
      <w:t>6</w:t>
    </w:r>
    <w:r w:rsidR="00E27DD7" w:rsidRPr="00A36888">
      <w:ptab w:relativeTo="margin" w:alignment="right" w:leader="none"/>
    </w:r>
    <w:sdt>
      <w:sdtPr>
        <w:id w:val="-1769616900"/>
        <w:docPartObj>
          <w:docPartGallery w:val="Page Numbers (Top of Page)"/>
          <w:docPartUnique/>
        </w:docPartObj>
      </w:sdtPr>
      <w:sdtEndPr/>
      <w:sdtContent>
        <w:r w:rsidR="00531367">
          <w:t xml:space="preserve">Page </w:t>
        </w:r>
        <w:r w:rsidR="00531367">
          <w:rPr>
            <w:b/>
            <w:bCs/>
            <w:sz w:val="24"/>
            <w:szCs w:val="24"/>
          </w:rPr>
          <w:fldChar w:fldCharType="begin"/>
        </w:r>
        <w:r w:rsidR="00531367">
          <w:rPr>
            <w:b/>
            <w:bCs/>
          </w:rPr>
          <w:instrText>PAGE</w:instrText>
        </w:r>
        <w:r w:rsidR="00531367">
          <w:rPr>
            <w:b/>
            <w:bCs/>
            <w:sz w:val="24"/>
            <w:szCs w:val="24"/>
          </w:rPr>
          <w:fldChar w:fldCharType="separate"/>
        </w:r>
        <w:r w:rsidR="00531367">
          <w:rPr>
            <w:b/>
            <w:bCs/>
            <w:sz w:val="24"/>
            <w:szCs w:val="24"/>
          </w:rPr>
          <w:t>1</w:t>
        </w:r>
        <w:r w:rsidR="00531367">
          <w:rPr>
            <w:b/>
            <w:bCs/>
            <w:sz w:val="24"/>
            <w:szCs w:val="24"/>
          </w:rPr>
          <w:fldChar w:fldCharType="end"/>
        </w:r>
        <w:r w:rsidR="00531367">
          <w:t xml:space="preserve"> of </w:t>
        </w:r>
        <w:r w:rsidR="00531367">
          <w:rPr>
            <w:b/>
            <w:bCs/>
            <w:sz w:val="24"/>
            <w:szCs w:val="24"/>
          </w:rPr>
          <w:fldChar w:fldCharType="begin"/>
        </w:r>
        <w:r w:rsidR="00531367">
          <w:rPr>
            <w:b/>
            <w:bCs/>
          </w:rPr>
          <w:instrText>NUMPAGES</w:instrText>
        </w:r>
        <w:r w:rsidR="00531367">
          <w:rPr>
            <w:b/>
            <w:bCs/>
            <w:sz w:val="24"/>
            <w:szCs w:val="24"/>
          </w:rPr>
          <w:fldChar w:fldCharType="separate"/>
        </w:r>
        <w:r w:rsidR="00531367">
          <w:rPr>
            <w:b/>
            <w:bCs/>
            <w:sz w:val="24"/>
            <w:szCs w:val="24"/>
          </w:rPr>
          <w:t>1</w:t>
        </w:r>
        <w:r w:rsidR="00531367">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45232" w14:textId="77777777" w:rsidR="00A2206B" w:rsidRDefault="00A2206B" w:rsidP="00D92B13">
      <w:pPr>
        <w:spacing w:after="0" w:line="240" w:lineRule="auto"/>
      </w:pPr>
      <w:r>
        <w:separator/>
      </w:r>
    </w:p>
  </w:footnote>
  <w:footnote w:type="continuationSeparator" w:id="0">
    <w:p w14:paraId="4A918A04" w14:textId="77777777" w:rsidR="00A2206B" w:rsidRDefault="00A2206B" w:rsidP="00D92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0FF2" w14:textId="77777777" w:rsidR="00E27DD7" w:rsidRDefault="00CC5F00">
    <w:pPr>
      <w:pStyle w:val="Header"/>
    </w:pPr>
    <w:r>
      <w:rPr>
        <w:noProof/>
      </w:rPr>
      <w:drawing>
        <wp:inline distT="0" distB="0" distL="0" distR="0" wp14:anchorId="3C318291" wp14:editId="589C0087">
          <wp:extent cx="1981200" cy="371385"/>
          <wp:effectExtent l="0" t="0" r="0" b="0"/>
          <wp:docPr id="492671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1969"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10760" cy="376926"/>
                  </a:xfrm>
                  <a:prstGeom prst="rect">
                    <a:avLst/>
                  </a:prstGeom>
                  <a:noFill/>
                  <a:ln>
                    <a:noFill/>
                  </a:ln>
                </pic:spPr>
              </pic:pic>
            </a:graphicData>
          </a:graphic>
        </wp:inline>
      </w:drawing>
    </w:r>
    <w:r w:rsidR="00E27DD7">
      <w:ptab w:relativeTo="margin" w:alignment="center" w:leader="none"/>
    </w:r>
    <w:r w:rsidR="00E27DD7">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A4EC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BE25F54"/>
    <w:multiLevelType w:val="multilevel"/>
    <w:tmpl w:val="446C3B6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45654536">
    <w:abstractNumId w:val="1"/>
  </w:num>
  <w:num w:numId="2" w16cid:durableId="211473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88"/>
    <w:rsid w:val="000023AE"/>
    <w:rsid w:val="00011F33"/>
    <w:rsid w:val="00013A1F"/>
    <w:rsid w:val="000C7993"/>
    <w:rsid w:val="000E6D9E"/>
    <w:rsid w:val="00124368"/>
    <w:rsid w:val="001261E1"/>
    <w:rsid w:val="001E22BA"/>
    <w:rsid w:val="00291E52"/>
    <w:rsid w:val="00304D67"/>
    <w:rsid w:val="003822C8"/>
    <w:rsid w:val="003D6D0F"/>
    <w:rsid w:val="00447D2D"/>
    <w:rsid w:val="004B701B"/>
    <w:rsid w:val="004E0979"/>
    <w:rsid w:val="004F798A"/>
    <w:rsid w:val="00531367"/>
    <w:rsid w:val="00582167"/>
    <w:rsid w:val="006A03D1"/>
    <w:rsid w:val="006F539F"/>
    <w:rsid w:val="00723B97"/>
    <w:rsid w:val="007C4B07"/>
    <w:rsid w:val="007D2B66"/>
    <w:rsid w:val="007E1215"/>
    <w:rsid w:val="00813E40"/>
    <w:rsid w:val="008F66F7"/>
    <w:rsid w:val="009378D6"/>
    <w:rsid w:val="00942D57"/>
    <w:rsid w:val="0094351D"/>
    <w:rsid w:val="0096300D"/>
    <w:rsid w:val="00970804"/>
    <w:rsid w:val="00972A00"/>
    <w:rsid w:val="00982745"/>
    <w:rsid w:val="00A2206B"/>
    <w:rsid w:val="00A36888"/>
    <w:rsid w:val="00A61920"/>
    <w:rsid w:val="00A67A5E"/>
    <w:rsid w:val="00AD6F50"/>
    <w:rsid w:val="00AE3ED2"/>
    <w:rsid w:val="00AF5C04"/>
    <w:rsid w:val="00B530E8"/>
    <w:rsid w:val="00B84BDD"/>
    <w:rsid w:val="00B901AC"/>
    <w:rsid w:val="00BA0DF5"/>
    <w:rsid w:val="00BA2C1B"/>
    <w:rsid w:val="00BF144A"/>
    <w:rsid w:val="00C05D8B"/>
    <w:rsid w:val="00C201D4"/>
    <w:rsid w:val="00C736D2"/>
    <w:rsid w:val="00CC5F00"/>
    <w:rsid w:val="00CD1670"/>
    <w:rsid w:val="00CE20B7"/>
    <w:rsid w:val="00CF24B3"/>
    <w:rsid w:val="00D8600F"/>
    <w:rsid w:val="00D92B13"/>
    <w:rsid w:val="00DC24B3"/>
    <w:rsid w:val="00DF1D76"/>
    <w:rsid w:val="00DF6E82"/>
    <w:rsid w:val="00E24CE7"/>
    <w:rsid w:val="00E27DD7"/>
    <w:rsid w:val="00E72852"/>
    <w:rsid w:val="00EB0C40"/>
    <w:rsid w:val="00ED7524"/>
    <w:rsid w:val="00EE5B0A"/>
    <w:rsid w:val="00F446F3"/>
    <w:rsid w:val="00F7694C"/>
    <w:rsid w:val="00FC50FF"/>
    <w:rsid w:val="00FD5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8B24E"/>
  <w15:chartTrackingRefBased/>
  <w15:docId w15:val="{FC6938E4-48C2-4DE5-A83E-6CEBFE73B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D2"/>
    <w:rPr>
      <w:color w:val="000000"/>
    </w:rPr>
  </w:style>
  <w:style w:type="paragraph" w:styleId="Heading1">
    <w:name w:val="heading 1"/>
    <w:basedOn w:val="Normal"/>
    <w:next w:val="Normal"/>
    <w:link w:val="Heading1Char"/>
    <w:uiPriority w:val="9"/>
    <w:qFormat/>
    <w:rsid w:val="00C736D2"/>
    <w:pPr>
      <w:keepNext/>
      <w:keepLines/>
      <w:pBdr>
        <w:bottom w:val="single" w:sz="8" w:space="1" w:color="00CCB4" w:themeColor="text2"/>
      </w:pBdr>
      <w:spacing w:before="360"/>
      <w:outlineLvl w:val="0"/>
    </w:pPr>
    <w:rPr>
      <w:rFonts w:ascii="Nurom" w:eastAsiaTheme="majorEastAsia" w:hAnsi="Nurom" w:cstheme="majorBidi"/>
      <w:color w:val="000000" w:themeColor="text1"/>
      <w:sz w:val="32"/>
      <w:szCs w:val="32"/>
    </w:rPr>
  </w:style>
  <w:style w:type="paragraph" w:styleId="Heading2">
    <w:name w:val="heading 2"/>
    <w:basedOn w:val="Normal"/>
    <w:next w:val="Normal"/>
    <w:link w:val="Heading2Char"/>
    <w:uiPriority w:val="9"/>
    <w:unhideWhenUsed/>
    <w:qFormat/>
    <w:rsid w:val="004E0979"/>
    <w:pPr>
      <w:keepNext/>
      <w:keepLines/>
      <w:spacing w:before="40" w:after="0"/>
      <w:outlineLvl w:val="1"/>
    </w:pPr>
    <w:rPr>
      <w:rFonts w:ascii="Nurom" w:eastAsiaTheme="majorEastAsia" w:hAnsi="Nurom" w:cstheme="majorBidi"/>
      <w:b/>
      <w:color w:val="000000" w:themeColor="text1"/>
      <w:sz w:val="26"/>
      <w:szCs w:val="26"/>
      <w:u w:val="single"/>
    </w:rPr>
  </w:style>
  <w:style w:type="paragraph" w:styleId="Heading3">
    <w:name w:val="heading 3"/>
    <w:basedOn w:val="Normal"/>
    <w:next w:val="Normal"/>
    <w:link w:val="Heading3Char"/>
    <w:uiPriority w:val="9"/>
    <w:semiHidden/>
    <w:unhideWhenUsed/>
    <w:qFormat/>
    <w:rsid w:val="00C736D2"/>
    <w:pPr>
      <w:keepNext/>
      <w:keepLines/>
      <w:spacing w:before="40" w:after="0"/>
      <w:outlineLvl w:val="2"/>
    </w:pPr>
    <w:rPr>
      <w:rFonts w:ascii="Nurom" w:eastAsiaTheme="majorEastAsia" w:hAnsi="Nurom" w:cstheme="majorBidi"/>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0979"/>
    <w:rPr>
      <w:rFonts w:ascii="Nurom" w:eastAsiaTheme="majorEastAsia" w:hAnsi="Nurom" w:cstheme="majorBidi"/>
      <w:b/>
      <w:color w:val="000000" w:themeColor="text1"/>
      <w:sz w:val="26"/>
      <w:szCs w:val="26"/>
      <w:u w:val="single"/>
    </w:rPr>
  </w:style>
  <w:style w:type="character" w:customStyle="1" w:styleId="Heading1Char">
    <w:name w:val="Heading 1 Char"/>
    <w:basedOn w:val="DefaultParagraphFont"/>
    <w:link w:val="Heading1"/>
    <w:uiPriority w:val="9"/>
    <w:rsid w:val="00C736D2"/>
    <w:rPr>
      <w:rFonts w:ascii="Nurom" w:eastAsiaTheme="majorEastAsia" w:hAnsi="Nurom" w:cstheme="majorBidi"/>
      <w:color w:val="000000" w:themeColor="text1"/>
      <w:sz w:val="32"/>
      <w:szCs w:val="32"/>
    </w:rPr>
  </w:style>
  <w:style w:type="character" w:customStyle="1" w:styleId="Heading3Char">
    <w:name w:val="Heading 3 Char"/>
    <w:basedOn w:val="DefaultParagraphFont"/>
    <w:link w:val="Heading3"/>
    <w:uiPriority w:val="9"/>
    <w:semiHidden/>
    <w:rsid w:val="00C736D2"/>
    <w:rPr>
      <w:rFonts w:ascii="Nurom" w:eastAsiaTheme="majorEastAsia" w:hAnsi="Nurom" w:cstheme="majorBidi"/>
      <w:color w:val="000000" w:themeColor="text1"/>
      <w:sz w:val="24"/>
      <w:szCs w:val="24"/>
    </w:rPr>
  </w:style>
  <w:style w:type="paragraph" w:styleId="Title">
    <w:name w:val="Title"/>
    <w:basedOn w:val="Normal"/>
    <w:next w:val="Normal"/>
    <w:link w:val="TitleChar"/>
    <w:uiPriority w:val="10"/>
    <w:qFormat/>
    <w:rsid w:val="00FD5650"/>
    <w:pPr>
      <w:spacing w:after="0" w:line="240" w:lineRule="auto"/>
      <w:contextualSpacing/>
    </w:pPr>
    <w:rPr>
      <w:rFonts w:ascii="Ardela Edge X02 ExtraBold" w:eastAsiaTheme="majorEastAsia" w:hAnsi="Ardela Edge X02 ExtraBold" w:cstheme="majorBidi"/>
      <w:caps/>
      <w:color w:val="000000" w:themeColor="text1"/>
      <w:spacing w:val="-10"/>
      <w:kern w:val="28"/>
      <w:sz w:val="56"/>
      <w:szCs w:val="56"/>
    </w:rPr>
  </w:style>
  <w:style w:type="character" w:customStyle="1" w:styleId="TitleChar">
    <w:name w:val="Title Char"/>
    <w:basedOn w:val="DefaultParagraphFont"/>
    <w:link w:val="Title"/>
    <w:uiPriority w:val="10"/>
    <w:rsid w:val="00FD5650"/>
    <w:rPr>
      <w:rFonts w:ascii="Ardela Edge X02 ExtraBold" w:eastAsiaTheme="majorEastAsia" w:hAnsi="Ardela Edge X02 ExtraBold" w:cstheme="majorBidi"/>
      <w:caps/>
      <w:color w:val="000000" w:themeColor="text1"/>
      <w:spacing w:val="-10"/>
      <w:kern w:val="28"/>
      <w:sz w:val="56"/>
      <w:szCs w:val="56"/>
    </w:rPr>
  </w:style>
  <w:style w:type="paragraph" w:styleId="Subtitle">
    <w:name w:val="Subtitle"/>
    <w:basedOn w:val="Normal"/>
    <w:next w:val="Normal"/>
    <w:link w:val="SubtitleChar"/>
    <w:uiPriority w:val="11"/>
    <w:qFormat/>
    <w:rsid w:val="00942D57"/>
    <w:pPr>
      <w:numPr>
        <w:ilvl w:val="1"/>
      </w:numPr>
    </w:pPr>
    <w:rPr>
      <w:rFonts w:eastAsiaTheme="minorEastAsia"/>
      <w:color w:val="00CCB4" w:themeColor="text2"/>
      <w:spacing w:val="15"/>
      <w:sz w:val="32"/>
    </w:rPr>
  </w:style>
  <w:style w:type="character" w:customStyle="1" w:styleId="SubtitleChar">
    <w:name w:val="Subtitle Char"/>
    <w:basedOn w:val="DefaultParagraphFont"/>
    <w:link w:val="Subtitle"/>
    <w:uiPriority w:val="11"/>
    <w:rsid w:val="00942D57"/>
    <w:rPr>
      <w:rFonts w:eastAsiaTheme="minorEastAsia"/>
      <w:color w:val="00CCB4" w:themeColor="text2"/>
      <w:spacing w:val="15"/>
      <w:sz w:val="32"/>
    </w:rPr>
  </w:style>
  <w:style w:type="character" w:styleId="SubtleReference">
    <w:name w:val="Subtle Reference"/>
    <w:basedOn w:val="DefaultParagraphFont"/>
    <w:uiPriority w:val="31"/>
    <w:qFormat/>
    <w:rsid w:val="00E72852"/>
    <w:rPr>
      <w:smallCaps/>
      <w:color w:val="00CCB4" w:themeColor="text2"/>
    </w:rPr>
  </w:style>
  <w:style w:type="paragraph" w:styleId="NoSpacing">
    <w:name w:val="No Spacing"/>
    <w:link w:val="NoSpacingChar"/>
    <w:uiPriority w:val="1"/>
    <w:qFormat/>
    <w:rsid w:val="001E22BA"/>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1E22BA"/>
    <w:rPr>
      <w:rFonts w:eastAsiaTheme="minorEastAsia"/>
      <w:kern w:val="0"/>
      <w:lang w:eastAsia="en-GB"/>
      <w14:ligatures w14:val="none"/>
    </w:rPr>
  </w:style>
  <w:style w:type="character" w:styleId="PlaceholderText">
    <w:name w:val="Placeholder Text"/>
    <w:basedOn w:val="DefaultParagraphFont"/>
    <w:uiPriority w:val="99"/>
    <w:semiHidden/>
    <w:rsid w:val="001E22BA"/>
    <w:rPr>
      <w:color w:val="666666"/>
    </w:rPr>
  </w:style>
  <w:style w:type="paragraph" w:styleId="Header">
    <w:name w:val="header"/>
    <w:basedOn w:val="Normal"/>
    <w:link w:val="HeaderChar"/>
    <w:uiPriority w:val="99"/>
    <w:unhideWhenUsed/>
    <w:rsid w:val="00D92B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B13"/>
    <w:rPr>
      <w:color w:val="000000"/>
    </w:rPr>
  </w:style>
  <w:style w:type="paragraph" w:styleId="Footer">
    <w:name w:val="footer"/>
    <w:basedOn w:val="Normal"/>
    <w:link w:val="FooterChar"/>
    <w:uiPriority w:val="99"/>
    <w:unhideWhenUsed/>
    <w:rsid w:val="00D92B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B13"/>
    <w:rPr>
      <w:color w:val="000000"/>
    </w:rPr>
  </w:style>
  <w:style w:type="paragraph" w:styleId="TOCHeading">
    <w:name w:val="TOC Heading"/>
    <w:basedOn w:val="Heading1"/>
    <w:next w:val="Normal"/>
    <w:uiPriority w:val="39"/>
    <w:unhideWhenUsed/>
    <w:qFormat/>
    <w:rsid w:val="00E27DD7"/>
    <w:pPr>
      <w:pBdr>
        <w:bottom w:val="none" w:sz="0" w:space="0" w:color="auto"/>
      </w:pBdr>
      <w:spacing w:before="240" w:after="0"/>
      <w:outlineLvl w:val="9"/>
    </w:pPr>
    <w:rPr>
      <w:rFonts w:asciiTheme="majorHAnsi" w:hAnsiTheme="majorHAnsi"/>
      <w:color w:val="00CCB4" w:themeColor="text2"/>
      <w:kern w:val="0"/>
      <w:lang w:eastAsia="en-GB"/>
      <w14:ligatures w14:val="none"/>
    </w:rPr>
  </w:style>
  <w:style w:type="table" w:styleId="TableGrid">
    <w:name w:val="Table Grid"/>
    <w:basedOn w:val="TableNormal"/>
    <w:uiPriority w:val="39"/>
    <w:rsid w:val="00E27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27DD7"/>
    <w:pPr>
      <w:spacing w:after="100"/>
    </w:pPr>
  </w:style>
  <w:style w:type="character" w:styleId="Hyperlink">
    <w:name w:val="Hyperlink"/>
    <w:basedOn w:val="DefaultParagraphFont"/>
    <w:uiPriority w:val="99"/>
    <w:unhideWhenUsed/>
    <w:rsid w:val="00E27DD7"/>
    <w:rPr>
      <w:color w:val="00BFA9" w:themeColor="hyperlink"/>
      <w:u w:val="single"/>
    </w:rPr>
  </w:style>
  <w:style w:type="table" w:styleId="GridTable5Dark-Accent1">
    <w:name w:val="Grid Table 5 Dark Accent 1"/>
    <w:basedOn w:val="TableNormal"/>
    <w:uiPriority w:val="50"/>
    <w:rsid w:val="00BA2C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FF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CCB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CCB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CCB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CCB4" w:themeFill="accent1"/>
      </w:tcPr>
    </w:tblStylePr>
    <w:tblStylePr w:type="band1Vert">
      <w:tblPr/>
      <w:tcPr>
        <w:shd w:val="clear" w:color="auto" w:fill="84FFF0" w:themeFill="accent1" w:themeFillTint="66"/>
      </w:tcPr>
    </w:tblStylePr>
    <w:tblStylePr w:type="band1Horz">
      <w:tblPr/>
      <w:tcPr>
        <w:shd w:val="clear" w:color="auto" w:fill="84FFF0" w:themeFill="accent1" w:themeFillTint="66"/>
      </w:tcPr>
    </w:tblStylePr>
  </w:style>
  <w:style w:type="table" w:styleId="GridTable4-Accent1">
    <w:name w:val="Grid Table 4 Accent 1"/>
    <w:basedOn w:val="TableNormal"/>
    <w:uiPriority w:val="49"/>
    <w:rsid w:val="00304D67"/>
    <w:pPr>
      <w:spacing w:after="0" w:line="240" w:lineRule="auto"/>
    </w:pPr>
    <w:tblPr>
      <w:tblStyleRowBandSize w:val="1"/>
      <w:tblStyleColBandSize w:val="1"/>
      <w:tblBorders>
        <w:top w:val="single" w:sz="4" w:space="0" w:color="F5F0F0" w:themeColor="background2"/>
        <w:left w:val="single" w:sz="4" w:space="0" w:color="F5F0F0" w:themeColor="background2"/>
        <w:bottom w:val="single" w:sz="4" w:space="0" w:color="F5F0F0" w:themeColor="background2"/>
        <w:right w:val="single" w:sz="4" w:space="0" w:color="F5F0F0" w:themeColor="background2"/>
        <w:insideH w:val="single" w:sz="4" w:space="0" w:color="F5F0F0" w:themeColor="background2"/>
        <w:insideV w:val="single" w:sz="4" w:space="0" w:color="F5F0F0" w:themeColor="background2"/>
      </w:tblBorders>
    </w:tblPr>
    <w:tcPr>
      <w:shd w:val="clear" w:color="auto" w:fill="auto"/>
      <w:tcMar>
        <w:top w:w="28" w:type="dxa"/>
        <w:bottom w:w="28" w:type="dxa"/>
      </w:tcMar>
      <w:vAlign w:val="center"/>
    </w:tcPr>
    <w:tblStylePr w:type="firstRow">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00CCB4" w:themeFill="accent1"/>
      </w:tcPr>
    </w:tblStylePr>
    <w:tblStylePr w:type="lastRow">
      <w:rPr>
        <w:rFonts w:asciiTheme="minorHAnsi" w:hAnsiTheme="minorHAnsi"/>
        <w:b/>
        <w:bCs/>
        <w:color w:val="00CCB4" w:themeColor="text2"/>
      </w:rPr>
      <w:tblPr/>
      <w:tcPr>
        <w:tcBorders>
          <w:top w:val="double" w:sz="4" w:space="0" w:color="00CCB4" w:themeColor="accent1"/>
        </w:tcBorders>
      </w:tcPr>
    </w:tblStylePr>
    <w:tblStylePr w:type="firstCol">
      <w:rPr>
        <w:b/>
        <w:bCs/>
      </w:rPr>
      <w:tblPr/>
      <w:tcPr>
        <w:shd w:val="clear" w:color="auto" w:fill="000000" w:themeFill="text1"/>
      </w:tcPr>
    </w:tblStylePr>
    <w:tblStylePr w:type="lastCol">
      <w:rPr>
        <w:b/>
        <w:bCs/>
      </w:rPr>
      <w:tblPr/>
      <w:tcPr>
        <w:shd w:val="clear" w:color="auto" w:fill="000000" w:themeFill="text1"/>
      </w:tcPr>
    </w:tblStylePr>
    <w:tblStylePr w:type="band1Vert">
      <w:tblPr/>
      <w:tcPr>
        <w:shd w:val="clear" w:color="auto" w:fill="000000" w:themeFill="text1"/>
      </w:tcPr>
    </w:tblStylePr>
    <w:tblStylePr w:type="band2Vert">
      <w:tblPr/>
      <w:tcPr>
        <w:shd w:val="clear" w:color="auto" w:fill="000000" w:themeFill="text1"/>
      </w:tcPr>
    </w:tblStylePr>
    <w:tblStylePr w:type="band1Horz">
      <w:rPr>
        <w:color w:val="FFFFFF" w:themeColor="background1"/>
      </w:rPr>
      <w:tblPr/>
      <w:tcPr>
        <w:tcBorders>
          <w:top w:val="single" w:sz="4" w:space="0" w:color="F5F0F0" w:themeColor="background2"/>
          <w:left w:val="single" w:sz="4" w:space="0" w:color="F5F0F0" w:themeColor="background2"/>
          <w:bottom w:val="single" w:sz="4" w:space="0" w:color="F5F0F0" w:themeColor="background2"/>
          <w:right w:val="single" w:sz="4" w:space="0" w:color="F5F0F0" w:themeColor="background2"/>
          <w:insideH w:val="single" w:sz="4" w:space="0" w:color="F5F0F0" w:themeColor="background2"/>
          <w:insideV w:val="single" w:sz="4" w:space="0" w:color="F5F0F0" w:themeColor="background2"/>
          <w:tl2br w:val="nil"/>
          <w:tr2bl w:val="nil"/>
        </w:tcBorders>
        <w:shd w:val="clear" w:color="auto" w:fill="000000" w:themeFill="text1"/>
      </w:tcPr>
    </w:tblStylePr>
    <w:tblStylePr w:type="band2Horz">
      <w:tblPr/>
      <w:tcPr>
        <w:tcBorders>
          <w:top w:val="single" w:sz="4" w:space="0" w:color="F5F0F0" w:themeColor="background2"/>
          <w:left w:val="single" w:sz="4" w:space="0" w:color="F5F0F0" w:themeColor="background2"/>
          <w:bottom w:val="single" w:sz="4" w:space="0" w:color="F5F0F0" w:themeColor="background2"/>
          <w:right w:val="single" w:sz="4" w:space="0" w:color="F5F0F0" w:themeColor="background2"/>
          <w:insideH w:val="single" w:sz="4" w:space="0" w:color="F5F0F0" w:themeColor="background2"/>
          <w:insideV w:val="single" w:sz="4" w:space="0" w:color="F5F0F0" w:themeColor="background2"/>
          <w:tl2br w:val="nil"/>
          <w:tr2bl w:val="nil"/>
        </w:tcBorders>
        <w:shd w:val="clear" w:color="auto" w:fill="000000" w:themeFill="text1"/>
      </w:tcPr>
    </w:tblStylePr>
  </w:style>
  <w:style w:type="paragraph" w:customStyle="1" w:styleId="paragraph">
    <w:name w:val="paragraph"/>
    <w:basedOn w:val="Normal"/>
    <w:rsid w:val="00BA2C1B"/>
    <w:pPr>
      <w:spacing w:before="100" w:beforeAutospacing="1" w:after="100" w:afterAutospacing="1" w:line="240" w:lineRule="auto"/>
    </w:pPr>
    <w:rPr>
      <w:rFonts w:ascii="Times New Roman" w:eastAsia="Times New Roman" w:hAnsi="Times New Roman" w:cs="Times New Roman"/>
      <w:color w:val="auto"/>
      <w:kern w:val="0"/>
      <w:sz w:val="24"/>
      <w:szCs w:val="24"/>
      <w:lang w:eastAsia="en-GB"/>
      <w14:ligatures w14:val="none"/>
    </w:rPr>
  </w:style>
  <w:style w:type="character" w:customStyle="1" w:styleId="normaltextrun">
    <w:name w:val="normaltextrun"/>
    <w:basedOn w:val="DefaultParagraphFont"/>
    <w:rsid w:val="00BA2C1B"/>
  </w:style>
  <w:style w:type="character" w:customStyle="1" w:styleId="eop">
    <w:name w:val="eop"/>
    <w:basedOn w:val="DefaultParagraphFont"/>
    <w:rsid w:val="00BA2C1B"/>
  </w:style>
  <w:style w:type="paragraph" w:styleId="ListParagraph">
    <w:name w:val="List Paragraph"/>
    <w:basedOn w:val="Normal"/>
    <w:uiPriority w:val="34"/>
    <w:qFormat/>
    <w:rsid w:val="00A36888"/>
    <w:pPr>
      <w:ind w:left="720"/>
      <w:contextualSpacing/>
    </w:pPr>
  </w:style>
  <w:style w:type="paragraph" w:styleId="ListBullet">
    <w:name w:val="List Bullet"/>
    <w:basedOn w:val="Normal"/>
    <w:uiPriority w:val="99"/>
    <w:unhideWhenUsed/>
    <w:rsid w:val="00CE20B7"/>
    <w:pPr>
      <w:numPr>
        <w:numId w:val="2"/>
      </w:numPr>
      <w:tabs>
        <w:tab w:val="clear" w:pos="360"/>
      </w:tabs>
      <w:spacing w:after="120" w:line="276" w:lineRule="auto"/>
      <w:ind w:left="0" w:firstLine="0"/>
      <w:contextualSpacing/>
    </w:pPr>
    <w:rPr>
      <w:rFonts w:ascii="Calibri" w:eastAsiaTheme="minorEastAsia" w:hAnsi="Calibri"/>
      <w:color w:val="333333"/>
      <w:kern w:val="0"/>
      <w:lang w:val="en-US"/>
      <w14:ligatures w14:val="none"/>
    </w:rPr>
  </w:style>
  <w:style w:type="paragraph" w:styleId="TOC2">
    <w:name w:val="toc 2"/>
    <w:basedOn w:val="Normal"/>
    <w:next w:val="Normal"/>
    <w:autoRedefine/>
    <w:uiPriority w:val="39"/>
    <w:unhideWhenUsed/>
    <w:rsid w:val="003D6D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3743">
      <w:bodyDiv w:val="1"/>
      <w:marLeft w:val="0"/>
      <w:marRight w:val="0"/>
      <w:marTop w:val="0"/>
      <w:marBottom w:val="0"/>
      <w:divBdr>
        <w:top w:val="none" w:sz="0" w:space="0" w:color="auto"/>
        <w:left w:val="none" w:sz="0" w:space="0" w:color="auto"/>
        <w:bottom w:val="none" w:sz="0" w:space="0" w:color="auto"/>
        <w:right w:val="none" w:sz="0" w:space="0" w:color="auto"/>
      </w:divBdr>
    </w:div>
    <w:div w:id="98645055">
      <w:bodyDiv w:val="1"/>
      <w:marLeft w:val="0"/>
      <w:marRight w:val="0"/>
      <w:marTop w:val="0"/>
      <w:marBottom w:val="0"/>
      <w:divBdr>
        <w:top w:val="none" w:sz="0" w:space="0" w:color="auto"/>
        <w:left w:val="none" w:sz="0" w:space="0" w:color="auto"/>
        <w:bottom w:val="none" w:sz="0" w:space="0" w:color="auto"/>
        <w:right w:val="none" w:sz="0" w:space="0" w:color="auto"/>
      </w:divBdr>
      <w:divsChild>
        <w:div w:id="1074425750">
          <w:marLeft w:val="0"/>
          <w:marRight w:val="0"/>
          <w:marTop w:val="0"/>
          <w:marBottom w:val="0"/>
          <w:divBdr>
            <w:top w:val="none" w:sz="0" w:space="0" w:color="auto"/>
            <w:left w:val="none" w:sz="0" w:space="0" w:color="auto"/>
            <w:bottom w:val="none" w:sz="0" w:space="0" w:color="auto"/>
            <w:right w:val="none" w:sz="0" w:space="0" w:color="auto"/>
          </w:divBdr>
          <w:divsChild>
            <w:div w:id="444424474">
              <w:marLeft w:val="0"/>
              <w:marRight w:val="0"/>
              <w:marTop w:val="0"/>
              <w:marBottom w:val="0"/>
              <w:divBdr>
                <w:top w:val="none" w:sz="0" w:space="0" w:color="auto"/>
                <w:left w:val="none" w:sz="0" w:space="0" w:color="auto"/>
                <w:bottom w:val="none" w:sz="0" w:space="0" w:color="auto"/>
                <w:right w:val="none" w:sz="0" w:space="0" w:color="auto"/>
              </w:divBdr>
            </w:div>
          </w:divsChild>
        </w:div>
        <w:div w:id="693070461">
          <w:marLeft w:val="0"/>
          <w:marRight w:val="0"/>
          <w:marTop w:val="0"/>
          <w:marBottom w:val="0"/>
          <w:divBdr>
            <w:top w:val="none" w:sz="0" w:space="0" w:color="auto"/>
            <w:left w:val="none" w:sz="0" w:space="0" w:color="auto"/>
            <w:bottom w:val="none" w:sz="0" w:space="0" w:color="auto"/>
            <w:right w:val="none" w:sz="0" w:space="0" w:color="auto"/>
          </w:divBdr>
          <w:divsChild>
            <w:div w:id="120927814">
              <w:marLeft w:val="0"/>
              <w:marRight w:val="0"/>
              <w:marTop w:val="0"/>
              <w:marBottom w:val="0"/>
              <w:divBdr>
                <w:top w:val="none" w:sz="0" w:space="0" w:color="auto"/>
                <w:left w:val="none" w:sz="0" w:space="0" w:color="auto"/>
                <w:bottom w:val="none" w:sz="0" w:space="0" w:color="auto"/>
                <w:right w:val="none" w:sz="0" w:space="0" w:color="auto"/>
              </w:divBdr>
            </w:div>
          </w:divsChild>
        </w:div>
        <w:div w:id="261568229">
          <w:marLeft w:val="0"/>
          <w:marRight w:val="0"/>
          <w:marTop w:val="0"/>
          <w:marBottom w:val="0"/>
          <w:divBdr>
            <w:top w:val="none" w:sz="0" w:space="0" w:color="auto"/>
            <w:left w:val="none" w:sz="0" w:space="0" w:color="auto"/>
            <w:bottom w:val="none" w:sz="0" w:space="0" w:color="auto"/>
            <w:right w:val="none" w:sz="0" w:space="0" w:color="auto"/>
          </w:divBdr>
          <w:divsChild>
            <w:div w:id="1745372235">
              <w:marLeft w:val="0"/>
              <w:marRight w:val="0"/>
              <w:marTop w:val="0"/>
              <w:marBottom w:val="0"/>
              <w:divBdr>
                <w:top w:val="none" w:sz="0" w:space="0" w:color="auto"/>
                <w:left w:val="none" w:sz="0" w:space="0" w:color="auto"/>
                <w:bottom w:val="none" w:sz="0" w:space="0" w:color="auto"/>
                <w:right w:val="none" w:sz="0" w:space="0" w:color="auto"/>
              </w:divBdr>
            </w:div>
          </w:divsChild>
        </w:div>
        <w:div w:id="1489055782">
          <w:marLeft w:val="0"/>
          <w:marRight w:val="0"/>
          <w:marTop w:val="0"/>
          <w:marBottom w:val="0"/>
          <w:divBdr>
            <w:top w:val="none" w:sz="0" w:space="0" w:color="auto"/>
            <w:left w:val="none" w:sz="0" w:space="0" w:color="auto"/>
            <w:bottom w:val="none" w:sz="0" w:space="0" w:color="auto"/>
            <w:right w:val="none" w:sz="0" w:space="0" w:color="auto"/>
          </w:divBdr>
          <w:divsChild>
            <w:div w:id="406343014">
              <w:marLeft w:val="0"/>
              <w:marRight w:val="0"/>
              <w:marTop w:val="0"/>
              <w:marBottom w:val="0"/>
              <w:divBdr>
                <w:top w:val="none" w:sz="0" w:space="0" w:color="auto"/>
                <w:left w:val="none" w:sz="0" w:space="0" w:color="auto"/>
                <w:bottom w:val="none" w:sz="0" w:space="0" w:color="auto"/>
                <w:right w:val="none" w:sz="0" w:space="0" w:color="auto"/>
              </w:divBdr>
            </w:div>
          </w:divsChild>
        </w:div>
        <w:div w:id="38676640">
          <w:marLeft w:val="0"/>
          <w:marRight w:val="0"/>
          <w:marTop w:val="0"/>
          <w:marBottom w:val="0"/>
          <w:divBdr>
            <w:top w:val="none" w:sz="0" w:space="0" w:color="auto"/>
            <w:left w:val="none" w:sz="0" w:space="0" w:color="auto"/>
            <w:bottom w:val="none" w:sz="0" w:space="0" w:color="auto"/>
            <w:right w:val="none" w:sz="0" w:space="0" w:color="auto"/>
          </w:divBdr>
          <w:divsChild>
            <w:div w:id="887644080">
              <w:marLeft w:val="0"/>
              <w:marRight w:val="0"/>
              <w:marTop w:val="0"/>
              <w:marBottom w:val="0"/>
              <w:divBdr>
                <w:top w:val="none" w:sz="0" w:space="0" w:color="auto"/>
                <w:left w:val="none" w:sz="0" w:space="0" w:color="auto"/>
                <w:bottom w:val="none" w:sz="0" w:space="0" w:color="auto"/>
                <w:right w:val="none" w:sz="0" w:space="0" w:color="auto"/>
              </w:divBdr>
            </w:div>
          </w:divsChild>
        </w:div>
        <w:div w:id="862092220">
          <w:marLeft w:val="0"/>
          <w:marRight w:val="0"/>
          <w:marTop w:val="0"/>
          <w:marBottom w:val="0"/>
          <w:divBdr>
            <w:top w:val="none" w:sz="0" w:space="0" w:color="auto"/>
            <w:left w:val="none" w:sz="0" w:space="0" w:color="auto"/>
            <w:bottom w:val="none" w:sz="0" w:space="0" w:color="auto"/>
            <w:right w:val="none" w:sz="0" w:space="0" w:color="auto"/>
          </w:divBdr>
          <w:divsChild>
            <w:div w:id="442922030">
              <w:marLeft w:val="0"/>
              <w:marRight w:val="0"/>
              <w:marTop w:val="0"/>
              <w:marBottom w:val="0"/>
              <w:divBdr>
                <w:top w:val="none" w:sz="0" w:space="0" w:color="auto"/>
                <w:left w:val="none" w:sz="0" w:space="0" w:color="auto"/>
                <w:bottom w:val="none" w:sz="0" w:space="0" w:color="auto"/>
                <w:right w:val="none" w:sz="0" w:space="0" w:color="auto"/>
              </w:divBdr>
            </w:div>
          </w:divsChild>
        </w:div>
        <w:div w:id="1111045446">
          <w:marLeft w:val="0"/>
          <w:marRight w:val="0"/>
          <w:marTop w:val="0"/>
          <w:marBottom w:val="0"/>
          <w:divBdr>
            <w:top w:val="none" w:sz="0" w:space="0" w:color="auto"/>
            <w:left w:val="none" w:sz="0" w:space="0" w:color="auto"/>
            <w:bottom w:val="none" w:sz="0" w:space="0" w:color="auto"/>
            <w:right w:val="none" w:sz="0" w:space="0" w:color="auto"/>
          </w:divBdr>
          <w:divsChild>
            <w:div w:id="2123570190">
              <w:marLeft w:val="0"/>
              <w:marRight w:val="0"/>
              <w:marTop w:val="0"/>
              <w:marBottom w:val="0"/>
              <w:divBdr>
                <w:top w:val="none" w:sz="0" w:space="0" w:color="auto"/>
                <w:left w:val="none" w:sz="0" w:space="0" w:color="auto"/>
                <w:bottom w:val="none" w:sz="0" w:space="0" w:color="auto"/>
                <w:right w:val="none" w:sz="0" w:space="0" w:color="auto"/>
              </w:divBdr>
            </w:div>
          </w:divsChild>
        </w:div>
        <w:div w:id="1044061625">
          <w:marLeft w:val="0"/>
          <w:marRight w:val="0"/>
          <w:marTop w:val="0"/>
          <w:marBottom w:val="0"/>
          <w:divBdr>
            <w:top w:val="none" w:sz="0" w:space="0" w:color="auto"/>
            <w:left w:val="none" w:sz="0" w:space="0" w:color="auto"/>
            <w:bottom w:val="none" w:sz="0" w:space="0" w:color="auto"/>
            <w:right w:val="none" w:sz="0" w:space="0" w:color="auto"/>
          </w:divBdr>
          <w:divsChild>
            <w:div w:id="1383407189">
              <w:marLeft w:val="0"/>
              <w:marRight w:val="0"/>
              <w:marTop w:val="0"/>
              <w:marBottom w:val="0"/>
              <w:divBdr>
                <w:top w:val="none" w:sz="0" w:space="0" w:color="auto"/>
                <w:left w:val="none" w:sz="0" w:space="0" w:color="auto"/>
                <w:bottom w:val="none" w:sz="0" w:space="0" w:color="auto"/>
                <w:right w:val="none" w:sz="0" w:space="0" w:color="auto"/>
              </w:divBdr>
            </w:div>
          </w:divsChild>
        </w:div>
        <w:div w:id="1285963447">
          <w:marLeft w:val="0"/>
          <w:marRight w:val="0"/>
          <w:marTop w:val="0"/>
          <w:marBottom w:val="0"/>
          <w:divBdr>
            <w:top w:val="none" w:sz="0" w:space="0" w:color="auto"/>
            <w:left w:val="none" w:sz="0" w:space="0" w:color="auto"/>
            <w:bottom w:val="none" w:sz="0" w:space="0" w:color="auto"/>
            <w:right w:val="none" w:sz="0" w:space="0" w:color="auto"/>
          </w:divBdr>
          <w:divsChild>
            <w:div w:id="1587614203">
              <w:marLeft w:val="0"/>
              <w:marRight w:val="0"/>
              <w:marTop w:val="0"/>
              <w:marBottom w:val="0"/>
              <w:divBdr>
                <w:top w:val="none" w:sz="0" w:space="0" w:color="auto"/>
                <w:left w:val="none" w:sz="0" w:space="0" w:color="auto"/>
                <w:bottom w:val="none" w:sz="0" w:space="0" w:color="auto"/>
                <w:right w:val="none" w:sz="0" w:space="0" w:color="auto"/>
              </w:divBdr>
            </w:div>
          </w:divsChild>
        </w:div>
        <w:div w:id="1806578143">
          <w:marLeft w:val="0"/>
          <w:marRight w:val="0"/>
          <w:marTop w:val="0"/>
          <w:marBottom w:val="0"/>
          <w:divBdr>
            <w:top w:val="none" w:sz="0" w:space="0" w:color="auto"/>
            <w:left w:val="none" w:sz="0" w:space="0" w:color="auto"/>
            <w:bottom w:val="none" w:sz="0" w:space="0" w:color="auto"/>
            <w:right w:val="none" w:sz="0" w:space="0" w:color="auto"/>
          </w:divBdr>
          <w:divsChild>
            <w:div w:id="70323797">
              <w:marLeft w:val="0"/>
              <w:marRight w:val="0"/>
              <w:marTop w:val="0"/>
              <w:marBottom w:val="0"/>
              <w:divBdr>
                <w:top w:val="none" w:sz="0" w:space="0" w:color="auto"/>
                <w:left w:val="none" w:sz="0" w:space="0" w:color="auto"/>
                <w:bottom w:val="none" w:sz="0" w:space="0" w:color="auto"/>
                <w:right w:val="none" w:sz="0" w:space="0" w:color="auto"/>
              </w:divBdr>
            </w:div>
          </w:divsChild>
        </w:div>
        <w:div w:id="1647777599">
          <w:marLeft w:val="0"/>
          <w:marRight w:val="0"/>
          <w:marTop w:val="0"/>
          <w:marBottom w:val="0"/>
          <w:divBdr>
            <w:top w:val="none" w:sz="0" w:space="0" w:color="auto"/>
            <w:left w:val="none" w:sz="0" w:space="0" w:color="auto"/>
            <w:bottom w:val="none" w:sz="0" w:space="0" w:color="auto"/>
            <w:right w:val="none" w:sz="0" w:space="0" w:color="auto"/>
          </w:divBdr>
          <w:divsChild>
            <w:div w:id="1483037431">
              <w:marLeft w:val="0"/>
              <w:marRight w:val="0"/>
              <w:marTop w:val="0"/>
              <w:marBottom w:val="0"/>
              <w:divBdr>
                <w:top w:val="none" w:sz="0" w:space="0" w:color="auto"/>
                <w:left w:val="none" w:sz="0" w:space="0" w:color="auto"/>
                <w:bottom w:val="none" w:sz="0" w:space="0" w:color="auto"/>
                <w:right w:val="none" w:sz="0" w:space="0" w:color="auto"/>
              </w:divBdr>
            </w:div>
          </w:divsChild>
        </w:div>
        <w:div w:id="981812732">
          <w:marLeft w:val="0"/>
          <w:marRight w:val="0"/>
          <w:marTop w:val="0"/>
          <w:marBottom w:val="0"/>
          <w:divBdr>
            <w:top w:val="none" w:sz="0" w:space="0" w:color="auto"/>
            <w:left w:val="none" w:sz="0" w:space="0" w:color="auto"/>
            <w:bottom w:val="none" w:sz="0" w:space="0" w:color="auto"/>
            <w:right w:val="none" w:sz="0" w:space="0" w:color="auto"/>
          </w:divBdr>
          <w:divsChild>
            <w:div w:id="1801879522">
              <w:marLeft w:val="0"/>
              <w:marRight w:val="0"/>
              <w:marTop w:val="0"/>
              <w:marBottom w:val="0"/>
              <w:divBdr>
                <w:top w:val="none" w:sz="0" w:space="0" w:color="auto"/>
                <w:left w:val="none" w:sz="0" w:space="0" w:color="auto"/>
                <w:bottom w:val="none" w:sz="0" w:space="0" w:color="auto"/>
                <w:right w:val="none" w:sz="0" w:space="0" w:color="auto"/>
              </w:divBdr>
            </w:div>
          </w:divsChild>
        </w:div>
        <w:div w:id="343674418">
          <w:marLeft w:val="0"/>
          <w:marRight w:val="0"/>
          <w:marTop w:val="0"/>
          <w:marBottom w:val="0"/>
          <w:divBdr>
            <w:top w:val="none" w:sz="0" w:space="0" w:color="auto"/>
            <w:left w:val="none" w:sz="0" w:space="0" w:color="auto"/>
            <w:bottom w:val="none" w:sz="0" w:space="0" w:color="auto"/>
            <w:right w:val="none" w:sz="0" w:space="0" w:color="auto"/>
          </w:divBdr>
          <w:divsChild>
            <w:div w:id="2070570248">
              <w:marLeft w:val="0"/>
              <w:marRight w:val="0"/>
              <w:marTop w:val="0"/>
              <w:marBottom w:val="0"/>
              <w:divBdr>
                <w:top w:val="none" w:sz="0" w:space="0" w:color="auto"/>
                <w:left w:val="none" w:sz="0" w:space="0" w:color="auto"/>
                <w:bottom w:val="none" w:sz="0" w:space="0" w:color="auto"/>
                <w:right w:val="none" w:sz="0" w:space="0" w:color="auto"/>
              </w:divBdr>
            </w:div>
          </w:divsChild>
        </w:div>
        <w:div w:id="437994829">
          <w:marLeft w:val="0"/>
          <w:marRight w:val="0"/>
          <w:marTop w:val="0"/>
          <w:marBottom w:val="0"/>
          <w:divBdr>
            <w:top w:val="none" w:sz="0" w:space="0" w:color="auto"/>
            <w:left w:val="none" w:sz="0" w:space="0" w:color="auto"/>
            <w:bottom w:val="none" w:sz="0" w:space="0" w:color="auto"/>
            <w:right w:val="none" w:sz="0" w:space="0" w:color="auto"/>
          </w:divBdr>
          <w:divsChild>
            <w:div w:id="617446870">
              <w:marLeft w:val="0"/>
              <w:marRight w:val="0"/>
              <w:marTop w:val="0"/>
              <w:marBottom w:val="0"/>
              <w:divBdr>
                <w:top w:val="none" w:sz="0" w:space="0" w:color="auto"/>
                <w:left w:val="none" w:sz="0" w:space="0" w:color="auto"/>
                <w:bottom w:val="none" w:sz="0" w:space="0" w:color="auto"/>
                <w:right w:val="none" w:sz="0" w:space="0" w:color="auto"/>
              </w:divBdr>
            </w:div>
          </w:divsChild>
        </w:div>
        <w:div w:id="1187061822">
          <w:marLeft w:val="0"/>
          <w:marRight w:val="0"/>
          <w:marTop w:val="0"/>
          <w:marBottom w:val="0"/>
          <w:divBdr>
            <w:top w:val="none" w:sz="0" w:space="0" w:color="auto"/>
            <w:left w:val="none" w:sz="0" w:space="0" w:color="auto"/>
            <w:bottom w:val="none" w:sz="0" w:space="0" w:color="auto"/>
            <w:right w:val="none" w:sz="0" w:space="0" w:color="auto"/>
          </w:divBdr>
          <w:divsChild>
            <w:div w:id="819418193">
              <w:marLeft w:val="0"/>
              <w:marRight w:val="0"/>
              <w:marTop w:val="0"/>
              <w:marBottom w:val="0"/>
              <w:divBdr>
                <w:top w:val="none" w:sz="0" w:space="0" w:color="auto"/>
                <w:left w:val="none" w:sz="0" w:space="0" w:color="auto"/>
                <w:bottom w:val="none" w:sz="0" w:space="0" w:color="auto"/>
                <w:right w:val="none" w:sz="0" w:space="0" w:color="auto"/>
              </w:divBdr>
            </w:div>
          </w:divsChild>
        </w:div>
        <w:div w:id="1501583348">
          <w:marLeft w:val="0"/>
          <w:marRight w:val="0"/>
          <w:marTop w:val="0"/>
          <w:marBottom w:val="0"/>
          <w:divBdr>
            <w:top w:val="none" w:sz="0" w:space="0" w:color="auto"/>
            <w:left w:val="none" w:sz="0" w:space="0" w:color="auto"/>
            <w:bottom w:val="none" w:sz="0" w:space="0" w:color="auto"/>
            <w:right w:val="none" w:sz="0" w:space="0" w:color="auto"/>
          </w:divBdr>
          <w:divsChild>
            <w:div w:id="1812940250">
              <w:marLeft w:val="0"/>
              <w:marRight w:val="0"/>
              <w:marTop w:val="0"/>
              <w:marBottom w:val="0"/>
              <w:divBdr>
                <w:top w:val="none" w:sz="0" w:space="0" w:color="auto"/>
                <w:left w:val="none" w:sz="0" w:space="0" w:color="auto"/>
                <w:bottom w:val="none" w:sz="0" w:space="0" w:color="auto"/>
                <w:right w:val="none" w:sz="0" w:space="0" w:color="auto"/>
              </w:divBdr>
            </w:div>
          </w:divsChild>
        </w:div>
        <w:div w:id="1822233327">
          <w:marLeft w:val="0"/>
          <w:marRight w:val="0"/>
          <w:marTop w:val="0"/>
          <w:marBottom w:val="0"/>
          <w:divBdr>
            <w:top w:val="none" w:sz="0" w:space="0" w:color="auto"/>
            <w:left w:val="none" w:sz="0" w:space="0" w:color="auto"/>
            <w:bottom w:val="none" w:sz="0" w:space="0" w:color="auto"/>
            <w:right w:val="none" w:sz="0" w:space="0" w:color="auto"/>
          </w:divBdr>
          <w:divsChild>
            <w:div w:id="1270241823">
              <w:marLeft w:val="0"/>
              <w:marRight w:val="0"/>
              <w:marTop w:val="0"/>
              <w:marBottom w:val="0"/>
              <w:divBdr>
                <w:top w:val="none" w:sz="0" w:space="0" w:color="auto"/>
                <w:left w:val="none" w:sz="0" w:space="0" w:color="auto"/>
                <w:bottom w:val="none" w:sz="0" w:space="0" w:color="auto"/>
                <w:right w:val="none" w:sz="0" w:space="0" w:color="auto"/>
              </w:divBdr>
            </w:div>
          </w:divsChild>
        </w:div>
        <w:div w:id="507791951">
          <w:marLeft w:val="0"/>
          <w:marRight w:val="0"/>
          <w:marTop w:val="0"/>
          <w:marBottom w:val="0"/>
          <w:divBdr>
            <w:top w:val="none" w:sz="0" w:space="0" w:color="auto"/>
            <w:left w:val="none" w:sz="0" w:space="0" w:color="auto"/>
            <w:bottom w:val="none" w:sz="0" w:space="0" w:color="auto"/>
            <w:right w:val="none" w:sz="0" w:space="0" w:color="auto"/>
          </w:divBdr>
          <w:divsChild>
            <w:div w:id="1953323569">
              <w:marLeft w:val="0"/>
              <w:marRight w:val="0"/>
              <w:marTop w:val="0"/>
              <w:marBottom w:val="0"/>
              <w:divBdr>
                <w:top w:val="none" w:sz="0" w:space="0" w:color="auto"/>
                <w:left w:val="none" w:sz="0" w:space="0" w:color="auto"/>
                <w:bottom w:val="none" w:sz="0" w:space="0" w:color="auto"/>
                <w:right w:val="none" w:sz="0" w:space="0" w:color="auto"/>
              </w:divBdr>
            </w:div>
          </w:divsChild>
        </w:div>
        <w:div w:id="2086537127">
          <w:marLeft w:val="0"/>
          <w:marRight w:val="0"/>
          <w:marTop w:val="0"/>
          <w:marBottom w:val="0"/>
          <w:divBdr>
            <w:top w:val="none" w:sz="0" w:space="0" w:color="auto"/>
            <w:left w:val="none" w:sz="0" w:space="0" w:color="auto"/>
            <w:bottom w:val="none" w:sz="0" w:space="0" w:color="auto"/>
            <w:right w:val="none" w:sz="0" w:space="0" w:color="auto"/>
          </w:divBdr>
          <w:divsChild>
            <w:div w:id="1428382660">
              <w:marLeft w:val="0"/>
              <w:marRight w:val="0"/>
              <w:marTop w:val="0"/>
              <w:marBottom w:val="0"/>
              <w:divBdr>
                <w:top w:val="none" w:sz="0" w:space="0" w:color="auto"/>
                <w:left w:val="none" w:sz="0" w:space="0" w:color="auto"/>
                <w:bottom w:val="none" w:sz="0" w:space="0" w:color="auto"/>
                <w:right w:val="none" w:sz="0" w:space="0" w:color="auto"/>
              </w:divBdr>
            </w:div>
          </w:divsChild>
        </w:div>
        <w:div w:id="1553543954">
          <w:marLeft w:val="0"/>
          <w:marRight w:val="0"/>
          <w:marTop w:val="0"/>
          <w:marBottom w:val="0"/>
          <w:divBdr>
            <w:top w:val="none" w:sz="0" w:space="0" w:color="auto"/>
            <w:left w:val="none" w:sz="0" w:space="0" w:color="auto"/>
            <w:bottom w:val="none" w:sz="0" w:space="0" w:color="auto"/>
            <w:right w:val="none" w:sz="0" w:space="0" w:color="auto"/>
          </w:divBdr>
          <w:divsChild>
            <w:div w:id="6257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62569">
      <w:bodyDiv w:val="1"/>
      <w:marLeft w:val="0"/>
      <w:marRight w:val="0"/>
      <w:marTop w:val="0"/>
      <w:marBottom w:val="0"/>
      <w:divBdr>
        <w:top w:val="none" w:sz="0" w:space="0" w:color="auto"/>
        <w:left w:val="none" w:sz="0" w:space="0" w:color="auto"/>
        <w:bottom w:val="none" w:sz="0" w:space="0" w:color="auto"/>
        <w:right w:val="none" w:sz="0" w:space="0" w:color="auto"/>
      </w:divBdr>
      <w:divsChild>
        <w:div w:id="1420130697">
          <w:marLeft w:val="0"/>
          <w:marRight w:val="0"/>
          <w:marTop w:val="0"/>
          <w:marBottom w:val="0"/>
          <w:divBdr>
            <w:top w:val="none" w:sz="0" w:space="0" w:color="auto"/>
            <w:left w:val="none" w:sz="0" w:space="0" w:color="auto"/>
            <w:bottom w:val="none" w:sz="0" w:space="0" w:color="auto"/>
            <w:right w:val="none" w:sz="0" w:space="0" w:color="auto"/>
          </w:divBdr>
          <w:divsChild>
            <w:div w:id="1333140274">
              <w:marLeft w:val="0"/>
              <w:marRight w:val="0"/>
              <w:marTop w:val="0"/>
              <w:marBottom w:val="0"/>
              <w:divBdr>
                <w:top w:val="none" w:sz="0" w:space="0" w:color="auto"/>
                <w:left w:val="none" w:sz="0" w:space="0" w:color="auto"/>
                <w:bottom w:val="none" w:sz="0" w:space="0" w:color="auto"/>
                <w:right w:val="none" w:sz="0" w:space="0" w:color="auto"/>
              </w:divBdr>
            </w:div>
          </w:divsChild>
        </w:div>
        <w:div w:id="11807269">
          <w:marLeft w:val="0"/>
          <w:marRight w:val="0"/>
          <w:marTop w:val="0"/>
          <w:marBottom w:val="0"/>
          <w:divBdr>
            <w:top w:val="none" w:sz="0" w:space="0" w:color="auto"/>
            <w:left w:val="none" w:sz="0" w:space="0" w:color="auto"/>
            <w:bottom w:val="none" w:sz="0" w:space="0" w:color="auto"/>
            <w:right w:val="none" w:sz="0" w:space="0" w:color="auto"/>
          </w:divBdr>
          <w:divsChild>
            <w:div w:id="647586399">
              <w:marLeft w:val="0"/>
              <w:marRight w:val="0"/>
              <w:marTop w:val="0"/>
              <w:marBottom w:val="0"/>
              <w:divBdr>
                <w:top w:val="none" w:sz="0" w:space="0" w:color="auto"/>
                <w:left w:val="none" w:sz="0" w:space="0" w:color="auto"/>
                <w:bottom w:val="none" w:sz="0" w:space="0" w:color="auto"/>
                <w:right w:val="none" w:sz="0" w:space="0" w:color="auto"/>
              </w:divBdr>
            </w:div>
          </w:divsChild>
        </w:div>
        <w:div w:id="1969505901">
          <w:marLeft w:val="0"/>
          <w:marRight w:val="0"/>
          <w:marTop w:val="0"/>
          <w:marBottom w:val="0"/>
          <w:divBdr>
            <w:top w:val="none" w:sz="0" w:space="0" w:color="auto"/>
            <w:left w:val="none" w:sz="0" w:space="0" w:color="auto"/>
            <w:bottom w:val="none" w:sz="0" w:space="0" w:color="auto"/>
            <w:right w:val="none" w:sz="0" w:space="0" w:color="auto"/>
          </w:divBdr>
          <w:divsChild>
            <w:div w:id="1465805080">
              <w:marLeft w:val="0"/>
              <w:marRight w:val="0"/>
              <w:marTop w:val="0"/>
              <w:marBottom w:val="0"/>
              <w:divBdr>
                <w:top w:val="none" w:sz="0" w:space="0" w:color="auto"/>
                <w:left w:val="none" w:sz="0" w:space="0" w:color="auto"/>
                <w:bottom w:val="none" w:sz="0" w:space="0" w:color="auto"/>
                <w:right w:val="none" w:sz="0" w:space="0" w:color="auto"/>
              </w:divBdr>
            </w:div>
          </w:divsChild>
        </w:div>
        <w:div w:id="280577558">
          <w:marLeft w:val="0"/>
          <w:marRight w:val="0"/>
          <w:marTop w:val="0"/>
          <w:marBottom w:val="0"/>
          <w:divBdr>
            <w:top w:val="none" w:sz="0" w:space="0" w:color="auto"/>
            <w:left w:val="none" w:sz="0" w:space="0" w:color="auto"/>
            <w:bottom w:val="none" w:sz="0" w:space="0" w:color="auto"/>
            <w:right w:val="none" w:sz="0" w:space="0" w:color="auto"/>
          </w:divBdr>
          <w:divsChild>
            <w:div w:id="1619069269">
              <w:marLeft w:val="0"/>
              <w:marRight w:val="0"/>
              <w:marTop w:val="0"/>
              <w:marBottom w:val="0"/>
              <w:divBdr>
                <w:top w:val="none" w:sz="0" w:space="0" w:color="auto"/>
                <w:left w:val="none" w:sz="0" w:space="0" w:color="auto"/>
                <w:bottom w:val="none" w:sz="0" w:space="0" w:color="auto"/>
                <w:right w:val="none" w:sz="0" w:space="0" w:color="auto"/>
              </w:divBdr>
            </w:div>
          </w:divsChild>
        </w:div>
        <w:div w:id="29499299">
          <w:marLeft w:val="0"/>
          <w:marRight w:val="0"/>
          <w:marTop w:val="0"/>
          <w:marBottom w:val="0"/>
          <w:divBdr>
            <w:top w:val="none" w:sz="0" w:space="0" w:color="auto"/>
            <w:left w:val="none" w:sz="0" w:space="0" w:color="auto"/>
            <w:bottom w:val="none" w:sz="0" w:space="0" w:color="auto"/>
            <w:right w:val="none" w:sz="0" w:space="0" w:color="auto"/>
          </w:divBdr>
          <w:divsChild>
            <w:div w:id="1475832122">
              <w:marLeft w:val="0"/>
              <w:marRight w:val="0"/>
              <w:marTop w:val="0"/>
              <w:marBottom w:val="0"/>
              <w:divBdr>
                <w:top w:val="none" w:sz="0" w:space="0" w:color="auto"/>
                <w:left w:val="none" w:sz="0" w:space="0" w:color="auto"/>
                <w:bottom w:val="none" w:sz="0" w:space="0" w:color="auto"/>
                <w:right w:val="none" w:sz="0" w:space="0" w:color="auto"/>
              </w:divBdr>
            </w:div>
          </w:divsChild>
        </w:div>
        <w:div w:id="496455259">
          <w:marLeft w:val="0"/>
          <w:marRight w:val="0"/>
          <w:marTop w:val="0"/>
          <w:marBottom w:val="0"/>
          <w:divBdr>
            <w:top w:val="none" w:sz="0" w:space="0" w:color="auto"/>
            <w:left w:val="none" w:sz="0" w:space="0" w:color="auto"/>
            <w:bottom w:val="none" w:sz="0" w:space="0" w:color="auto"/>
            <w:right w:val="none" w:sz="0" w:space="0" w:color="auto"/>
          </w:divBdr>
          <w:divsChild>
            <w:div w:id="876042664">
              <w:marLeft w:val="0"/>
              <w:marRight w:val="0"/>
              <w:marTop w:val="0"/>
              <w:marBottom w:val="0"/>
              <w:divBdr>
                <w:top w:val="none" w:sz="0" w:space="0" w:color="auto"/>
                <w:left w:val="none" w:sz="0" w:space="0" w:color="auto"/>
                <w:bottom w:val="none" w:sz="0" w:space="0" w:color="auto"/>
                <w:right w:val="none" w:sz="0" w:space="0" w:color="auto"/>
              </w:divBdr>
            </w:div>
          </w:divsChild>
        </w:div>
        <w:div w:id="294605591">
          <w:marLeft w:val="0"/>
          <w:marRight w:val="0"/>
          <w:marTop w:val="0"/>
          <w:marBottom w:val="0"/>
          <w:divBdr>
            <w:top w:val="none" w:sz="0" w:space="0" w:color="auto"/>
            <w:left w:val="none" w:sz="0" w:space="0" w:color="auto"/>
            <w:bottom w:val="none" w:sz="0" w:space="0" w:color="auto"/>
            <w:right w:val="none" w:sz="0" w:space="0" w:color="auto"/>
          </w:divBdr>
          <w:divsChild>
            <w:div w:id="455370413">
              <w:marLeft w:val="0"/>
              <w:marRight w:val="0"/>
              <w:marTop w:val="0"/>
              <w:marBottom w:val="0"/>
              <w:divBdr>
                <w:top w:val="none" w:sz="0" w:space="0" w:color="auto"/>
                <w:left w:val="none" w:sz="0" w:space="0" w:color="auto"/>
                <w:bottom w:val="none" w:sz="0" w:space="0" w:color="auto"/>
                <w:right w:val="none" w:sz="0" w:space="0" w:color="auto"/>
              </w:divBdr>
            </w:div>
          </w:divsChild>
        </w:div>
        <w:div w:id="262568746">
          <w:marLeft w:val="0"/>
          <w:marRight w:val="0"/>
          <w:marTop w:val="0"/>
          <w:marBottom w:val="0"/>
          <w:divBdr>
            <w:top w:val="none" w:sz="0" w:space="0" w:color="auto"/>
            <w:left w:val="none" w:sz="0" w:space="0" w:color="auto"/>
            <w:bottom w:val="none" w:sz="0" w:space="0" w:color="auto"/>
            <w:right w:val="none" w:sz="0" w:space="0" w:color="auto"/>
          </w:divBdr>
          <w:divsChild>
            <w:div w:id="724716783">
              <w:marLeft w:val="0"/>
              <w:marRight w:val="0"/>
              <w:marTop w:val="0"/>
              <w:marBottom w:val="0"/>
              <w:divBdr>
                <w:top w:val="none" w:sz="0" w:space="0" w:color="auto"/>
                <w:left w:val="none" w:sz="0" w:space="0" w:color="auto"/>
                <w:bottom w:val="none" w:sz="0" w:space="0" w:color="auto"/>
                <w:right w:val="none" w:sz="0" w:space="0" w:color="auto"/>
              </w:divBdr>
            </w:div>
          </w:divsChild>
        </w:div>
        <w:div w:id="69428756">
          <w:marLeft w:val="0"/>
          <w:marRight w:val="0"/>
          <w:marTop w:val="0"/>
          <w:marBottom w:val="0"/>
          <w:divBdr>
            <w:top w:val="none" w:sz="0" w:space="0" w:color="auto"/>
            <w:left w:val="none" w:sz="0" w:space="0" w:color="auto"/>
            <w:bottom w:val="none" w:sz="0" w:space="0" w:color="auto"/>
            <w:right w:val="none" w:sz="0" w:space="0" w:color="auto"/>
          </w:divBdr>
          <w:divsChild>
            <w:div w:id="795677430">
              <w:marLeft w:val="0"/>
              <w:marRight w:val="0"/>
              <w:marTop w:val="0"/>
              <w:marBottom w:val="0"/>
              <w:divBdr>
                <w:top w:val="none" w:sz="0" w:space="0" w:color="auto"/>
                <w:left w:val="none" w:sz="0" w:space="0" w:color="auto"/>
                <w:bottom w:val="none" w:sz="0" w:space="0" w:color="auto"/>
                <w:right w:val="none" w:sz="0" w:space="0" w:color="auto"/>
              </w:divBdr>
            </w:div>
          </w:divsChild>
        </w:div>
        <w:div w:id="1367488862">
          <w:marLeft w:val="0"/>
          <w:marRight w:val="0"/>
          <w:marTop w:val="0"/>
          <w:marBottom w:val="0"/>
          <w:divBdr>
            <w:top w:val="none" w:sz="0" w:space="0" w:color="auto"/>
            <w:left w:val="none" w:sz="0" w:space="0" w:color="auto"/>
            <w:bottom w:val="none" w:sz="0" w:space="0" w:color="auto"/>
            <w:right w:val="none" w:sz="0" w:space="0" w:color="auto"/>
          </w:divBdr>
          <w:divsChild>
            <w:div w:id="1130778672">
              <w:marLeft w:val="0"/>
              <w:marRight w:val="0"/>
              <w:marTop w:val="0"/>
              <w:marBottom w:val="0"/>
              <w:divBdr>
                <w:top w:val="none" w:sz="0" w:space="0" w:color="auto"/>
                <w:left w:val="none" w:sz="0" w:space="0" w:color="auto"/>
                <w:bottom w:val="none" w:sz="0" w:space="0" w:color="auto"/>
                <w:right w:val="none" w:sz="0" w:space="0" w:color="auto"/>
              </w:divBdr>
            </w:div>
          </w:divsChild>
        </w:div>
        <w:div w:id="597447634">
          <w:marLeft w:val="0"/>
          <w:marRight w:val="0"/>
          <w:marTop w:val="0"/>
          <w:marBottom w:val="0"/>
          <w:divBdr>
            <w:top w:val="none" w:sz="0" w:space="0" w:color="auto"/>
            <w:left w:val="none" w:sz="0" w:space="0" w:color="auto"/>
            <w:bottom w:val="none" w:sz="0" w:space="0" w:color="auto"/>
            <w:right w:val="none" w:sz="0" w:space="0" w:color="auto"/>
          </w:divBdr>
          <w:divsChild>
            <w:div w:id="1764253710">
              <w:marLeft w:val="0"/>
              <w:marRight w:val="0"/>
              <w:marTop w:val="0"/>
              <w:marBottom w:val="0"/>
              <w:divBdr>
                <w:top w:val="none" w:sz="0" w:space="0" w:color="auto"/>
                <w:left w:val="none" w:sz="0" w:space="0" w:color="auto"/>
                <w:bottom w:val="none" w:sz="0" w:space="0" w:color="auto"/>
                <w:right w:val="none" w:sz="0" w:space="0" w:color="auto"/>
              </w:divBdr>
            </w:div>
          </w:divsChild>
        </w:div>
        <w:div w:id="1503816155">
          <w:marLeft w:val="0"/>
          <w:marRight w:val="0"/>
          <w:marTop w:val="0"/>
          <w:marBottom w:val="0"/>
          <w:divBdr>
            <w:top w:val="none" w:sz="0" w:space="0" w:color="auto"/>
            <w:left w:val="none" w:sz="0" w:space="0" w:color="auto"/>
            <w:bottom w:val="none" w:sz="0" w:space="0" w:color="auto"/>
            <w:right w:val="none" w:sz="0" w:space="0" w:color="auto"/>
          </w:divBdr>
          <w:divsChild>
            <w:div w:id="1031105973">
              <w:marLeft w:val="0"/>
              <w:marRight w:val="0"/>
              <w:marTop w:val="0"/>
              <w:marBottom w:val="0"/>
              <w:divBdr>
                <w:top w:val="none" w:sz="0" w:space="0" w:color="auto"/>
                <w:left w:val="none" w:sz="0" w:space="0" w:color="auto"/>
                <w:bottom w:val="none" w:sz="0" w:space="0" w:color="auto"/>
                <w:right w:val="none" w:sz="0" w:space="0" w:color="auto"/>
              </w:divBdr>
            </w:div>
          </w:divsChild>
        </w:div>
        <w:div w:id="1274172871">
          <w:marLeft w:val="0"/>
          <w:marRight w:val="0"/>
          <w:marTop w:val="0"/>
          <w:marBottom w:val="0"/>
          <w:divBdr>
            <w:top w:val="none" w:sz="0" w:space="0" w:color="auto"/>
            <w:left w:val="none" w:sz="0" w:space="0" w:color="auto"/>
            <w:bottom w:val="none" w:sz="0" w:space="0" w:color="auto"/>
            <w:right w:val="none" w:sz="0" w:space="0" w:color="auto"/>
          </w:divBdr>
          <w:divsChild>
            <w:div w:id="463423625">
              <w:marLeft w:val="0"/>
              <w:marRight w:val="0"/>
              <w:marTop w:val="0"/>
              <w:marBottom w:val="0"/>
              <w:divBdr>
                <w:top w:val="none" w:sz="0" w:space="0" w:color="auto"/>
                <w:left w:val="none" w:sz="0" w:space="0" w:color="auto"/>
                <w:bottom w:val="none" w:sz="0" w:space="0" w:color="auto"/>
                <w:right w:val="none" w:sz="0" w:space="0" w:color="auto"/>
              </w:divBdr>
            </w:div>
          </w:divsChild>
        </w:div>
        <w:div w:id="1366179139">
          <w:marLeft w:val="0"/>
          <w:marRight w:val="0"/>
          <w:marTop w:val="0"/>
          <w:marBottom w:val="0"/>
          <w:divBdr>
            <w:top w:val="none" w:sz="0" w:space="0" w:color="auto"/>
            <w:left w:val="none" w:sz="0" w:space="0" w:color="auto"/>
            <w:bottom w:val="none" w:sz="0" w:space="0" w:color="auto"/>
            <w:right w:val="none" w:sz="0" w:space="0" w:color="auto"/>
          </w:divBdr>
          <w:divsChild>
            <w:div w:id="1565412046">
              <w:marLeft w:val="0"/>
              <w:marRight w:val="0"/>
              <w:marTop w:val="0"/>
              <w:marBottom w:val="0"/>
              <w:divBdr>
                <w:top w:val="none" w:sz="0" w:space="0" w:color="auto"/>
                <w:left w:val="none" w:sz="0" w:space="0" w:color="auto"/>
                <w:bottom w:val="none" w:sz="0" w:space="0" w:color="auto"/>
                <w:right w:val="none" w:sz="0" w:space="0" w:color="auto"/>
              </w:divBdr>
            </w:div>
          </w:divsChild>
        </w:div>
        <w:div w:id="1503088523">
          <w:marLeft w:val="0"/>
          <w:marRight w:val="0"/>
          <w:marTop w:val="0"/>
          <w:marBottom w:val="0"/>
          <w:divBdr>
            <w:top w:val="none" w:sz="0" w:space="0" w:color="auto"/>
            <w:left w:val="none" w:sz="0" w:space="0" w:color="auto"/>
            <w:bottom w:val="none" w:sz="0" w:space="0" w:color="auto"/>
            <w:right w:val="none" w:sz="0" w:space="0" w:color="auto"/>
          </w:divBdr>
          <w:divsChild>
            <w:div w:id="1573546981">
              <w:marLeft w:val="0"/>
              <w:marRight w:val="0"/>
              <w:marTop w:val="0"/>
              <w:marBottom w:val="0"/>
              <w:divBdr>
                <w:top w:val="none" w:sz="0" w:space="0" w:color="auto"/>
                <w:left w:val="none" w:sz="0" w:space="0" w:color="auto"/>
                <w:bottom w:val="none" w:sz="0" w:space="0" w:color="auto"/>
                <w:right w:val="none" w:sz="0" w:space="0" w:color="auto"/>
              </w:divBdr>
            </w:div>
          </w:divsChild>
        </w:div>
        <w:div w:id="1458719063">
          <w:marLeft w:val="0"/>
          <w:marRight w:val="0"/>
          <w:marTop w:val="0"/>
          <w:marBottom w:val="0"/>
          <w:divBdr>
            <w:top w:val="none" w:sz="0" w:space="0" w:color="auto"/>
            <w:left w:val="none" w:sz="0" w:space="0" w:color="auto"/>
            <w:bottom w:val="none" w:sz="0" w:space="0" w:color="auto"/>
            <w:right w:val="none" w:sz="0" w:space="0" w:color="auto"/>
          </w:divBdr>
          <w:divsChild>
            <w:div w:id="958606331">
              <w:marLeft w:val="0"/>
              <w:marRight w:val="0"/>
              <w:marTop w:val="0"/>
              <w:marBottom w:val="0"/>
              <w:divBdr>
                <w:top w:val="none" w:sz="0" w:space="0" w:color="auto"/>
                <w:left w:val="none" w:sz="0" w:space="0" w:color="auto"/>
                <w:bottom w:val="none" w:sz="0" w:space="0" w:color="auto"/>
                <w:right w:val="none" w:sz="0" w:space="0" w:color="auto"/>
              </w:divBdr>
            </w:div>
          </w:divsChild>
        </w:div>
        <w:div w:id="329479831">
          <w:marLeft w:val="0"/>
          <w:marRight w:val="0"/>
          <w:marTop w:val="0"/>
          <w:marBottom w:val="0"/>
          <w:divBdr>
            <w:top w:val="none" w:sz="0" w:space="0" w:color="auto"/>
            <w:left w:val="none" w:sz="0" w:space="0" w:color="auto"/>
            <w:bottom w:val="none" w:sz="0" w:space="0" w:color="auto"/>
            <w:right w:val="none" w:sz="0" w:space="0" w:color="auto"/>
          </w:divBdr>
          <w:divsChild>
            <w:div w:id="837233110">
              <w:marLeft w:val="0"/>
              <w:marRight w:val="0"/>
              <w:marTop w:val="0"/>
              <w:marBottom w:val="0"/>
              <w:divBdr>
                <w:top w:val="none" w:sz="0" w:space="0" w:color="auto"/>
                <w:left w:val="none" w:sz="0" w:space="0" w:color="auto"/>
                <w:bottom w:val="none" w:sz="0" w:space="0" w:color="auto"/>
                <w:right w:val="none" w:sz="0" w:space="0" w:color="auto"/>
              </w:divBdr>
            </w:div>
          </w:divsChild>
        </w:div>
        <w:div w:id="393895577">
          <w:marLeft w:val="0"/>
          <w:marRight w:val="0"/>
          <w:marTop w:val="0"/>
          <w:marBottom w:val="0"/>
          <w:divBdr>
            <w:top w:val="none" w:sz="0" w:space="0" w:color="auto"/>
            <w:left w:val="none" w:sz="0" w:space="0" w:color="auto"/>
            <w:bottom w:val="none" w:sz="0" w:space="0" w:color="auto"/>
            <w:right w:val="none" w:sz="0" w:space="0" w:color="auto"/>
          </w:divBdr>
          <w:divsChild>
            <w:div w:id="427239290">
              <w:marLeft w:val="0"/>
              <w:marRight w:val="0"/>
              <w:marTop w:val="0"/>
              <w:marBottom w:val="0"/>
              <w:divBdr>
                <w:top w:val="none" w:sz="0" w:space="0" w:color="auto"/>
                <w:left w:val="none" w:sz="0" w:space="0" w:color="auto"/>
                <w:bottom w:val="none" w:sz="0" w:space="0" w:color="auto"/>
                <w:right w:val="none" w:sz="0" w:space="0" w:color="auto"/>
              </w:divBdr>
            </w:div>
          </w:divsChild>
        </w:div>
        <w:div w:id="619652399">
          <w:marLeft w:val="0"/>
          <w:marRight w:val="0"/>
          <w:marTop w:val="0"/>
          <w:marBottom w:val="0"/>
          <w:divBdr>
            <w:top w:val="none" w:sz="0" w:space="0" w:color="auto"/>
            <w:left w:val="none" w:sz="0" w:space="0" w:color="auto"/>
            <w:bottom w:val="none" w:sz="0" w:space="0" w:color="auto"/>
            <w:right w:val="none" w:sz="0" w:space="0" w:color="auto"/>
          </w:divBdr>
          <w:divsChild>
            <w:div w:id="1099524131">
              <w:marLeft w:val="0"/>
              <w:marRight w:val="0"/>
              <w:marTop w:val="0"/>
              <w:marBottom w:val="0"/>
              <w:divBdr>
                <w:top w:val="none" w:sz="0" w:space="0" w:color="auto"/>
                <w:left w:val="none" w:sz="0" w:space="0" w:color="auto"/>
                <w:bottom w:val="none" w:sz="0" w:space="0" w:color="auto"/>
                <w:right w:val="none" w:sz="0" w:space="0" w:color="auto"/>
              </w:divBdr>
            </w:div>
          </w:divsChild>
        </w:div>
        <w:div w:id="2097359370">
          <w:marLeft w:val="0"/>
          <w:marRight w:val="0"/>
          <w:marTop w:val="0"/>
          <w:marBottom w:val="0"/>
          <w:divBdr>
            <w:top w:val="none" w:sz="0" w:space="0" w:color="auto"/>
            <w:left w:val="none" w:sz="0" w:space="0" w:color="auto"/>
            <w:bottom w:val="none" w:sz="0" w:space="0" w:color="auto"/>
            <w:right w:val="none" w:sz="0" w:space="0" w:color="auto"/>
          </w:divBdr>
          <w:divsChild>
            <w:div w:id="5663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8835">
      <w:bodyDiv w:val="1"/>
      <w:marLeft w:val="0"/>
      <w:marRight w:val="0"/>
      <w:marTop w:val="0"/>
      <w:marBottom w:val="0"/>
      <w:divBdr>
        <w:top w:val="none" w:sz="0" w:space="0" w:color="auto"/>
        <w:left w:val="none" w:sz="0" w:space="0" w:color="auto"/>
        <w:bottom w:val="none" w:sz="0" w:space="0" w:color="auto"/>
        <w:right w:val="none" w:sz="0" w:space="0" w:color="auto"/>
      </w:divBdr>
    </w:div>
    <w:div w:id="984547427">
      <w:bodyDiv w:val="1"/>
      <w:marLeft w:val="0"/>
      <w:marRight w:val="0"/>
      <w:marTop w:val="0"/>
      <w:marBottom w:val="0"/>
      <w:divBdr>
        <w:top w:val="none" w:sz="0" w:space="0" w:color="auto"/>
        <w:left w:val="none" w:sz="0" w:space="0" w:color="auto"/>
        <w:bottom w:val="none" w:sz="0" w:space="0" w:color="auto"/>
        <w:right w:val="none" w:sz="0" w:space="0" w:color="auto"/>
      </w:divBdr>
      <w:divsChild>
        <w:div w:id="12414905">
          <w:marLeft w:val="0"/>
          <w:marRight w:val="0"/>
          <w:marTop w:val="0"/>
          <w:marBottom w:val="0"/>
          <w:divBdr>
            <w:top w:val="none" w:sz="0" w:space="0" w:color="auto"/>
            <w:left w:val="none" w:sz="0" w:space="0" w:color="auto"/>
            <w:bottom w:val="none" w:sz="0" w:space="0" w:color="auto"/>
            <w:right w:val="none" w:sz="0" w:space="0" w:color="auto"/>
          </w:divBdr>
          <w:divsChild>
            <w:div w:id="1205563743">
              <w:marLeft w:val="0"/>
              <w:marRight w:val="0"/>
              <w:marTop w:val="0"/>
              <w:marBottom w:val="0"/>
              <w:divBdr>
                <w:top w:val="none" w:sz="0" w:space="0" w:color="auto"/>
                <w:left w:val="none" w:sz="0" w:space="0" w:color="auto"/>
                <w:bottom w:val="none" w:sz="0" w:space="0" w:color="auto"/>
                <w:right w:val="none" w:sz="0" w:space="0" w:color="auto"/>
              </w:divBdr>
            </w:div>
          </w:divsChild>
        </w:div>
        <w:div w:id="1273173198">
          <w:marLeft w:val="0"/>
          <w:marRight w:val="0"/>
          <w:marTop w:val="0"/>
          <w:marBottom w:val="0"/>
          <w:divBdr>
            <w:top w:val="none" w:sz="0" w:space="0" w:color="auto"/>
            <w:left w:val="none" w:sz="0" w:space="0" w:color="auto"/>
            <w:bottom w:val="none" w:sz="0" w:space="0" w:color="auto"/>
            <w:right w:val="none" w:sz="0" w:space="0" w:color="auto"/>
          </w:divBdr>
          <w:divsChild>
            <w:div w:id="1008487064">
              <w:marLeft w:val="0"/>
              <w:marRight w:val="0"/>
              <w:marTop w:val="0"/>
              <w:marBottom w:val="0"/>
              <w:divBdr>
                <w:top w:val="none" w:sz="0" w:space="0" w:color="auto"/>
                <w:left w:val="none" w:sz="0" w:space="0" w:color="auto"/>
                <w:bottom w:val="none" w:sz="0" w:space="0" w:color="auto"/>
                <w:right w:val="none" w:sz="0" w:space="0" w:color="auto"/>
              </w:divBdr>
            </w:div>
          </w:divsChild>
        </w:div>
        <w:div w:id="576213773">
          <w:marLeft w:val="0"/>
          <w:marRight w:val="0"/>
          <w:marTop w:val="0"/>
          <w:marBottom w:val="0"/>
          <w:divBdr>
            <w:top w:val="none" w:sz="0" w:space="0" w:color="auto"/>
            <w:left w:val="none" w:sz="0" w:space="0" w:color="auto"/>
            <w:bottom w:val="none" w:sz="0" w:space="0" w:color="auto"/>
            <w:right w:val="none" w:sz="0" w:space="0" w:color="auto"/>
          </w:divBdr>
          <w:divsChild>
            <w:div w:id="1105466557">
              <w:marLeft w:val="0"/>
              <w:marRight w:val="0"/>
              <w:marTop w:val="0"/>
              <w:marBottom w:val="0"/>
              <w:divBdr>
                <w:top w:val="none" w:sz="0" w:space="0" w:color="auto"/>
                <w:left w:val="none" w:sz="0" w:space="0" w:color="auto"/>
                <w:bottom w:val="none" w:sz="0" w:space="0" w:color="auto"/>
                <w:right w:val="none" w:sz="0" w:space="0" w:color="auto"/>
              </w:divBdr>
            </w:div>
          </w:divsChild>
        </w:div>
        <w:div w:id="132334584">
          <w:marLeft w:val="0"/>
          <w:marRight w:val="0"/>
          <w:marTop w:val="0"/>
          <w:marBottom w:val="0"/>
          <w:divBdr>
            <w:top w:val="none" w:sz="0" w:space="0" w:color="auto"/>
            <w:left w:val="none" w:sz="0" w:space="0" w:color="auto"/>
            <w:bottom w:val="none" w:sz="0" w:space="0" w:color="auto"/>
            <w:right w:val="none" w:sz="0" w:space="0" w:color="auto"/>
          </w:divBdr>
          <w:divsChild>
            <w:div w:id="713164327">
              <w:marLeft w:val="0"/>
              <w:marRight w:val="0"/>
              <w:marTop w:val="0"/>
              <w:marBottom w:val="0"/>
              <w:divBdr>
                <w:top w:val="none" w:sz="0" w:space="0" w:color="auto"/>
                <w:left w:val="none" w:sz="0" w:space="0" w:color="auto"/>
                <w:bottom w:val="none" w:sz="0" w:space="0" w:color="auto"/>
                <w:right w:val="none" w:sz="0" w:space="0" w:color="auto"/>
              </w:divBdr>
            </w:div>
          </w:divsChild>
        </w:div>
        <w:div w:id="120803498">
          <w:marLeft w:val="0"/>
          <w:marRight w:val="0"/>
          <w:marTop w:val="0"/>
          <w:marBottom w:val="0"/>
          <w:divBdr>
            <w:top w:val="none" w:sz="0" w:space="0" w:color="auto"/>
            <w:left w:val="none" w:sz="0" w:space="0" w:color="auto"/>
            <w:bottom w:val="none" w:sz="0" w:space="0" w:color="auto"/>
            <w:right w:val="none" w:sz="0" w:space="0" w:color="auto"/>
          </w:divBdr>
          <w:divsChild>
            <w:div w:id="583103379">
              <w:marLeft w:val="0"/>
              <w:marRight w:val="0"/>
              <w:marTop w:val="0"/>
              <w:marBottom w:val="0"/>
              <w:divBdr>
                <w:top w:val="none" w:sz="0" w:space="0" w:color="auto"/>
                <w:left w:val="none" w:sz="0" w:space="0" w:color="auto"/>
                <w:bottom w:val="none" w:sz="0" w:space="0" w:color="auto"/>
                <w:right w:val="none" w:sz="0" w:space="0" w:color="auto"/>
              </w:divBdr>
            </w:div>
          </w:divsChild>
        </w:div>
        <w:div w:id="110709727">
          <w:marLeft w:val="0"/>
          <w:marRight w:val="0"/>
          <w:marTop w:val="0"/>
          <w:marBottom w:val="0"/>
          <w:divBdr>
            <w:top w:val="none" w:sz="0" w:space="0" w:color="auto"/>
            <w:left w:val="none" w:sz="0" w:space="0" w:color="auto"/>
            <w:bottom w:val="none" w:sz="0" w:space="0" w:color="auto"/>
            <w:right w:val="none" w:sz="0" w:space="0" w:color="auto"/>
          </w:divBdr>
          <w:divsChild>
            <w:div w:id="624191976">
              <w:marLeft w:val="0"/>
              <w:marRight w:val="0"/>
              <w:marTop w:val="0"/>
              <w:marBottom w:val="0"/>
              <w:divBdr>
                <w:top w:val="none" w:sz="0" w:space="0" w:color="auto"/>
                <w:left w:val="none" w:sz="0" w:space="0" w:color="auto"/>
                <w:bottom w:val="none" w:sz="0" w:space="0" w:color="auto"/>
                <w:right w:val="none" w:sz="0" w:space="0" w:color="auto"/>
              </w:divBdr>
            </w:div>
          </w:divsChild>
        </w:div>
        <w:div w:id="332224536">
          <w:marLeft w:val="0"/>
          <w:marRight w:val="0"/>
          <w:marTop w:val="0"/>
          <w:marBottom w:val="0"/>
          <w:divBdr>
            <w:top w:val="none" w:sz="0" w:space="0" w:color="auto"/>
            <w:left w:val="none" w:sz="0" w:space="0" w:color="auto"/>
            <w:bottom w:val="none" w:sz="0" w:space="0" w:color="auto"/>
            <w:right w:val="none" w:sz="0" w:space="0" w:color="auto"/>
          </w:divBdr>
          <w:divsChild>
            <w:div w:id="1129740771">
              <w:marLeft w:val="0"/>
              <w:marRight w:val="0"/>
              <w:marTop w:val="0"/>
              <w:marBottom w:val="0"/>
              <w:divBdr>
                <w:top w:val="none" w:sz="0" w:space="0" w:color="auto"/>
                <w:left w:val="none" w:sz="0" w:space="0" w:color="auto"/>
                <w:bottom w:val="none" w:sz="0" w:space="0" w:color="auto"/>
                <w:right w:val="none" w:sz="0" w:space="0" w:color="auto"/>
              </w:divBdr>
            </w:div>
          </w:divsChild>
        </w:div>
        <w:div w:id="457140596">
          <w:marLeft w:val="0"/>
          <w:marRight w:val="0"/>
          <w:marTop w:val="0"/>
          <w:marBottom w:val="0"/>
          <w:divBdr>
            <w:top w:val="none" w:sz="0" w:space="0" w:color="auto"/>
            <w:left w:val="none" w:sz="0" w:space="0" w:color="auto"/>
            <w:bottom w:val="none" w:sz="0" w:space="0" w:color="auto"/>
            <w:right w:val="none" w:sz="0" w:space="0" w:color="auto"/>
          </w:divBdr>
          <w:divsChild>
            <w:div w:id="743722080">
              <w:marLeft w:val="0"/>
              <w:marRight w:val="0"/>
              <w:marTop w:val="0"/>
              <w:marBottom w:val="0"/>
              <w:divBdr>
                <w:top w:val="none" w:sz="0" w:space="0" w:color="auto"/>
                <w:left w:val="none" w:sz="0" w:space="0" w:color="auto"/>
                <w:bottom w:val="none" w:sz="0" w:space="0" w:color="auto"/>
                <w:right w:val="none" w:sz="0" w:space="0" w:color="auto"/>
              </w:divBdr>
            </w:div>
          </w:divsChild>
        </w:div>
        <w:div w:id="516431752">
          <w:marLeft w:val="0"/>
          <w:marRight w:val="0"/>
          <w:marTop w:val="0"/>
          <w:marBottom w:val="0"/>
          <w:divBdr>
            <w:top w:val="none" w:sz="0" w:space="0" w:color="auto"/>
            <w:left w:val="none" w:sz="0" w:space="0" w:color="auto"/>
            <w:bottom w:val="none" w:sz="0" w:space="0" w:color="auto"/>
            <w:right w:val="none" w:sz="0" w:space="0" w:color="auto"/>
          </w:divBdr>
          <w:divsChild>
            <w:div w:id="540434980">
              <w:marLeft w:val="0"/>
              <w:marRight w:val="0"/>
              <w:marTop w:val="0"/>
              <w:marBottom w:val="0"/>
              <w:divBdr>
                <w:top w:val="none" w:sz="0" w:space="0" w:color="auto"/>
                <w:left w:val="none" w:sz="0" w:space="0" w:color="auto"/>
                <w:bottom w:val="none" w:sz="0" w:space="0" w:color="auto"/>
                <w:right w:val="none" w:sz="0" w:space="0" w:color="auto"/>
              </w:divBdr>
            </w:div>
          </w:divsChild>
        </w:div>
        <w:div w:id="1374577296">
          <w:marLeft w:val="0"/>
          <w:marRight w:val="0"/>
          <w:marTop w:val="0"/>
          <w:marBottom w:val="0"/>
          <w:divBdr>
            <w:top w:val="none" w:sz="0" w:space="0" w:color="auto"/>
            <w:left w:val="none" w:sz="0" w:space="0" w:color="auto"/>
            <w:bottom w:val="none" w:sz="0" w:space="0" w:color="auto"/>
            <w:right w:val="none" w:sz="0" w:space="0" w:color="auto"/>
          </w:divBdr>
          <w:divsChild>
            <w:div w:id="1145506105">
              <w:marLeft w:val="0"/>
              <w:marRight w:val="0"/>
              <w:marTop w:val="0"/>
              <w:marBottom w:val="0"/>
              <w:divBdr>
                <w:top w:val="none" w:sz="0" w:space="0" w:color="auto"/>
                <w:left w:val="none" w:sz="0" w:space="0" w:color="auto"/>
                <w:bottom w:val="none" w:sz="0" w:space="0" w:color="auto"/>
                <w:right w:val="none" w:sz="0" w:space="0" w:color="auto"/>
              </w:divBdr>
            </w:div>
          </w:divsChild>
        </w:div>
        <w:div w:id="1126050619">
          <w:marLeft w:val="0"/>
          <w:marRight w:val="0"/>
          <w:marTop w:val="0"/>
          <w:marBottom w:val="0"/>
          <w:divBdr>
            <w:top w:val="none" w:sz="0" w:space="0" w:color="auto"/>
            <w:left w:val="none" w:sz="0" w:space="0" w:color="auto"/>
            <w:bottom w:val="none" w:sz="0" w:space="0" w:color="auto"/>
            <w:right w:val="none" w:sz="0" w:space="0" w:color="auto"/>
          </w:divBdr>
          <w:divsChild>
            <w:div w:id="1393117621">
              <w:marLeft w:val="0"/>
              <w:marRight w:val="0"/>
              <w:marTop w:val="0"/>
              <w:marBottom w:val="0"/>
              <w:divBdr>
                <w:top w:val="none" w:sz="0" w:space="0" w:color="auto"/>
                <w:left w:val="none" w:sz="0" w:space="0" w:color="auto"/>
                <w:bottom w:val="none" w:sz="0" w:space="0" w:color="auto"/>
                <w:right w:val="none" w:sz="0" w:space="0" w:color="auto"/>
              </w:divBdr>
            </w:div>
          </w:divsChild>
        </w:div>
        <w:div w:id="2063551647">
          <w:marLeft w:val="0"/>
          <w:marRight w:val="0"/>
          <w:marTop w:val="0"/>
          <w:marBottom w:val="0"/>
          <w:divBdr>
            <w:top w:val="none" w:sz="0" w:space="0" w:color="auto"/>
            <w:left w:val="none" w:sz="0" w:space="0" w:color="auto"/>
            <w:bottom w:val="none" w:sz="0" w:space="0" w:color="auto"/>
            <w:right w:val="none" w:sz="0" w:space="0" w:color="auto"/>
          </w:divBdr>
          <w:divsChild>
            <w:div w:id="436021387">
              <w:marLeft w:val="0"/>
              <w:marRight w:val="0"/>
              <w:marTop w:val="0"/>
              <w:marBottom w:val="0"/>
              <w:divBdr>
                <w:top w:val="none" w:sz="0" w:space="0" w:color="auto"/>
                <w:left w:val="none" w:sz="0" w:space="0" w:color="auto"/>
                <w:bottom w:val="none" w:sz="0" w:space="0" w:color="auto"/>
                <w:right w:val="none" w:sz="0" w:space="0" w:color="auto"/>
              </w:divBdr>
            </w:div>
          </w:divsChild>
        </w:div>
        <w:div w:id="97141066">
          <w:marLeft w:val="0"/>
          <w:marRight w:val="0"/>
          <w:marTop w:val="0"/>
          <w:marBottom w:val="0"/>
          <w:divBdr>
            <w:top w:val="none" w:sz="0" w:space="0" w:color="auto"/>
            <w:left w:val="none" w:sz="0" w:space="0" w:color="auto"/>
            <w:bottom w:val="none" w:sz="0" w:space="0" w:color="auto"/>
            <w:right w:val="none" w:sz="0" w:space="0" w:color="auto"/>
          </w:divBdr>
          <w:divsChild>
            <w:div w:id="240868775">
              <w:marLeft w:val="0"/>
              <w:marRight w:val="0"/>
              <w:marTop w:val="0"/>
              <w:marBottom w:val="0"/>
              <w:divBdr>
                <w:top w:val="none" w:sz="0" w:space="0" w:color="auto"/>
                <w:left w:val="none" w:sz="0" w:space="0" w:color="auto"/>
                <w:bottom w:val="none" w:sz="0" w:space="0" w:color="auto"/>
                <w:right w:val="none" w:sz="0" w:space="0" w:color="auto"/>
              </w:divBdr>
            </w:div>
          </w:divsChild>
        </w:div>
        <w:div w:id="573123895">
          <w:marLeft w:val="0"/>
          <w:marRight w:val="0"/>
          <w:marTop w:val="0"/>
          <w:marBottom w:val="0"/>
          <w:divBdr>
            <w:top w:val="none" w:sz="0" w:space="0" w:color="auto"/>
            <w:left w:val="none" w:sz="0" w:space="0" w:color="auto"/>
            <w:bottom w:val="none" w:sz="0" w:space="0" w:color="auto"/>
            <w:right w:val="none" w:sz="0" w:space="0" w:color="auto"/>
          </w:divBdr>
          <w:divsChild>
            <w:div w:id="1647276608">
              <w:marLeft w:val="0"/>
              <w:marRight w:val="0"/>
              <w:marTop w:val="0"/>
              <w:marBottom w:val="0"/>
              <w:divBdr>
                <w:top w:val="none" w:sz="0" w:space="0" w:color="auto"/>
                <w:left w:val="none" w:sz="0" w:space="0" w:color="auto"/>
                <w:bottom w:val="none" w:sz="0" w:space="0" w:color="auto"/>
                <w:right w:val="none" w:sz="0" w:space="0" w:color="auto"/>
              </w:divBdr>
            </w:div>
          </w:divsChild>
        </w:div>
        <w:div w:id="859973594">
          <w:marLeft w:val="0"/>
          <w:marRight w:val="0"/>
          <w:marTop w:val="0"/>
          <w:marBottom w:val="0"/>
          <w:divBdr>
            <w:top w:val="none" w:sz="0" w:space="0" w:color="auto"/>
            <w:left w:val="none" w:sz="0" w:space="0" w:color="auto"/>
            <w:bottom w:val="none" w:sz="0" w:space="0" w:color="auto"/>
            <w:right w:val="none" w:sz="0" w:space="0" w:color="auto"/>
          </w:divBdr>
          <w:divsChild>
            <w:div w:id="841434225">
              <w:marLeft w:val="0"/>
              <w:marRight w:val="0"/>
              <w:marTop w:val="0"/>
              <w:marBottom w:val="0"/>
              <w:divBdr>
                <w:top w:val="none" w:sz="0" w:space="0" w:color="auto"/>
                <w:left w:val="none" w:sz="0" w:space="0" w:color="auto"/>
                <w:bottom w:val="none" w:sz="0" w:space="0" w:color="auto"/>
                <w:right w:val="none" w:sz="0" w:space="0" w:color="auto"/>
              </w:divBdr>
            </w:div>
          </w:divsChild>
        </w:div>
        <w:div w:id="1825850568">
          <w:marLeft w:val="0"/>
          <w:marRight w:val="0"/>
          <w:marTop w:val="0"/>
          <w:marBottom w:val="0"/>
          <w:divBdr>
            <w:top w:val="none" w:sz="0" w:space="0" w:color="auto"/>
            <w:left w:val="none" w:sz="0" w:space="0" w:color="auto"/>
            <w:bottom w:val="none" w:sz="0" w:space="0" w:color="auto"/>
            <w:right w:val="none" w:sz="0" w:space="0" w:color="auto"/>
          </w:divBdr>
          <w:divsChild>
            <w:div w:id="1629046018">
              <w:marLeft w:val="0"/>
              <w:marRight w:val="0"/>
              <w:marTop w:val="0"/>
              <w:marBottom w:val="0"/>
              <w:divBdr>
                <w:top w:val="none" w:sz="0" w:space="0" w:color="auto"/>
                <w:left w:val="none" w:sz="0" w:space="0" w:color="auto"/>
                <w:bottom w:val="none" w:sz="0" w:space="0" w:color="auto"/>
                <w:right w:val="none" w:sz="0" w:space="0" w:color="auto"/>
              </w:divBdr>
            </w:div>
          </w:divsChild>
        </w:div>
        <w:div w:id="375357432">
          <w:marLeft w:val="0"/>
          <w:marRight w:val="0"/>
          <w:marTop w:val="0"/>
          <w:marBottom w:val="0"/>
          <w:divBdr>
            <w:top w:val="none" w:sz="0" w:space="0" w:color="auto"/>
            <w:left w:val="none" w:sz="0" w:space="0" w:color="auto"/>
            <w:bottom w:val="none" w:sz="0" w:space="0" w:color="auto"/>
            <w:right w:val="none" w:sz="0" w:space="0" w:color="auto"/>
          </w:divBdr>
          <w:divsChild>
            <w:div w:id="1348288076">
              <w:marLeft w:val="0"/>
              <w:marRight w:val="0"/>
              <w:marTop w:val="0"/>
              <w:marBottom w:val="0"/>
              <w:divBdr>
                <w:top w:val="none" w:sz="0" w:space="0" w:color="auto"/>
                <w:left w:val="none" w:sz="0" w:space="0" w:color="auto"/>
                <w:bottom w:val="none" w:sz="0" w:space="0" w:color="auto"/>
                <w:right w:val="none" w:sz="0" w:space="0" w:color="auto"/>
              </w:divBdr>
            </w:div>
          </w:divsChild>
        </w:div>
        <w:div w:id="729229277">
          <w:marLeft w:val="0"/>
          <w:marRight w:val="0"/>
          <w:marTop w:val="0"/>
          <w:marBottom w:val="0"/>
          <w:divBdr>
            <w:top w:val="none" w:sz="0" w:space="0" w:color="auto"/>
            <w:left w:val="none" w:sz="0" w:space="0" w:color="auto"/>
            <w:bottom w:val="none" w:sz="0" w:space="0" w:color="auto"/>
            <w:right w:val="none" w:sz="0" w:space="0" w:color="auto"/>
          </w:divBdr>
          <w:divsChild>
            <w:div w:id="1774327307">
              <w:marLeft w:val="0"/>
              <w:marRight w:val="0"/>
              <w:marTop w:val="0"/>
              <w:marBottom w:val="0"/>
              <w:divBdr>
                <w:top w:val="none" w:sz="0" w:space="0" w:color="auto"/>
                <w:left w:val="none" w:sz="0" w:space="0" w:color="auto"/>
                <w:bottom w:val="none" w:sz="0" w:space="0" w:color="auto"/>
                <w:right w:val="none" w:sz="0" w:space="0" w:color="auto"/>
              </w:divBdr>
            </w:div>
          </w:divsChild>
        </w:div>
        <w:div w:id="1479686501">
          <w:marLeft w:val="0"/>
          <w:marRight w:val="0"/>
          <w:marTop w:val="0"/>
          <w:marBottom w:val="0"/>
          <w:divBdr>
            <w:top w:val="none" w:sz="0" w:space="0" w:color="auto"/>
            <w:left w:val="none" w:sz="0" w:space="0" w:color="auto"/>
            <w:bottom w:val="none" w:sz="0" w:space="0" w:color="auto"/>
            <w:right w:val="none" w:sz="0" w:space="0" w:color="auto"/>
          </w:divBdr>
          <w:divsChild>
            <w:div w:id="1552305323">
              <w:marLeft w:val="0"/>
              <w:marRight w:val="0"/>
              <w:marTop w:val="0"/>
              <w:marBottom w:val="0"/>
              <w:divBdr>
                <w:top w:val="none" w:sz="0" w:space="0" w:color="auto"/>
                <w:left w:val="none" w:sz="0" w:space="0" w:color="auto"/>
                <w:bottom w:val="none" w:sz="0" w:space="0" w:color="auto"/>
                <w:right w:val="none" w:sz="0" w:space="0" w:color="auto"/>
              </w:divBdr>
            </w:div>
          </w:divsChild>
        </w:div>
        <w:div w:id="241794011">
          <w:marLeft w:val="0"/>
          <w:marRight w:val="0"/>
          <w:marTop w:val="0"/>
          <w:marBottom w:val="0"/>
          <w:divBdr>
            <w:top w:val="none" w:sz="0" w:space="0" w:color="auto"/>
            <w:left w:val="none" w:sz="0" w:space="0" w:color="auto"/>
            <w:bottom w:val="none" w:sz="0" w:space="0" w:color="auto"/>
            <w:right w:val="none" w:sz="0" w:space="0" w:color="auto"/>
          </w:divBdr>
          <w:divsChild>
            <w:div w:id="19052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f\OneDrive%20-%20Adaptavate%20Ltd\_Team%20Adaptavate\Marketing%20and%20Communications\Branding\Adaptavate%20Brand\4.%20Brand%20templates\AD%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9F0DCDA20D49C9870AF2C5BB4F9B44"/>
        <w:category>
          <w:name w:val="General"/>
          <w:gallery w:val="placeholder"/>
        </w:category>
        <w:types>
          <w:type w:val="bbPlcHdr"/>
        </w:types>
        <w:behaviors>
          <w:behavior w:val="content"/>
        </w:behaviors>
        <w:guid w:val="{B85A4913-1DA0-4C45-95EA-B962DE4E8261}"/>
      </w:docPartPr>
      <w:docPartBody>
        <w:p w:rsidR="00E13D16" w:rsidRDefault="00E13D16">
          <w:pPr>
            <w:pStyle w:val="879F0DCDA20D49C9870AF2C5BB4F9B44"/>
          </w:pPr>
          <w:r w:rsidRPr="00EB66E6">
            <w:rPr>
              <w:rStyle w:val="PlaceholderText"/>
            </w:rPr>
            <w:t>[Title]</w:t>
          </w:r>
        </w:p>
      </w:docPartBody>
    </w:docPart>
    <w:docPart>
      <w:docPartPr>
        <w:name w:val="9872279D57324F168CAD5F0C5D7EAEAD"/>
        <w:category>
          <w:name w:val="General"/>
          <w:gallery w:val="placeholder"/>
        </w:category>
        <w:types>
          <w:type w:val="bbPlcHdr"/>
        </w:types>
        <w:behaviors>
          <w:behavior w:val="content"/>
        </w:behaviors>
        <w:guid w:val="{AF67A165-5CA6-4C20-B1DF-AF715C3934CF}"/>
      </w:docPartPr>
      <w:docPartBody>
        <w:p w:rsidR="00E13D16" w:rsidRDefault="00E13D16">
          <w:pPr>
            <w:pStyle w:val="9872279D57324F168CAD5F0C5D7EAEAD"/>
          </w:pPr>
          <w:r>
            <w:rPr>
              <w:color w:val="0F4761" w:themeColor="accent1" w:themeShade="BF"/>
            </w:rPr>
            <w:t>[Document subtitle]</w:t>
          </w:r>
        </w:p>
      </w:docPartBody>
    </w:docPart>
    <w:docPart>
      <w:docPartPr>
        <w:name w:val="34E674BC232945FA8E2391817EE86FB8"/>
        <w:category>
          <w:name w:val="General"/>
          <w:gallery w:val="placeholder"/>
        </w:category>
        <w:types>
          <w:type w:val="bbPlcHdr"/>
        </w:types>
        <w:behaviors>
          <w:behavior w:val="content"/>
        </w:behaviors>
        <w:guid w:val="{089AB82C-9B4A-4EA6-8446-A60EA9A82D37}"/>
      </w:docPartPr>
      <w:docPartBody>
        <w:p w:rsidR="00E13D16" w:rsidRDefault="00E13D16">
          <w:pPr>
            <w:pStyle w:val="34E674BC232945FA8E2391817EE86FB8"/>
          </w:pPr>
          <w:r w:rsidRPr="00EB66E6">
            <w:rPr>
              <w:rStyle w:val="PlaceholderText"/>
            </w:rPr>
            <w:t>[Abstract]</w:t>
          </w:r>
        </w:p>
      </w:docPartBody>
    </w:docPart>
    <w:docPart>
      <w:docPartPr>
        <w:name w:val="FEA523D55DD645399AD505A871FB8AE2"/>
        <w:category>
          <w:name w:val="General"/>
          <w:gallery w:val="placeholder"/>
        </w:category>
        <w:types>
          <w:type w:val="bbPlcHdr"/>
        </w:types>
        <w:behaviors>
          <w:behavior w:val="content"/>
        </w:behaviors>
        <w:guid w:val="{10A6C253-8DCE-46FC-BDE7-5D2B6E113D9A}"/>
      </w:docPartPr>
      <w:docPartBody>
        <w:p w:rsidR="00E13D16" w:rsidRDefault="00E13D16">
          <w:pPr>
            <w:pStyle w:val="FEA523D55DD645399AD505A871FB8AE2"/>
          </w:pPr>
          <w:r w:rsidRPr="00EB66E6">
            <w:rPr>
              <w:rStyle w:val="PlaceholderText"/>
            </w:rPr>
            <w:t>[Author]</w:t>
          </w:r>
        </w:p>
      </w:docPartBody>
    </w:docPart>
    <w:docPart>
      <w:docPartPr>
        <w:name w:val="1ACCBAFAF1D64D4C997471E4E1AA633C"/>
        <w:category>
          <w:name w:val="General"/>
          <w:gallery w:val="placeholder"/>
        </w:category>
        <w:types>
          <w:type w:val="bbPlcHdr"/>
        </w:types>
        <w:behaviors>
          <w:behavior w:val="content"/>
        </w:behaviors>
        <w:guid w:val="{8564B3E5-C026-4FD3-825A-F0F1DF3F80A7}"/>
      </w:docPartPr>
      <w:docPartBody>
        <w:p w:rsidR="00E13D16" w:rsidRDefault="00E13D16">
          <w:pPr>
            <w:pStyle w:val="1ACCBAFAF1D64D4C997471E4E1AA633C"/>
          </w:pPr>
          <w:r>
            <w:rPr>
              <w:color w:val="156082" w:themeColor="accent1"/>
              <w:sz w:val="28"/>
              <w:szCs w:val="28"/>
            </w:rPr>
            <w:t>[Date]</w:t>
          </w:r>
        </w:p>
      </w:docPartBody>
    </w:docPart>
    <w:docPart>
      <w:docPartPr>
        <w:name w:val="432D7B3F2EBD4F3C99462F415341EAE9"/>
        <w:category>
          <w:name w:val="General"/>
          <w:gallery w:val="placeholder"/>
        </w:category>
        <w:types>
          <w:type w:val="bbPlcHdr"/>
        </w:types>
        <w:behaviors>
          <w:behavior w:val="content"/>
        </w:behaviors>
        <w:guid w:val="{AAFC17D0-521F-46C0-B918-D20B8E91F8B9}"/>
      </w:docPartPr>
      <w:docPartBody>
        <w:p w:rsidR="00E13D16" w:rsidRDefault="00E13D16">
          <w:pPr>
            <w:pStyle w:val="432D7B3F2EBD4F3C99462F415341EAE9"/>
          </w:pPr>
          <w:r w:rsidRPr="00EB66E6">
            <w:rPr>
              <w:rStyle w:val="PlaceholderText"/>
            </w:rPr>
            <w:t>[Manager]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rom">
    <w:panose1 w:val="00000500000000000000"/>
    <w:charset w:val="00"/>
    <w:family w:val="modern"/>
    <w:notTrueType/>
    <w:pitch w:val="variable"/>
    <w:sig w:usb0="00000007" w:usb1="00000000" w:usb2="00000000" w:usb3="00000000" w:csb0="00000093" w:csb1="00000000"/>
  </w:font>
  <w:font w:name="Ardela Edge X02 ExtraBold">
    <w:panose1 w:val="000009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16"/>
    <w:rsid w:val="00723B97"/>
    <w:rsid w:val="00E13D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879F0DCDA20D49C9870AF2C5BB4F9B44">
    <w:name w:val="879F0DCDA20D49C9870AF2C5BB4F9B44"/>
  </w:style>
  <w:style w:type="paragraph" w:customStyle="1" w:styleId="9872279D57324F168CAD5F0C5D7EAEAD">
    <w:name w:val="9872279D57324F168CAD5F0C5D7EAEAD"/>
  </w:style>
  <w:style w:type="paragraph" w:customStyle="1" w:styleId="34E674BC232945FA8E2391817EE86FB8">
    <w:name w:val="34E674BC232945FA8E2391817EE86FB8"/>
  </w:style>
  <w:style w:type="paragraph" w:customStyle="1" w:styleId="FEA523D55DD645399AD505A871FB8AE2">
    <w:name w:val="FEA523D55DD645399AD505A871FB8AE2"/>
  </w:style>
  <w:style w:type="paragraph" w:customStyle="1" w:styleId="1ACCBAFAF1D64D4C997471E4E1AA633C">
    <w:name w:val="1ACCBAFAF1D64D4C997471E4E1AA633C"/>
  </w:style>
  <w:style w:type="paragraph" w:customStyle="1" w:styleId="432D7B3F2EBD4F3C99462F415341EAE9">
    <w:name w:val="432D7B3F2EBD4F3C99462F415341EAE9"/>
  </w:style>
  <w:style w:type="paragraph" w:customStyle="1" w:styleId="3286024420C0423D842A3EA44B0087E8">
    <w:name w:val="3286024420C0423D842A3EA44B0087E8"/>
  </w:style>
  <w:style w:type="paragraph" w:customStyle="1" w:styleId="88FABC8678DE4D709D317A2AE42EE12A">
    <w:name w:val="88FABC8678DE4D709D317A2AE42EE12A"/>
  </w:style>
  <w:style w:type="paragraph" w:customStyle="1" w:styleId="78B22952D85544A8AEA460E0CE149915">
    <w:name w:val="78B22952D85544A8AEA460E0CE149915"/>
  </w:style>
  <w:style w:type="paragraph" w:customStyle="1" w:styleId="9575DB5F7FA7433391441538F4709609">
    <w:name w:val="9575DB5F7FA7433391441538F4709609"/>
  </w:style>
  <w:style w:type="paragraph" w:customStyle="1" w:styleId="EBA71AF5009F4FC6948057BA5F405985">
    <w:name w:val="EBA71AF5009F4FC6948057BA5F405985"/>
  </w:style>
  <w:style w:type="paragraph" w:customStyle="1" w:styleId="34B6B7DA1E61434EB571DC53EFD6ADD9">
    <w:name w:val="34B6B7DA1E61434EB571DC53EFD6AD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daptavate">
      <a:dk1>
        <a:sysClr val="windowText" lastClr="000000"/>
      </a:dk1>
      <a:lt1>
        <a:sysClr val="window" lastClr="FFFFFF"/>
      </a:lt1>
      <a:dk2>
        <a:srgbClr val="00CCB4"/>
      </a:dk2>
      <a:lt2>
        <a:srgbClr val="F5F0F0"/>
      </a:lt2>
      <a:accent1>
        <a:srgbClr val="00CCB4"/>
      </a:accent1>
      <a:accent2>
        <a:srgbClr val="000000"/>
      </a:accent2>
      <a:accent3>
        <a:srgbClr val="ECE4E4"/>
      </a:accent3>
      <a:accent4>
        <a:srgbClr val="FFC000"/>
      </a:accent4>
      <a:accent5>
        <a:srgbClr val="00B0F0"/>
      </a:accent5>
      <a:accent6>
        <a:srgbClr val="92D050"/>
      </a:accent6>
      <a:hlink>
        <a:srgbClr val="00BFA9"/>
      </a:hlink>
      <a:folHlink>
        <a:srgbClr val="005F54"/>
      </a:folHlink>
    </a:clrScheme>
    <a:fontScheme name="Adaptavate">
      <a:majorFont>
        <a:latin typeface="Ardela Edge X02 ExtraBold"/>
        <a:ea typeface=""/>
        <a:cs typeface=""/>
      </a:majorFont>
      <a:minorFont>
        <a:latin typeface="Nuro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2026-09-07T00:00:00</PublishDate>
  <Abstract>A working Prototype to test in the market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8C94168F90007488F275A3722A10D0C" ma:contentTypeVersion="16" ma:contentTypeDescription="Create a new document." ma:contentTypeScope="" ma:versionID="fb49493379333c4f5fe508a80ee1c717">
  <xsd:schema xmlns:xsd="http://www.w3.org/2001/XMLSchema" xmlns:xs="http://www.w3.org/2001/XMLSchema" xmlns:p="http://schemas.microsoft.com/office/2006/metadata/properties" xmlns:ns2="236bc6ef-0c6d-4778-b763-f1edee949952" xmlns:ns3="a7a111f7-7ef6-47a5-9690-488c2efe4d4e" targetNamespace="http://schemas.microsoft.com/office/2006/metadata/properties" ma:root="true" ma:fieldsID="f92a8cd558763fdfae8460f0f47a87e6" ns2:_="" ns3:_="">
    <xsd:import namespace="236bc6ef-0c6d-4778-b763-f1edee949952"/>
    <xsd:import namespace="a7a111f7-7ef6-47a5-9690-488c2efe4d4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6bc6ef-0c6d-4778-b763-f1edee9499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0a79e8-a157-4526-b10d-9fb71e518e8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a111f7-7ef6-47a5-9690-488c2efe4d4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4481b52-c41e-4717-be42-930742926090}" ma:internalName="TaxCatchAll" ma:showField="CatchAllData" ma:web="a7a111f7-7ef6-47a5-9690-488c2efe4d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6bc6ef-0c6d-4778-b763-f1edee949952">
      <Terms xmlns="http://schemas.microsoft.com/office/infopath/2007/PartnerControls"/>
    </lcf76f155ced4ddcb4097134ff3c332f>
    <TaxCatchAll xmlns="a7a111f7-7ef6-47a5-9690-488c2efe4d4e"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950F61-A588-465E-AF45-B56426BE2C2A}">
  <ds:schemaRefs>
    <ds:schemaRef ds:uri="http://schemas.openxmlformats.org/officeDocument/2006/bibliography"/>
  </ds:schemaRefs>
</ds:datastoreItem>
</file>

<file path=customXml/itemProps3.xml><?xml version="1.0" encoding="utf-8"?>
<ds:datastoreItem xmlns:ds="http://schemas.openxmlformats.org/officeDocument/2006/customXml" ds:itemID="{119F18C8-2748-460B-B467-7DE8A3D4EB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6bc6ef-0c6d-4778-b763-f1edee949952"/>
    <ds:schemaRef ds:uri="a7a111f7-7ef6-47a5-9690-488c2efe4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98F4BC-CAC1-4FE6-8102-26BA4CBCEA14}">
  <ds:schemaRefs>
    <ds:schemaRef ds:uri="http://schemas.microsoft.com/office/2006/metadata/properties"/>
    <ds:schemaRef ds:uri="http://schemas.microsoft.com/office/infopath/2007/PartnerControls"/>
    <ds:schemaRef ds:uri="236bc6ef-0c6d-4778-b763-f1edee949952"/>
    <ds:schemaRef ds:uri="a7a111f7-7ef6-47a5-9690-488c2efe4d4e"/>
  </ds:schemaRefs>
</ds:datastoreItem>
</file>

<file path=customXml/itemProps5.xml><?xml version="1.0" encoding="utf-8"?>
<ds:datastoreItem xmlns:ds="http://schemas.openxmlformats.org/officeDocument/2006/customXml" ds:itemID="{83C2FFCF-BF7A-4A16-974E-83585DC6C8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AD Report template</Template>
  <TotalTime>1261</TotalTime>
  <Pages>6</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[title]</vt:lpstr>
    </vt:vector>
  </TitlesOfParts>
  <Manager>Jeff Ive</Manager>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Biomass-to-Board Engine</dc:title>
  <dc:subject>Executive Summary &amp; Phase 1 Scope of Work</dc:subject>
  <dc:creator>jeff ive</dc:creator>
  <cp:keywords/>
  <dc:description/>
  <cp:lastModifiedBy>Jeff Ive</cp:lastModifiedBy>
  <cp:revision>1</cp:revision>
  <cp:lastPrinted>2024-06-25T15:36:00Z</cp:lastPrinted>
  <dcterms:created xsi:type="dcterms:W3CDTF">2026-09-07T08:44:00Z</dcterms:created>
  <dcterms:modified xsi:type="dcterms:W3CDTF">2026-09-08T11:12:00Z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0x010100E8C94168F90007488F275A3722A10D0C</vt:lpwstr>
  </property>
  <property fmtid="{D5CDD505-2E9C-101B-9397-08002B2CF9AE}" pid="3" name="GrammarlyDocumentId">
    <vt:lpwstr>644d04a6c49eaa79a53edc7ee2f41fda4df4844bab5d3319f590f8c9a89be542</vt:lpwstr>
  </property>
  <property fmtid="{D5CDD505-2E9C-101B-9397-08002B2CF9AE}" pid="4" name="MediaServiceImageTags">
    <vt:lpwstr/>
  </property>
</Properties>
</file>