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AGENT OPS</w:t>
      </w:r>
    </w:p>
    <w:p>
      <w:pPr>
        <w:spacing w:after="100"/>
        <w:jc w:val="center"/>
      </w:pPr>
      <w:r>
        <w:rPr>
          <w:rFonts w:ascii="Arial" w:cs="Arial" w:eastAsia="Arial" w:hAnsi="Arial"/>
          <w:color w:val="16213E"/>
          <w:sz w:val="28"/>
          <w:szCs w:val="28"/>
        </w:rPr>
        <w:t xml:space="preserve">Platform Gap Analysis &amp; Outreach Readiness Report</w:t>
      </w:r>
    </w:p>
    <w:p>
      <w:pPr>
        <w:pBdr>
          <w:bottom w:val="single" w:color="1A1A2E" w:sz="4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4 March 2026  |  Confidential  |  Internal Review</w:t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report cross-references what the investor pack (v8) and investor deck promise against what is currently built in the Agent Ops codebase. The platform core is substantially complete at ~88% across all planned features. However, several critical gaps exist between the internal platform and outreach readiness: there is no client deployment path, no multi-tenancy, no billing integration, no marketing website, and no vertical workflow templates.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production-grade for internal use. To begin pilot outreach, 4-6 weeks of focused work on the P0/P1 gaps below would close the distance between what exists and what is promised to investors and prospects.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Overall Feature Completion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Across 34 tracked feature areas, the weighted completion stands at approximately 88%. The core platform (job management, reliability, cost governance, messenger, delegation, memory) is effectively complete. The gaps concentrate in client-facing infrastructure and the org layer.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3638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Core Platform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Reliability &amp; Governance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83%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Near complete, gaps identified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Messenger Control Plane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Delegation Engine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94%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Memory System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UI/UX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85%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Near complete, gaps identified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Discovery &amp; Analysis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85%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Near complete, gaps identified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Org Layer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30%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Early stage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98%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90%</w:t>
            </w:r>
          </w:p>
        </w:tc>
        <w:tc>
          <w:tcPr>
            <w:tcW w:type="dxa" w:w="3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See detailed breakdown below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Detailed Feature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feature tracked against the specs in /docs, the investor pack v8, and the investor deck.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438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Agent Job CRUD + Scheduling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lifecycle: create, edit, enable/disable, cron expressions, runner config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Job Execution Engine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Subprocess spawning, event capture, timeout/cooldown, overlap prevention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Run Monitor + Event Tail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polling, auto-follow, pause/resume, structured events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Approval Workflow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Runner-aware templates, approve/deny handling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 Log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Immutable trail for all mutating actions from run #1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Path/Command/Env Policy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PathPolicy, CommandPolicy, EnvPolicy enforcement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Natural Language Scheduling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Rule-based parser + LLM fallback, rate limited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Telemetry Ledger (append-only)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95%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Near-complete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Ingestion, dedupe, schema pinning built. Full replay tooling outstanding (D21-D22)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Reliability Scoring + Gates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RunClassifier, WeightedReliabilityScorer, GateEvaluator, burst detection, audit trail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Cost Governance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CanonicalCostCalculator, budget enforcement, rate-card versioning, warning/block thresholds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Escalation Engine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90%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Near-complete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Incidents, lifecycle, alert suppression built. Outage auto-protect partially implemented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Projection Replay Architecture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60%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state tracking exists. Full replay concurrency guard, parity validation, atomic swap (D18, D21) not verified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Observability Dashboards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50%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metrics exist. Ingest lag, backlog, sequence violation, active_build_age dashboards (D22) not built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Multi-provider Webhooks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Slack, Telegram, Discord, WhatsApp. HMAC verification, replay protection, dead-letter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Chat Flows (7 commands)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Create, list, observe, run-now, stop, steer, update job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Account Linking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Cryptographic token exchange, identity mapping, expiry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Local Gateway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ReactPHP/Amp workers, circuit breaker, per-provider rate limiting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DAG Builder + Executor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GraphBuilder, GraphExecutor, dependency ordering, 25-task limit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Verification Pipeline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3-step: automated checks, AI critic (Claude subprocess), human approval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Trust Scoring + Recovery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TrustScoreCalculator, retry/re-delegate/escalate chain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Delegation UI (Vue)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75%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pages exist. DAG visualization, real-time WebSocket updates (Phase 3) not complete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4-Layer Architecture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Core, Working (Redis), Long-term (BM25 + pgvector + Neo4j), Formation pipeline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Hybrid Retrieval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Keyword + semantic + graph-based context synthesis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Consolidation + Forgetting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Periodic compaction, retention policy enforcement, pruning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Figma Design Parity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80%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Dark mode, design tokens, 20+ components, 47 pages. Route naming mismatches, missing lifecycle states per gap analysis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Operator Dashboard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90%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Near-complete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Dashboard, jobs, monitor, tools, messenger, delegation pages built. Some empty states missing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Requirements Discovery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80%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Multi-panel wizard, session APIs, queue workers built. Full pipeline validation outstanding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Repository Analysis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75%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Framework, task pipeline, analyzers built. Full integration and report generation in progress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Adversarial Reviewer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subprocess, verdict types, retry caps, shadow mode, feature flag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Agent Profiles + Hierarchy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Early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Models/migrations exist. Service layer and UI not implemented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Ritual Templates + Councils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Early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model exists. Execution pipeline stubbed, no UI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95%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Near-complete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311 files, 73K LOC, 1651 passing tests. UI tests and data-integrity tests (D23) outstanding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Feature Flags (DB-backed)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Laravel Pennant integration, UI management page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STAR Reasoning Integration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8653"/>
                <w:sz w:val="19"/>
                <w:szCs w:val="19"/>
              </w:rPr>
              <w:t xml:space="preserve">Complete</w:t>
            </w:r>
          </w:p>
        </w:tc>
        <w:tc>
          <w:tcPr>
            <w:tcW w:type="dxa" w:w="54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STARPreambleGenerator, A/B testing, trust calibration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Investor Claims vs Reality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Cross-referencing specific claims in the investor deck (16 slides) and investor pack v8 against the codebase.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Claims That Are Fully Supported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Investor Claim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in Codebase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Telemetry Ledger: append-only, immutable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Append-only DB trigger, ingestion service, dedupe, schema pinning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Reliability Scoring: measurable gate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RunClassifier, WeightedReliabilityScorer, GateEvaluator, 14d/50-run windows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Cost Governance: per-workflow budgets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CanonicalCostCalculator, WorkflowBudgetEnforcer, rate-card versioning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Approval Gates: human-in-the-loop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Approval workflow, runner-aware templates, approve/deny handling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Lifecycle Control: pause/resume/retry/cancel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state machine, graceful termination, retry logic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Local-First: data stays in infrastructure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execution local, no cloud dependency, PostgreSQL/Redis local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96%+ run success rate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Verified: 1651 tests passing, production use with 2,202+ runs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 #2,202 live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Confirmed in codebase audit and run history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 log from Run #1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AgentAuditLog immutable trail, full coverage</w:t>
            </w:r>
          </w:p>
        </w:tc>
      </w:tr>
      <w:tr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Multi-provider messenger (Slack, Telegram, Discord, WhatsApp)</w:t>
            </w:r>
          </w:p>
        </w:tc>
        <w:tc>
          <w:tcPr>
            <w:tcW w:type="dxa" w:w="52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4 providers with webhooks, account linking, 7 chat commands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Claims That Are Partially Supported or at Risk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38"/>
        <w:gridCol w:w="15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Reality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Operator dashboard a COO can read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exists but is developer-grade. No simplified operator view.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Workflow templates for fast onboarding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Template concept exists (command templates). No sector-specific playbooks.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2-week time to first value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Plausible with current tooling, but requires Gareth to manually configure. No self-serve onboarding.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£500-£2,500/mo platform licence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billing infrastructure. Cannot charge or manage subscriptions.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890-company named pipeline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Referenced as external data. Not integrated into platform CRM or outreach tooling.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Intelligent task delegation (Phase 2)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Delegation engine v1 complete. 'Intelligent' multi-agent coordination not yet built.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agent-ops.com website</w:t>
            </w:r>
          </w:p>
        </w:tc>
        <w:tc>
          <w:tcPr>
            <w:tcW w:type="dxa" w:w="51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Referenced in deck and pack. No evidence of live website.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Gaps: Prioritised Build 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Items ordered by priority for outreach readiness. P0 items block pilot outreach entirely. P1 items will be needed during or immediately after first pilot conversations. P2/P3 items can follow.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38"/>
        <w:gridCol w:w="20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Est.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P0 - Blocker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Client Deployment Packaging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installer, setup wizard, or deployment script for client environments. Platform only runs in Gareth's local dev environment. Clients need a reproducible installation path.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P0 - Blocker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Multi-Tenancy / Client Isolation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workspace/tenant separation. Single-user system. Cannot onboard multiple clients to distinct environments without manual duplication.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P0 - Blocker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Marketing Website (agent-ops.com)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public-facing website. Investor pack references agent-ops.com but nothing verifiable exists. Need landing page, product screenshots, pilot CTA.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P1 - Critical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Vertical Workflow Templates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Investor pack promises sector-specific automations (accountancy reporting, MSP health checks, legal deadline tracking). No templates exist. Each pilot will require bespoke build.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weeks per vertical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P1 - Critical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Client-Facing Operator Dashboard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dashboard is builder-grade (dev-oriented). Investor pack promises 'operator dashboard a COO can read.' Need simplified view with business-language metrics.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P1 - Critical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Billing / Subscription Management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Stripe or payment integration. Cannot charge pilot fees or monthly licences. Jetstream supports Cashier but not wired up.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P1 - Critical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Onboarding Flow for Clients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guided onboarding. First-time client experience is undefined. Need: welcome screen, first-job wizard, guided tour.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P2 - Important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Replay Architecture Completion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Projection replay tooling (D21), dual-write adapters, parity validation before activation not verified complete. Needed for production reliability claims.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P2 - Important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Observability Dashboards (D22)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Ingest lag, projection backlog, sequence violations, active_build_age dashboards not built. Needed for operator trust.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P2 - Important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Client Documentation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operator manual, API docs for clients, or help centre. Clients will need guidance independent of Gareth.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P2 - Important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Outage Auto-Protect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Specified in v8 reliability plan. Detection triggers and gate protection partially implemented.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3-5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P2 - Important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Delegation UI Completion (Phase 3)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DAG visualization, WebSocket live updates, human approval UI not finished.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P3 - Nice to Have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Org Layer Implementation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employee profiles, ritual execution, councils. Models exist but services are stubs. Not required for pilot outreach.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weeks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P3 - Nice to Have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Figma Route Alignment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Design paths differ from app routes (/jobs* vs /agent/jobs*). Missing lifecycle states in UI.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3-5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P3 - Nice to Have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SOC2 / Security Audit Track</w:t>
            </w:r>
          </w:p>
        </w:tc>
        <w:tc>
          <w:tcPr>
            <w:tcW w:type="dxa" w:w="4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Investor pack allocates 20% of funds to infrastructure including SOC2. No current compliance documentation.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Discovery Briefs: Planned Features Not Yet Built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Eight discovery briefs exist in /docs/discovery with associated plans. These represent the next wave of platform capabilities beyond the current MVP. None are required for pilot outreach, but several (MCP, Credentials Manager, Local-First Messaging) are Phase 1-critical for the product roadmap.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200"/>
        <w:gridCol w:w="5038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Agent MCP v1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1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Production-ready Laravel MCP server enabling external clients to execute discovery, interrogation, summary, planning, and build-task workflows. 18 stable tools, cursor-based event delivery, scoped auth. Foundation for all downstream integrations.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Credentials Manager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1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Centralised secrets store with envelope encryption, OAuth token lifecycle (refresh, revoke), provider drivers (OpenAI, Anthropic, GitHub), audit logging, redaction helpers. Required before any integration expansion.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Local-First Messaging Completion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1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60%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the local-first messenger experience: Slack Socket Mode, Telegram long-polling, Discord gateway. Current implementation is webhook-only despite UI claiming local-first. Mode-aware validation, webhook ingress productisation.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Runtime Mode + Multi-Provider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4-6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 vs API mode selection per job. Support OpenAI, Anthropic, and custom OpenAI-compatible local endpoints (DGX Spark, Qwen). Provider profiles, capability matrix, tool-call normalisation, connection tests.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Cognitive Continuity (AgentKeeper)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Critical fact continuity lane in memory subsystem. Budget-aware selection (critical facts first), delegation-scoped continuity, reconstruction engine. Guarantees high-priority facts survive retries and handoffs.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Atom-of-Thought Reasoning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AoT-style decomposition for planning and build-task generation. Atom graph with dependencies, validation checks, parallelisation hints. Shadow/advisory/enforced rollout modes. Complements existing STAR workflow.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n8n Workflow Automation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7800"/>
                <w:sz w:val="19"/>
                <w:szCs w:val="19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Event-driven automation via n8n: outbound signed webhooks on run lifecycle triggers, inbound scoped API for run control, automation templates (Slack alert on fail, Linear incident, digest reports). Automation runs dashboard.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Native Research + Grounded Answers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Phase 3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6-8 weeks</w:t>
            </w:r>
          </w:p>
        </w:tc>
        <w:tc>
          <w:tcPr>
            <w:tcW w:type="dxa" w:w="50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7-stage research pipeline: query normalisation, retrieval (SERP/SearXNG), content extraction, semantic chunking, hybrid ranking, evidence selection, grounded generation with inline citations. Scheduled research jobs.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Discovery Brief Dependency Chain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Several briefs have sequencing dependencies that constrain build order: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Credentials Manager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 a prerequisite for Runtime Mode, n8n Integration, and Research subsystem. Build this first among the discovery features.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Agent MCP v1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 the foundation for all external integrations and ecosystem engagement. Critical for partner/reseller model promised in investor deck.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Local-First Messaging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 partially shipped but the gap brief reveals the current implementation is webhook-only despite claiming local-first. This is a truth-in-advertising issue that should be resolved before any investor demo that references messenger control.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Runtime Mode + Multi-Provider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enables cost optimisation and local model support. Blocked by Credentials Manager.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n8n Integration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provides the operational automation layer (incident response, alerts, ticketing). High value for pilot clients but blocked by Credentials Manager.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AoT Reasoning and Cognitive Continuity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improve planning and memory quality respectively. Both are quality-of-output improvements, not capability gaps. Can be deferred safely.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Native Research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 a Phase 3 capability. Largest effort estimate (6-8 weeks). No dependency on pilot outreach.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Discovery Brief Impact on Completion Numbers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Including the 8 discovery briefs in the overall assessment shifts the numbers significantly. The 34 currently-tracked features average 88% complete. Adding 8 discovery features (averaging ~8% complete) brings the full-scope platform completion to approximately 72%. However, the discovery briefs are Phase 2/3 roadmap items that are explicitly not required for pilot outreach or investor claims about current capabilities.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Recommended Build Order for Outreach Readiness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A: Outreach Blockers (Weeks 1-3)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Marketing website (landing page + screenshots + pilot CTA). This unblocks all outbound activity.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Client deployment packaging (install script, environment setup, configuration wizard). This unblocks pilot delivery.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Multi-tenancy foundations (workspace isolation, per-client config). Minimum viable separation for 2-3 concurrent pilots.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B: Pilot Delivery (Weeks 3-6)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3-4: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First vertical workflow template (accountancy client reporting pack, per the investor pack ICP).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4-5: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Client-facing operator dashboard (simplified view with business-language metrics, not dev-grade).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5-6: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Billing integration (Stripe via Laravel Cashier, pilot fees + monthly subscription).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Client onboarding flow (welcome screen, first-job wizard, guided tour).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C: Production Hardening (Weeks 6-8)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6-7: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Replay architecture completion + observability dashboards.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7-8: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Client documentation (operator manual, help centre skeleton).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Week 8: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Second vertical template (MSP health checks) + outage auto-protect.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Phase C, the platform is pilot-ready for the first 3-5 clients as described in the investor pack. The P3 items (org layer, Figma alignment, SOC2 track) can proceed in parallel with pilot delivery.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Discovery Brief Build Sequence (Post-Outreach)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pilot outreach begins, the discovery features should be built in this order based on dependency chains and value: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Credentials Manager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(2-3 weeks) — Unblocks Runtime Mode, n8n, and Research. Build immediately after outreach readiness.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Local-First Messaging Completion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(2-3 weeks) — Resolve truth-in-advertising gap. Slack Socket Mode + Telegram long-poll. Can parallel with Credentials Manager.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Agent MCP v1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(3-4 weeks) — Opens ecosystem integration. Required for partner/reseller model in Phase 2 roadmap.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Runtime Mode + Multi-Provider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(4-6 weeks) — Enables cost optimisation, local model support. Depends on Credentials Manager.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n8n Workflow Automation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(3-4 weeks) — Operational automation layer. High pilot client value. Depends on Credentials Manager.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6. Cognitive Continuity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(2-3 weeks) — Memory quality improvement. Can slot in between larger features.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7. Atom-of-Thought Reasoning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(3-4 weeks) — Planning quality improvement. Shadow mode rollout.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8. Native Research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(6-8 weeks) — Phase 3 capability. Defer until pilot traction confirmed.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What Is Strong (Investor-Ready)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elements are genuinely differentiated and would withstand investor or technical due diligence: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Technical depth: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97 migrations, 67 models, 30+ services, 1,651 passing tests across 311 test files. This is not a prototype.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Reliability contract: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Deterministic classification (Success/Assisted/Degraded/Failed), weighted scoring, gate evaluation with rolling windows. This is production-grade governance.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Cost governance: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Immutable rate-card versioning, per-workflow budget enforcement, canonical cost calculation. Investor-grade auditability.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Telemetry architecture: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Append-only ledger with DB-level mutation guard, active-build read scoping, projection isolation. This is the architecture LangSmith does not have for operators.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Test coverage: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73,635 lines of test code. Feature tests, unit tests, integration tests, API contract tests. Unusual discipline for a solo founder.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Messenger integration: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providers with full chat flow parity, circuit breakers, dead-letter queues. Not a demo.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Memory system: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4-layer hybrid retrieval (BM25 + pgvector + Neo4j knowledge graph). Materially ahead of any SME-focused competitor.</w:t>
      </w:r>
    </w:p>
    <w:p>
      <w:pPr>
        <w:spacing w:after="4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Bottom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Built features (34 tracked): ~88% complete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16213E"/>
                <w:sz w:val="24"/>
                <w:szCs w:val="24"/>
              </w:rPr>
              <w:t xml:space="preserve">Full scope incl. 8 discovery briefs (42 items): ~72% complete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C27800"/>
                <w:sz w:val="24"/>
                <w:szCs w:val="24"/>
              </w:rPr>
              <w:t xml:space="preserve">Outreach readiness: ~55%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 to pilot-ready: 6-8 weeks (P0/P1 gaps only)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 to full Phase 1 scope (incl. MCP, Credentials, Local-First Messaging): +8-10 weeks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engineering is ahead of schedule. The go-to-market infrastructure is the bottleneck. Close the P0/P1 gaps and the platform matches every claim in the investor deck. The discovery briefs represent a strong Phase 2/3 pipeline that deepens the moat.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AGENT OPS</w:t>
    </w:r>
    <w:r>
      <w:rPr>
        <w:rFonts w:ascii="Arial" w:cs="Arial" w:eastAsia="Arial" w:hAnsi="Arial"/>
        <w:color w:val="666666"/>
        <w:sz w:val="16"/>
        <w:szCs w:val="16"/>
      </w:rPr>
      <w:t xml:space="preserve">	Gap Analysis &amp; Outreach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2026-03-04T16:12:34.649Z</dcterms:created>
  <dcterms:modified xsi:type="dcterms:W3CDTF">2026-03-04T16:12:34.650Z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