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vl9b142cupsa" w:id="0"/>
      <w:bookmarkEnd w:id="0"/>
      <w:r w:rsidDel="00000000" w:rsidR="00000000" w:rsidRPr="00000000">
        <w:rPr/>
        <w:drawing>
          <wp:inline distB="0" distT="0" distL="114300" distR="114300">
            <wp:extent cx="1390650" cy="685800"/>
            <wp:effectExtent b="0" l="0" r="0" t="0"/>
            <wp:docPr id="1" name="image2.png"/>
            <a:graphic>
              <a:graphicData uri="http://schemas.openxmlformats.org/drawingml/2006/picture">
                <pic:pic>
                  <pic:nvPicPr>
                    <pic:cNvPr id="0" name="image2.png"/>
                    <pic:cNvPicPr preferRelativeResize="0"/>
                  </pic:nvPicPr>
                  <pic:blipFill>
                    <a:blip r:embed="rId6"/>
                    <a:srcRect b="0" l="10429" r="0" t="0"/>
                    <a:stretch>
                      <a:fillRect/>
                    </a:stretch>
                  </pic:blipFill>
                  <pic:spPr>
                    <a:xfrm>
                      <a:off x="0" y="0"/>
                      <a:ext cx="13906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gjdgxs" w:id="1"/>
      <w:bookmarkEnd w:id="1"/>
      <w:r w:rsidDel="00000000" w:rsidR="00000000" w:rsidRPr="00000000">
        <w:rPr>
          <w:rtl w:val="0"/>
        </w:rPr>
        <w:t xml:space="preserve">DC1001/10 Research website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b w:val="0"/>
          <w:sz w:val="32"/>
          <w:szCs w:val="32"/>
        </w:rPr>
      </w:pPr>
      <w:r w:rsidDel="00000000" w:rsidR="00000000" w:rsidRPr="00000000">
        <w:rPr>
          <w:b w:val="1"/>
          <w:rtl w:val="0"/>
        </w:rPr>
        <w:t xml:space="preserve">Project approach questionnaire (PAQ)</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PHASE 1: PRE-PROJECT (AND FEASIBILITY)</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Purpose of this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DSDM handbook 8.3.2 Outline Plan; Appendix C 2.2.1 </w:t>
        <w:br w:type="textWrapping"/>
        <w:t xml:space="preserve">Document template version 0.3</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Explore characteristics of the project, people and organisation in the context of how the DSDM agile project management approach should be applied.</w:t>
      </w: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Help identify potential areas of risk that should be considered and addressed moving forwards.</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Quality criteria</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Has the project </w:t>
      </w:r>
      <w:r w:rsidDel="00000000" w:rsidR="00000000" w:rsidRPr="00000000">
        <w:rPr>
          <w:rtl w:val="0"/>
        </w:rPr>
        <w:t xml:space="preserve">a</w:t>
      </w:r>
      <w:r w:rsidDel="00000000" w:rsidR="00000000" w:rsidRPr="00000000">
        <w:rPr>
          <w:rFonts w:ascii="Calibri" w:cs="Calibri" w:eastAsia="Calibri" w:hAnsi="Calibri"/>
          <w:b w:val="0"/>
          <w:sz w:val="22"/>
          <w:szCs w:val="22"/>
          <w:rtl w:val="0"/>
        </w:rPr>
        <w:t xml:space="preserve">pproach </w:t>
      </w:r>
      <w:r w:rsidDel="00000000" w:rsidR="00000000" w:rsidRPr="00000000">
        <w:rPr>
          <w:rtl w:val="0"/>
        </w:rPr>
        <w:t xml:space="preserve">q</w:t>
      </w:r>
      <w:r w:rsidDel="00000000" w:rsidR="00000000" w:rsidRPr="00000000">
        <w:rPr>
          <w:rFonts w:ascii="Calibri" w:cs="Calibri" w:eastAsia="Calibri" w:hAnsi="Calibri"/>
          <w:b w:val="0"/>
          <w:sz w:val="22"/>
          <w:szCs w:val="22"/>
          <w:rtl w:val="0"/>
        </w:rPr>
        <w:t xml:space="preserve">uestionnaire been completed with input from key personnel representing the </w:t>
      </w:r>
      <w:r w:rsidDel="00000000" w:rsidR="00000000" w:rsidRPr="00000000">
        <w:rPr>
          <w:rtl w:val="0"/>
        </w:rPr>
        <w:t xml:space="preserve">b</w:t>
      </w:r>
      <w:r w:rsidDel="00000000" w:rsidR="00000000" w:rsidRPr="00000000">
        <w:rPr>
          <w:rFonts w:ascii="Calibri" w:cs="Calibri" w:eastAsia="Calibri" w:hAnsi="Calibri"/>
          <w:b w:val="0"/>
          <w:sz w:val="22"/>
          <w:szCs w:val="22"/>
          <w:rtl w:val="0"/>
        </w:rPr>
        <w:t xml:space="preserve">usiness,</w:t>
      </w:r>
      <w:r w:rsidDel="00000000" w:rsidR="00000000" w:rsidRPr="00000000">
        <w:rPr>
          <w:rtl w:val="0"/>
        </w:rPr>
        <w:t xml:space="preserve"> s</w:t>
      </w:r>
      <w:r w:rsidDel="00000000" w:rsidR="00000000" w:rsidRPr="00000000">
        <w:rPr>
          <w:rFonts w:ascii="Calibri" w:cs="Calibri" w:eastAsia="Calibri" w:hAnsi="Calibri"/>
          <w:b w:val="0"/>
          <w:sz w:val="22"/>
          <w:szCs w:val="22"/>
          <w:rtl w:val="0"/>
        </w:rPr>
        <w:t xml:space="preserve">olution and </w:t>
      </w:r>
      <w:r w:rsidDel="00000000" w:rsidR="00000000" w:rsidRPr="00000000">
        <w:rPr>
          <w:rtl w:val="0"/>
        </w:rPr>
        <w:t xml:space="preserve">m</w:t>
      </w:r>
      <w:r w:rsidDel="00000000" w:rsidR="00000000" w:rsidRPr="00000000">
        <w:rPr>
          <w:rFonts w:ascii="Calibri" w:cs="Calibri" w:eastAsia="Calibri" w:hAnsi="Calibri"/>
          <w:b w:val="0"/>
          <w:sz w:val="22"/>
          <w:szCs w:val="22"/>
          <w:rtl w:val="0"/>
        </w:rPr>
        <w:t xml:space="preserve">anagement aspects of the project?</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the assessment considered by all parties to be realistic, without being unduly optimistic or pessimistic?</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it clear how the risks and issues identified by the responses to the questions will be managed and mitigated?</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sign-off</w:t>
      </w:r>
    </w:p>
    <w:tbl>
      <w:tblPr>
        <w:tblStyle w:val="Table1"/>
        <w:tblW w:w="901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030"/>
        <w:gridCol w:w="2273"/>
        <w:gridCol w:w="3300"/>
        <w:gridCol w:w="1410"/>
        <w:tblGridChange w:id="0">
          <w:tblGrid>
            <w:gridCol w:w="2030"/>
            <w:gridCol w:w="2273"/>
            <w:gridCol w:w="3300"/>
            <w:gridCol w:w="1410"/>
          </w:tblGrid>
        </w:tblGridChange>
      </w:tblGrid>
      <w:tr>
        <w:tc>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RACI</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Responsible</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Project manager</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Accountable</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sponsor</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Consulted</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roles</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Verified</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coordinator</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visionary</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history</w:t>
      </w:r>
    </w:p>
    <w:tbl>
      <w:tblPr>
        <w:tblStyle w:val="Table2"/>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3"/>
        <w:gridCol w:w="1027"/>
        <w:gridCol w:w="3261"/>
        <w:gridCol w:w="1500"/>
        <w:gridCol w:w="1425"/>
        <w:tblGridChange w:id="0">
          <w:tblGrid>
            <w:gridCol w:w="1803"/>
            <w:gridCol w:w="1027"/>
            <w:gridCol w:w="3261"/>
            <w:gridCol w:w="1500"/>
            <w:gridCol w:w="1425"/>
          </w:tblGrid>
        </w:tblGridChange>
      </w:tblGrid>
      <w:tr>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 for change</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Status</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0.1.0</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 draft</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Draft</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Questionnaire</w:t>
      </w:r>
    </w:p>
    <w:tbl>
      <w:tblPr>
        <w:tblStyle w:val="Table3"/>
        <w:tblW w:w="9015.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3544"/>
        <w:gridCol w:w="992"/>
        <w:gridCol w:w="993"/>
        <w:gridCol w:w="959"/>
        <w:gridCol w:w="993"/>
        <w:gridCol w:w="973"/>
        <w:tblGridChange w:id="0">
          <w:tblGrid>
            <w:gridCol w:w="562"/>
            <w:gridCol w:w="3544"/>
            <w:gridCol w:w="992"/>
            <w:gridCol w:w="993"/>
            <w:gridCol w:w="959"/>
            <w:gridCol w:w="993"/>
            <w:gridCol w:w="973"/>
          </w:tblGrid>
        </w:tblGridChange>
      </w:tblGrid>
      <w:tr>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vAlign w:val="bottom"/>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Statement</w:t>
            </w:r>
          </w:p>
        </w:tc>
        <w:tc>
          <w:tcPr>
            <w:shd w:fill="538135" w:val="cle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color w:val="ffffff"/>
                <w:sz w:val="20"/>
                <w:szCs w:val="20"/>
              </w:rPr>
            </w:pPr>
            <w:r w:rsidDel="00000000" w:rsidR="00000000" w:rsidRPr="00000000">
              <w:rPr>
                <w:color w:val="ffffff"/>
                <w:sz w:val="20"/>
                <w:szCs w:val="20"/>
                <w:rtl w:val="0"/>
              </w:rPr>
              <w:t xml:space="preserve">Strongly agree</w:t>
            </w:r>
          </w:p>
        </w:tc>
        <w:tc>
          <w:tcPr>
            <w:shd w:fill="a8d08d" w:val="cle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Agree</w:t>
            </w:r>
          </w:p>
        </w:tc>
        <w:tc>
          <w:tcPr>
            <w:shd w:fill="ffd965" w:val="cle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Neutral</w:t>
            </w:r>
          </w:p>
        </w:tc>
        <w:tc>
          <w:tcPr>
            <w:shd w:fill="f4b083" w:val="cle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Disagree</w:t>
            </w:r>
          </w:p>
        </w:tc>
        <w:tc>
          <w:tcPr>
            <w:shd w:fill="c00000" w:val="cle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color w:val="ffffff"/>
                <w:sz w:val="20"/>
                <w:szCs w:val="20"/>
              </w:rPr>
            </w:pPr>
            <w:r w:rsidDel="00000000" w:rsidR="00000000" w:rsidRPr="00000000">
              <w:rPr>
                <w:color w:val="ffffff"/>
                <w:sz w:val="20"/>
                <w:szCs w:val="20"/>
                <w:rtl w:val="0"/>
              </w:rPr>
              <w:t xml:space="preserve">Strongly disagree</w:t>
            </w:r>
          </w:p>
        </w:tc>
      </w:tr>
      <w:tr>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business driver behind the project is clearly stated and is visible to all members of the project team</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business sponsor and/or business visionary demonstrate clear ownership of the project.</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business sponsor, business visionary and technical coordinator all understand and accept the DSDM Atern philosophy</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development has a clearly-defined timescale</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requirements can be prioritised and there is flexibility to accept that not all requirements are 'must have' requirements</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6</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Requirements have been defined at a high level at the outset of the project, and it is acknowledged that changes are likely during development</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7</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accepted that the detail of both the requirements and the solution will emerge as the project progresses</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8</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business sponsor and business visionary are aware of the importance of active business involvement and have the willingness and authority to commit appropriate business resources to the project as required.</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9</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business ambassadors are sufficiently empowered to guide the day to day evolution of the solution</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10</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solution developers are sufficiently empowered to provide the best solution they can from a business perspective within pre-agreed architectural constraints.</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11</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 development resources are allocated at an appropriate level and the team will be largely stable throughout the project (or, at least, throughout each increment).</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12</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project team and solution development team are able to adopt the roles and responsibilities within DSDM Atern</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13</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will be possible for the solution developers to have easy access to business ambassadors and business advisors throughout the project.  </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14</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solution development team (including both business and solution development resources) will have the appropriate collective knowledge and/or technical skills to deliver the solution.</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15</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solution development team (including both business and solution development resources) will have the appropriate soft skills (communication, negotiation etc.) to work effectively with each other and those around them.</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16</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Strategies for continuous communication and collaborative working practices are sufficient to clearly support iterative development of the solution</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17</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development technology tools and techniques support an iterative approach to solution development</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18</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no technical, contractual or other constraints to prevent the solution being broken into increments for development and delivery (even if the products of such increments are not deployed immediately)</w:t>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19</w:t>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project participants understand and accept that on-time delivery of an acceptable solution is the primary measure of success for the project</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20</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parties accept that continual assessment of the fitness for purposes of all deliverables during development is essential</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21</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no mandatory standards or practices in force that will work against the evolution of a solution from a baselined set of high level requirements</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sectPr>
      <w:footerReference r:id="rId7"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40" w:line="259" w:lineRule="auto"/>
      <w:contextualSpacing w:val="0"/>
    </w:pPr>
    <w:rPr>
      <w:rFonts w:ascii="Calibri" w:cs="Calibri" w:eastAsia="Calibri" w:hAnsi="Calibri"/>
      <w:b w:val="1"/>
      <w:sz w:val="32"/>
      <w:szCs w:val="32"/>
    </w:rPr>
  </w:style>
  <w:style w:type="paragraph" w:styleId="Heading2">
    <w:name w:val="heading 2"/>
    <w:basedOn w:val="Normal"/>
    <w:next w:val="Normal"/>
    <w:pPr>
      <w:keepNext w:val="1"/>
      <w:keepLines w:val="1"/>
      <w:spacing w:after="0" w:before="280" w:line="259" w:lineRule="auto"/>
      <w:contextualSpacing w:val="0"/>
    </w:pPr>
    <w:rPr>
      <w:rFonts w:ascii="Calibri" w:cs="Calibri" w:eastAsia="Calibri" w:hAnsi="Calibri"/>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