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6" w:rsidRDefault="003B0942" w:rsidP="00222D51">
      <w:pPr>
        <w:pStyle w:val="Heading1"/>
      </w:pPr>
      <w:r>
        <w:t>Deliverables – High level</w:t>
      </w:r>
    </w:p>
    <w:p w:rsidR="003B0942" w:rsidRDefault="00222D51" w:rsidP="00222D51">
      <w:pPr>
        <w:pStyle w:val="ListParagraph"/>
        <w:numPr>
          <w:ilvl w:val="0"/>
          <w:numId w:val="1"/>
        </w:numPr>
      </w:pPr>
      <w:r>
        <w:t>Presentation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Each person should present their contribution (3 minutes each = 15 minutes)</w:t>
      </w:r>
      <w:r w:rsidR="0022124F">
        <w:t xml:space="preserve"> </w:t>
      </w:r>
      <w:r w:rsidR="0022124F" w:rsidRPr="0022124F">
        <w:rPr>
          <w:highlight w:val="yellow"/>
        </w:rPr>
        <w:t>- ALL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Demonstration (5 minutes)</w:t>
      </w:r>
    </w:p>
    <w:p w:rsidR="00222D51" w:rsidRDefault="00222D51" w:rsidP="00222D51">
      <w:pPr>
        <w:pStyle w:val="ListParagraph"/>
        <w:numPr>
          <w:ilvl w:val="2"/>
          <w:numId w:val="1"/>
        </w:numPr>
      </w:pPr>
      <w:r>
        <w:t>Explain solution</w:t>
      </w:r>
    </w:p>
    <w:p w:rsidR="0022124F" w:rsidRDefault="0022124F" w:rsidP="0022124F">
      <w:pPr>
        <w:pStyle w:val="ListParagraph"/>
        <w:numPr>
          <w:ilvl w:val="3"/>
          <w:numId w:val="1"/>
        </w:numPr>
      </w:pPr>
      <w:r>
        <w:t xml:space="preserve">Provide broad architectural diagram </w:t>
      </w:r>
      <w:r w:rsidRPr="0022124F">
        <w:rPr>
          <w:highlight w:val="yellow"/>
        </w:rPr>
        <w:t>- Sidwell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Collection</w:t>
      </w:r>
      <w:r w:rsidR="0022124F">
        <w:t xml:space="preserve"> </w:t>
      </w:r>
      <w:r w:rsidR="0022124F" w:rsidRPr="0022124F">
        <w:rPr>
          <w:highlight w:val="yellow"/>
        </w:rPr>
        <w:t>– Matsobane and Kyle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Transformation / Processing</w:t>
      </w:r>
      <w:r w:rsidR="0022124F">
        <w:t xml:space="preserve"> </w:t>
      </w:r>
      <w:r w:rsidR="0022124F">
        <w:rPr>
          <w:highlight w:val="yellow"/>
        </w:rPr>
        <w:t>–</w:t>
      </w:r>
      <w:r w:rsidR="0022124F" w:rsidRPr="0022124F">
        <w:rPr>
          <w:highlight w:val="yellow"/>
        </w:rPr>
        <w:t xml:space="preserve"> Gareth</w:t>
      </w:r>
    </w:p>
    <w:p w:rsidR="00222D51" w:rsidRDefault="00C73CAB" w:rsidP="00222D51">
      <w:pPr>
        <w:pStyle w:val="ListParagraph"/>
        <w:numPr>
          <w:ilvl w:val="3"/>
          <w:numId w:val="1"/>
        </w:numPr>
      </w:pPr>
      <w:r>
        <w:t>Data Visualisation</w:t>
      </w:r>
      <w:r w:rsidR="0022124F">
        <w:t xml:space="preserve"> </w:t>
      </w:r>
      <w:r w:rsidR="0022124F" w:rsidRPr="0022124F">
        <w:rPr>
          <w:highlight w:val="yellow"/>
        </w:rPr>
        <w:t>- Dave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Explain Methodology used</w:t>
      </w:r>
      <w:r w:rsidR="0022124F">
        <w:t xml:space="preserve"> </w:t>
      </w:r>
      <w:r w:rsidR="0022124F" w:rsidRPr="0022124F">
        <w:rPr>
          <w:highlight w:val="yellow"/>
        </w:rPr>
        <w:t>- Sidwell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 xml:space="preserve">Supporting documentation </w:t>
      </w:r>
      <w:r w:rsidRPr="0022124F">
        <w:rPr>
          <w:highlight w:val="yellow"/>
        </w:rPr>
        <w:t>- Sidwell to comment / confirm</w:t>
      </w:r>
    </w:p>
    <w:p w:rsidR="0022124F" w:rsidRDefault="0022124F" w:rsidP="00C73CAB">
      <w:pPr>
        <w:pStyle w:val="ListParagraph"/>
        <w:numPr>
          <w:ilvl w:val="1"/>
          <w:numId w:val="1"/>
        </w:numPr>
      </w:pPr>
      <w:r>
        <w:t xml:space="preserve">Definition of ‘RUP Lite’ </w:t>
      </w:r>
      <w:r w:rsidRPr="0022124F">
        <w:rPr>
          <w:highlight w:val="yellow"/>
        </w:rPr>
        <w:t>- Sidwell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Artefacts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Functional Specification 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Use Case Diagram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Use Case Definition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Technical Specification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Architectural Diagram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Class / Component Diagram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Timesheets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Individuals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To be combined and provided as supporting documentation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Group Report</w:t>
      </w:r>
      <w:r w:rsidR="001D0CA4">
        <w:t xml:space="preserve"> – (</w:t>
      </w:r>
      <w:r w:rsidR="00003EB2">
        <w:t>Sidwell – define group report sections</w:t>
      </w:r>
      <w:r w:rsidR="001D0CA4">
        <w:t>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Description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Identification of requirements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List of assumptions made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Success Criteria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Context with respect to relevant literature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Validation of final output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Describe possible </w:t>
      </w:r>
      <w:r w:rsidR="00445AC1">
        <w:t>extensions</w:t>
      </w:r>
    </w:p>
    <w:p w:rsidR="00445AC1" w:rsidRDefault="00445AC1" w:rsidP="00C73CAB">
      <w:pPr>
        <w:pStyle w:val="ListParagraph"/>
        <w:numPr>
          <w:ilvl w:val="1"/>
          <w:numId w:val="1"/>
        </w:numPr>
      </w:pPr>
      <w:r>
        <w:t xml:space="preserve">References to technologies </w:t>
      </w:r>
      <w:r w:rsidR="00F35529">
        <w:t>and tutorials</w:t>
      </w:r>
      <w:r w:rsidR="00335CDC">
        <w:t xml:space="preserve"> </w:t>
      </w:r>
      <w:r>
        <w:t>used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Solution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Collection Components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>
        <w:t>Pretty much done, some polishing to do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Transformation Component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>
        <w:t>Needs though put into algorithms</w:t>
      </w:r>
    </w:p>
    <w:p w:rsidR="000C1588" w:rsidRDefault="000C1588" w:rsidP="000C1588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Visualisation Component</w:t>
      </w:r>
    </w:p>
    <w:p w:rsidR="001B0691" w:rsidRDefault="001B0691" w:rsidP="001B0691">
      <w:pPr>
        <w:pStyle w:val="ListParagraph"/>
        <w:numPr>
          <w:ilvl w:val="2"/>
          <w:numId w:val="1"/>
        </w:numPr>
      </w:pPr>
      <w:r>
        <w:t>HeatMap(50%) – Todo is make it work hourly</w:t>
      </w:r>
    </w:p>
    <w:p w:rsidR="001B0691" w:rsidRDefault="001B0691" w:rsidP="001B0691">
      <w:pPr>
        <w:pStyle w:val="ListParagraph"/>
        <w:numPr>
          <w:ilvl w:val="2"/>
          <w:numId w:val="1"/>
        </w:numPr>
      </w:pPr>
      <w:r>
        <w:t>Country / State Maps</w:t>
      </w:r>
    </w:p>
    <w:p w:rsidR="004D7C87" w:rsidRDefault="004D7C87" w:rsidP="001B0691">
      <w:pPr>
        <w:pStyle w:val="ListParagraph"/>
        <w:numPr>
          <w:ilvl w:val="2"/>
          <w:numId w:val="1"/>
        </w:numPr>
      </w:pPr>
      <w:r>
        <w:t>Word Cloud Map</w:t>
      </w:r>
    </w:p>
    <w:p w:rsidR="00C73CAB" w:rsidRDefault="00C73CAB" w:rsidP="00C73CAB">
      <w: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AB" w:rsidTr="00C73CAB">
        <w:tc>
          <w:tcPr>
            <w:tcW w:w="4508" w:type="dxa"/>
          </w:tcPr>
          <w:p w:rsidR="00C73CAB" w:rsidRDefault="00C73CAB" w:rsidP="00C73CAB">
            <w:r>
              <w:t>Presentation and solution</w:t>
            </w:r>
          </w:p>
        </w:tc>
        <w:tc>
          <w:tcPr>
            <w:tcW w:w="4508" w:type="dxa"/>
          </w:tcPr>
          <w:p w:rsidR="00C73CAB" w:rsidRDefault="00C73CAB" w:rsidP="00C73CAB">
            <w:r>
              <w:t>19</w:t>
            </w:r>
            <w:r w:rsidRPr="00C73CAB">
              <w:rPr>
                <w:vertAlign w:val="superscript"/>
              </w:rPr>
              <w:t>th</w:t>
            </w:r>
            <w:r>
              <w:t xml:space="preserve"> of June</w:t>
            </w:r>
          </w:p>
        </w:tc>
      </w:tr>
      <w:tr w:rsidR="00C73CAB" w:rsidTr="00C73CAB">
        <w:tc>
          <w:tcPr>
            <w:tcW w:w="4508" w:type="dxa"/>
          </w:tcPr>
          <w:p w:rsidR="00C73CAB" w:rsidRDefault="00C73CAB" w:rsidP="00C73CAB">
            <w:r>
              <w:t>All other</w:t>
            </w:r>
          </w:p>
        </w:tc>
        <w:tc>
          <w:tcPr>
            <w:tcW w:w="4508" w:type="dxa"/>
          </w:tcPr>
          <w:p w:rsidR="00C73CAB" w:rsidRDefault="00C73CAB" w:rsidP="00C73CAB">
            <w:r>
              <w:t>3</w:t>
            </w:r>
            <w:r w:rsidRPr="00C73CAB">
              <w:rPr>
                <w:vertAlign w:val="superscript"/>
              </w:rPr>
              <w:t>rd</w:t>
            </w:r>
            <w:r>
              <w:t xml:space="preserve"> July</w:t>
            </w:r>
          </w:p>
        </w:tc>
      </w:tr>
    </w:tbl>
    <w:p w:rsidR="00C73CAB" w:rsidRDefault="00C73CAB" w:rsidP="00C73CAB"/>
    <w:p w:rsidR="000C1588" w:rsidRDefault="000C1588" w:rsidP="00C73CAB">
      <w:r>
        <w:lastRenderedPageBreak/>
        <w:t>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588" w:rsidTr="000C1588">
        <w:tc>
          <w:tcPr>
            <w:tcW w:w="3005" w:type="dxa"/>
          </w:tcPr>
          <w:p w:rsidR="000C1588" w:rsidRDefault="000C1588" w:rsidP="00C73CAB">
            <w:r>
              <w:t>29</w:t>
            </w:r>
            <w:r w:rsidRPr="000C1588">
              <w:rPr>
                <w:vertAlign w:val="superscript"/>
              </w:rPr>
              <w:t>th</w:t>
            </w:r>
            <w:r>
              <w:t xml:space="preserve"> of May</w:t>
            </w:r>
          </w:p>
        </w:tc>
        <w:tc>
          <w:tcPr>
            <w:tcW w:w="3005" w:type="dxa"/>
          </w:tcPr>
          <w:p w:rsidR="000C1588" w:rsidRDefault="000C1588" w:rsidP="00C73CAB">
            <w:r>
              <w:t>Dave</w:t>
            </w:r>
          </w:p>
        </w:tc>
        <w:tc>
          <w:tcPr>
            <w:tcW w:w="3006" w:type="dxa"/>
          </w:tcPr>
          <w:p w:rsidR="000C1588" w:rsidRDefault="000C1588" w:rsidP="00C73CAB">
            <w:r>
              <w:t>- Finish HeatMapFinish HeatMap</w:t>
            </w:r>
          </w:p>
          <w:p w:rsidR="000C1588" w:rsidRDefault="000C1588" w:rsidP="00C73CAB">
            <w:r>
              <w:t>- Help</w:t>
            </w:r>
            <w:r w:rsidR="004D7C87">
              <w:t xml:space="preserve"> Matsobane get up to speed with Node and d3.</w:t>
            </w:r>
          </w:p>
          <w:p w:rsidR="000C1588" w:rsidRDefault="004D7C87" w:rsidP="00C73CAB">
            <w:r>
              <w:t>- Start with Country Based Heat map</w:t>
            </w:r>
          </w:p>
          <w:p w:rsidR="001D0CA4" w:rsidRDefault="001D0CA4" w:rsidP="00C73CAB">
            <w:r>
              <w:t>- Give Sidwell class diagrams</w:t>
            </w:r>
          </w:p>
        </w:tc>
      </w:tr>
      <w:tr w:rsidR="000C1588" w:rsidTr="000C1588">
        <w:tc>
          <w:tcPr>
            <w:tcW w:w="3005" w:type="dxa"/>
          </w:tcPr>
          <w:p w:rsidR="000C1588" w:rsidRDefault="000C1588" w:rsidP="00C73CAB"/>
        </w:tc>
        <w:tc>
          <w:tcPr>
            <w:tcW w:w="3005" w:type="dxa"/>
          </w:tcPr>
          <w:p w:rsidR="000C1588" w:rsidRDefault="004D7C87" w:rsidP="00C73CAB">
            <w:r>
              <w:t>Matsobane</w:t>
            </w:r>
          </w:p>
        </w:tc>
        <w:tc>
          <w:tcPr>
            <w:tcW w:w="3006" w:type="dxa"/>
          </w:tcPr>
          <w:p w:rsidR="000C1588" w:rsidRDefault="004D7C87" w:rsidP="004D7C87">
            <w:r>
              <w:t>- Up to speed with d3 and Node.js</w:t>
            </w:r>
          </w:p>
          <w:p w:rsidR="004D7C87" w:rsidRDefault="004D7C87" w:rsidP="004D7C87">
            <w:r>
              <w:t>- Start with Country Based Heat map</w:t>
            </w:r>
          </w:p>
          <w:p w:rsidR="001D0CA4" w:rsidRDefault="001D0CA4" w:rsidP="004D7C87">
            <w:r>
              <w:t>- Give Sidwel</w:t>
            </w:r>
            <w:r w:rsidR="00F85D4D">
              <w:t>l</w:t>
            </w:r>
            <w:r>
              <w:t xml:space="preserve">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Sidwel</w:t>
            </w:r>
            <w:r w:rsidR="00003EB2">
              <w:t>l</w:t>
            </w:r>
          </w:p>
        </w:tc>
        <w:tc>
          <w:tcPr>
            <w:tcW w:w="3006" w:type="dxa"/>
          </w:tcPr>
          <w:p w:rsidR="001D0CA4" w:rsidRDefault="0022124F" w:rsidP="0022124F">
            <w:r>
              <w:t xml:space="preserve">- </w:t>
            </w:r>
            <w:r w:rsidR="00003EB2">
              <w:t>To define group report sections</w:t>
            </w:r>
          </w:p>
          <w:p w:rsidR="0022124F" w:rsidRDefault="0022124F" w:rsidP="0022124F">
            <w:r>
              <w:t>- Define supporting docs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Kyle</w:t>
            </w:r>
          </w:p>
        </w:tc>
        <w:tc>
          <w:tcPr>
            <w:tcW w:w="3006" w:type="dxa"/>
          </w:tcPr>
          <w:p w:rsidR="002B12DB" w:rsidRDefault="002B12DB" w:rsidP="004D7C87">
            <w:r>
              <w:t>- Generate some algoritm for data processing</w:t>
            </w:r>
          </w:p>
          <w:p w:rsidR="001D0CA4" w:rsidRDefault="00F85D4D" w:rsidP="004D7C87">
            <w:r>
              <w:t>- Give Sidwell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Gareth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</w:t>
            </w:r>
            <w:r w:rsidR="00546F44">
              <w:t xml:space="preserve">Complete </w:t>
            </w:r>
            <w:r w:rsidR="00546F44" w:rsidRPr="00546F44">
              <w:t>CategoryCountPerDay</w:t>
            </w:r>
            <w:r w:rsidR="00546F44">
              <w:t xml:space="preserve"> data feed</w:t>
            </w:r>
            <w:bookmarkStart w:id="0" w:name="_GoBack"/>
            <w:bookmarkEnd w:id="0"/>
          </w:p>
          <w:p w:rsidR="001D0CA4" w:rsidRDefault="00F85D4D" w:rsidP="004D7C87">
            <w:r>
              <w:t>- Give Sidwell Class diagrams</w:t>
            </w:r>
          </w:p>
        </w:tc>
      </w:tr>
    </w:tbl>
    <w:p w:rsidR="000C1588" w:rsidRDefault="000C1588" w:rsidP="00C73CAB"/>
    <w:p w:rsidR="00C73CAB" w:rsidRDefault="00C73CAB" w:rsidP="00C73CAB">
      <w:r>
        <w:t>6 weeks left from the 21st</w:t>
      </w:r>
    </w:p>
    <w:sectPr w:rsidR="00C7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ACB"/>
    <w:multiLevelType w:val="hybridMultilevel"/>
    <w:tmpl w:val="FC7CEB98"/>
    <w:lvl w:ilvl="0" w:tplc="085E4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C48"/>
    <w:multiLevelType w:val="hybridMultilevel"/>
    <w:tmpl w:val="44527DB0"/>
    <w:lvl w:ilvl="0" w:tplc="CE5A0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D00"/>
    <w:multiLevelType w:val="hybridMultilevel"/>
    <w:tmpl w:val="A100026A"/>
    <w:lvl w:ilvl="0" w:tplc="0CB25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91A3B"/>
    <w:multiLevelType w:val="hybridMultilevel"/>
    <w:tmpl w:val="3C169848"/>
    <w:lvl w:ilvl="0" w:tplc="021AF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37AF"/>
    <w:multiLevelType w:val="hybridMultilevel"/>
    <w:tmpl w:val="02EEB0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13B9"/>
    <w:multiLevelType w:val="hybridMultilevel"/>
    <w:tmpl w:val="D972A384"/>
    <w:lvl w:ilvl="0" w:tplc="57B892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960C7"/>
    <w:multiLevelType w:val="hybridMultilevel"/>
    <w:tmpl w:val="DDD264DE"/>
    <w:lvl w:ilvl="0" w:tplc="2474E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A"/>
    <w:rsid w:val="00003EB2"/>
    <w:rsid w:val="000C1588"/>
    <w:rsid w:val="001B0691"/>
    <w:rsid w:val="001D0CA4"/>
    <w:rsid w:val="0022124F"/>
    <w:rsid w:val="00222D51"/>
    <w:rsid w:val="002B12DB"/>
    <w:rsid w:val="00335CDC"/>
    <w:rsid w:val="00367BAA"/>
    <w:rsid w:val="003B0942"/>
    <w:rsid w:val="00445AC1"/>
    <w:rsid w:val="004D7C87"/>
    <w:rsid w:val="00546F44"/>
    <w:rsid w:val="00C06AE3"/>
    <w:rsid w:val="00C73CAB"/>
    <w:rsid w:val="00E35BD6"/>
    <w:rsid w:val="00F35529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C8A75-A966-4D25-9149-7A5DE0F2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D51"/>
    <w:pPr>
      <w:ind w:left="720"/>
      <w:contextualSpacing/>
    </w:pPr>
  </w:style>
  <w:style w:type="table" w:styleId="TableGrid">
    <w:name w:val="Table Grid"/>
    <w:basedOn w:val="TableNormal"/>
    <w:uiPriority w:val="39"/>
    <w:rsid w:val="00C7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13</cp:revision>
  <dcterms:created xsi:type="dcterms:W3CDTF">2016-05-21T07:47:00Z</dcterms:created>
  <dcterms:modified xsi:type="dcterms:W3CDTF">2016-05-22T13:54:00Z</dcterms:modified>
</cp:coreProperties>
</file>