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2000"/>
        <w:gridCol w:w="2095"/>
        <w:gridCol w:w="2095"/>
      </w:tblGrid>
      <w:tr w:rsidR="00F84352" w:rsidRPr="00E974B7" w14:paraId="025BA643" w14:textId="77777777" w:rsidTr="00E974B7">
        <w:trPr>
          <w:trHeight w:val="238"/>
        </w:trPr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14:paraId="7C4C47AB" w14:textId="77777777" w:rsidR="00F84352" w:rsidRPr="00E974B7" w:rsidRDefault="00F843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</w:tcBorders>
          </w:tcPr>
          <w:p w14:paraId="156659A5" w14:textId="5D37FE0E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Overall</w:t>
            </w:r>
          </w:p>
        </w:tc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</w:tcPr>
          <w:p w14:paraId="1289BF6C" w14:textId="26A3A02E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Shared </w:t>
            </w:r>
            <w:r w:rsidR="00E974B7">
              <w:rPr>
                <w:rFonts w:ascii="Times New Roman" w:hAnsi="Times New Roman" w:cs="Times New Roman"/>
              </w:rPr>
              <w:t>Milk</w:t>
            </w:r>
          </w:p>
        </w:tc>
        <w:tc>
          <w:tcPr>
            <w:tcW w:w="2095" w:type="dxa"/>
            <w:tcBorders>
              <w:top w:val="single" w:sz="4" w:space="0" w:color="auto"/>
              <w:bottom w:val="single" w:sz="4" w:space="0" w:color="auto"/>
            </w:tcBorders>
          </w:tcPr>
          <w:p w14:paraId="498159B7" w14:textId="393B762A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Non-Shared </w:t>
            </w:r>
            <w:r w:rsidR="00E974B7">
              <w:rPr>
                <w:rFonts w:ascii="Times New Roman" w:hAnsi="Times New Roman" w:cs="Times New Roman"/>
              </w:rPr>
              <w:t>Milk</w:t>
            </w:r>
          </w:p>
        </w:tc>
      </w:tr>
      <w:tr w:rsidR="00F84352" w:rsidRPr="00E974B7" w14:paraId="620FAED6" w14:textId="77777777" w:rsidTr="00E974B7">
        <w:trPr>
          <w:trHeight w:val="238"/>
        </w:trPr>
        <w:tc>
          <w:tcPr>
            <w:tcW w:w="3240" w:type="dxa"/>
            <w:tcBorders>
              <w:top w:val="single" w:sz="4" w:space="0" w:color="auto"/>
            </w:tcBorders>
          </w:tcPr>
          <w:p w14:paraId="336774EE" w14:textId="3A520481" w:rsidR="00F84352" w:rsidRDefault="00F84352" w:rsidP="00E974B7">
            <w:pPr>
              <w:jc w:val="lef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Time in system (min</w:t>
            </w:r>
            <w:r w:rsidR="00E974B7" w:rsidRPr="00E974B7">
              <w:rPr>
                <w:rFonts w:ascii="Times New Roman" w:hAnsi="Times New Roman" w:cs="Times New Roman"/>
              </w:rPr>
              <w:t>utes- median, 2.5</w:t>
            </w:r>
            <w:r w:rsidR="00E974B7"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="00E974B7" w:rsidRPr="00E974B7">
              <w:rPr>
                <w:rFonts w:ascii="Times New Roman" w:hAnsi="Times New Roman" w:cs="Times New Roman"/>
              </w:rPr>
              <w:t xml:space="preserve"> – 97.5</w:t>
            </w:r>
            <w:r w:rsidR="00E974B7"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="00E974B7" w:rsidRPr="00E974B7">
              <w:rPr>
                <w:rFonts w:ascii="Times New Roman" w:hAnsi="Times New Roman" w:cs="Times New Roman"/>
              </w:rPr>
              <w:t xml:space="preserve"> quantiles</w:t>
            </w:r>
            <w:r w:rsidRPr="00E974B7">
              <w:rPr>
                <w:rFonts w:ascii="Times New Roman" w:hAnsi="Times New Roman" w:cs="Times New Roman"/>
              </w:rPr>
              <w:t>)</w:t>
            </w:r>
          </w:p>
          <w:p w14:paraId="657C34BF" w14:textId="1267CE71" w:rsidR="00E974B7" w:rsidRPr="00E974B7" w:rsidRDefault="00E974B7" w:rsidP="00E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00" w:type="dxa"/>
            <w:tcBorders>
              <w:top w:val="single" w:sz="4" w:space="0" w:color="auto"/>
            </w:tcBorders>
          </w:tcPr>
          <w:p w14:paraId="69007B32" w14:textId="4C2B0541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13 (0 – 1</w:t>
            </w:r>
            <w:r w:rsidR="00E974B7" w:rsidRPr="00E974B7">
              <w:rPr>
                <w:rFonts w:ascii="Times New Roman" w:hAnsi="Times New Roman" w:cs="Times New Roman"/>
              </w:rPr>
              <w:t>,</w:t>
            </w:r>
            <w:r w:rsidRPr="00E974B7">
              <w:rPr>
                <w:rFonts w:ascii="Times New Roman" w:hAnsi="Times New Roman" w:cs="Times New Roman"/>
              </w:rPr>
              <w:t xml:space="preserve">398) </w:t>
            </w:r>
          </w:p>
        </w:tc>
        <w:tc>
          <w:tcPr>
            <w:tcW w:w="2095" w:type="dxa"/>
            <w:tcBorders>
              <w:top w:val="single" w:sz="4" w:space="0" w:color="auto"/>
            </w:tcBorders>
          </w:tcPr>
          <w:p w14:paraId="52831803" w14:textId="5A410E01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25 (1 – 1</w:t>
            </w:r>
            <w:r w:rsidR="00E974B7" w:rsidRPr="00E974B7">
              <w:rPr>
                <w:rFonts w:ascii="Times New Roman" w:hAnsi="Times New Roman" w:cs="Times New Roman"/>
              </w:rPr>
              <w:t>,</w:t>
            </w:r>
            <w:r w:rsidRPr="00E974B7">
              <w:rPr>
                <w:rFonts w:ascii="Times New Roman" w:hAnsi="Times New Roman" w:cs="Times New Roman"/>
              </w:rPr>
              <w:t xml:space="preserve">435) </w:t>
            </w:r>
          </w:p>
        </w:tc>
        <w:tc>
          <w:tcPr>
            <w:tcW w:w="2095" w:type="dxa"/>
            <w:tcBorders>
              <w:top w:val="single" w:sz="4" w:space="0" w:color="auto"/>
            </w:tcBorders>
          </w:tcPr>
          <w:p w14:paraId="0A3D05AF" w14:textId="62165BA3" w:rsidR="00F84352" w:rsidRPr="00E974B7" w:rsidRDefault="00F84352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11 (0 -24) </w:t>
            </w:r>
          </w:p>
        </w:tc>
      </w:tr>
      <w:tr w:rsidR="00F84352" w:rsidRPr="00E974B7" w14:paraId="463F6508" w14:textId="77777777" w:rsidTr="00E974B7">
        <w:trPr>
          <w:trHeight w:val="464"/>
        </w:trPr>
        <w:tc>
          <w:tcPr>
            <w:tcW w:w="3240" w:type="dxa"/>
          </w:tcPr>
          <w:p w14:paraId="7892FF1D" w14:textId="77777777" w:rsidR="00F84352" w:rsidRDefault="00F84352" w:rsidP="00E974B7">
            <w:pPr>
              <w:jc w:val="lef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Population </w:t>
            </w:r>
            <w:r w:rsidR="00E974B7" w:rsidRPr="00E974B7">
              <w:rPr>
                <w:rFonts w:ascii="Times New Roman" w:hAnsi="Times New Roman" w:cs="Times New Roman"/>
              </w:rPr>
              <w:t>change (</w:t>
            </w:r>
            <w:r w:rsidRPr="00E974B7">
              <w:rPr>
                <w:rFonts w:ascii="Times New Roman" w:hAnsi="Times New Roman" w:cs="Times New Roman"/>
              </w:rPr>
              <w:t>log</w:t>
            </w:r>
            <w:r w:rsidR="00E974B7" w:rsidRPr="00E974B7">
              <w:rPr>
                <w:rFonts w:ascii="Times New Roman" w:hAnsi="Times New Roman" w:cs="Times New Roman"/>
              </w:rPr>
              <w:t xml:space="preserve"> CFU/ mL - median, 2.5</w:t>
            </w:r>
            <w:r w:rsidR="00E974B7"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="00E974B7" w:rsidRPr="00E974B7">
              <w:rPr>
                <w:rFonts w:ascii="Times New Roman" w:hAnsi="Times New Roman" w:cs="Times New Roman"/>
              </w:rPr>
              <w:t xml:space="preserve"> – 97.5</w:t>
            </w:r>
            <w:r w:rsidR="00E974B7"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="00E974B7" w:rsidRPr="00E974B7">
              <w:rPr>
                <w:rFonts w:ascii="Times New Roman" w:hAnsi="Times New Roman" w:cs="Times New Roman"/>
              </w:rPr>
              <w:t xml:space="preserve"> quantiles)</w:t>
            </w:r>
          </w:p>
          <w:p w14:paraId="0EB344A7" w14:textId="22FDAAED" w:rsidR="00E974B7" w:rsidRPr="00E974B7" w:rsidRDefault="00E974B7" w:rsidP="00E974B7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00" w:type="dxa"/>
          </w:tcPr>
          <w:p w14:paraId="0E5D6648" w14:textId="1193AB3B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0.001 (0 – 1.01) </w:t>
            </w:r>
          </w:p>
        </w:tc>
        <w:tc>
          <w:tcPr>
            <w:tcW w:w="2095" w:type="dxa"/>
          </w:tcPr>
          <w:p w14:paraId="302980B2" w14:textId="691CBCA4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0.02 (0 – 1.12) </w:t>
            </w:r>
          </w:p>
        </w:tc>
        <w:tc>
          <w:tcPr>
            <w:tcW w:w="2095" w:type="dxa"/>
          </w:tcPr>
          <w:p w14:paraId="433AEA68" w14:textId="0E7DC0FD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 xml:space="preserve">0.007 (0 – 0.019) </w:t>
            </w:r>
          </w:p>
        </w:tc>
      </w:tr>
      <w:tr w:rsidR="00F84352" w:rsidRPr="00E974B7" w14:paraId="137F00ED" w14:textId="77777777" w:rsidTr="00E974B7">
        <w:trPr>
          <w:trHeight w:val="702"/>
        </w:trPr>
        <w:tc>
          <w:tcPr>
            <w:tcW w:w="3240" w:type="dxa"/>
            <w:tcBorders>
              <w:bottom w:val="single" w:sz="4" w:space="0" w:color="auto"/>
            </w:tcBorders>
          </w:tcPr>
          <w:p w14:paraId="0913C82A" w14:textId="583A6AED" w:rsidR="00F84352" w:rsidRPr="00E974B7" w:rsidRDefault="00E974B7" w:rsidP="00E974B7">
            <w:pPr>
              <w:jc w:val="lef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Percentage of milks spoiled (%)</w:t>
            </w:r>
            <w:r>
              <w:rPr>
                <w:rFonts w:ascii="Times New Roman" w:hAnsi="Times New Roman" w:cs="Times New Roman"/>
              </w:rPr>
              <w:t>, above 6 log CFU/ mL</w:t>
            </w: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14:paraId="47A546FF" w14:textId="77777777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0.0009%</w:t>
            </w:r>
          </w:p>
          <w:p w14:paraId="56F2A815" w14:textId="64403747" w:rsidR="00E974B7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1/114,949</w:t>
            </w:r>
          </w:p>
        </w:tc>
        <w:tc>
          <w:tcPr>
            <w:tcW w:w="2095" w:type="dxa"/>
            <w:tcBorders>
              <w:bottom w:val="single" w:sz="4" w:space="0" w:color="auto"/>
            </w:tcBorders>
          </w:tcPr>
          <w:p w14:paraId="3BBFF8CB" w14:textId="0F5BB2A7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0.0038%</w:t>
            </w:r>
          </w:p>
          <w:p w14:paraId="4BE17693" w14:textId="086BCA1D" w:rsidR="00E974B7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1/26,190</w:t>
            </w:r>
          </w:p>
          <w:p w14:paraId="362709A4" w14:textId="651A446D" w:rsidR="00E974B7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95" w:type="dxa"/>
            <w:tcBorders>
              <w:bottom w:val="single" w:sz="4" w:space="0" w:color="auto"/>
            </w:tcBorders>
          </w:tcPr>
          <w:p w14:paraId="387BC9F9" w14:textId="77777777" w:rsidR="00F84352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0.0%</w:t>
            </w:r>
          </w:p>
          <w:p w14:paraId="12A9B485" w14:textId="318A7413" w:rsidR="00E974B7" w:rsidRPr="00E974B7" w:rsidRDefault="00E974B7" w:rsidP="00E974B7">
            <w:pPr>
              <w:jc w:val="right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0/88,757</w:t>
            </w:r>
          </w:p>
        </w:tc>
      </w:tr>
    </w:tbl>
    <w:p w14:paraId="2B09B030" w14:textId="5424DEE3" w:rsidR="009457F2" w:rsidRDefault="009457F2"/>
    <w:tbl>
      <w:tblPr>
        <w:tblStyle w:val="TableGrid"/>
        <w:tblW w:w="9983" w:type="dxa"/>
        <w:tblLook w:val="04A0" w:firstRow="1" w:lastRow="0" w:firstColumn="1" w:lastColumn="0" w:noHBand="0" w:noVBand="1"/>
      </w:tblPr>
      <w:tblGrid>
        <w:gridCol w:w="1577"/>
        <w:gridCol w:w="1710"/>
        <w:gridCol w:w="1725"/>
        <w:gridCol w:w="1781"/>
        <w:gridCol w:w="1781"/>
        <w:gridCol w:w="1409"/>
      </w:tblGrid>
      <w:tr w:rsidR="008F1074" w14:paraId="6361C452" w14:textId="1823277E" w:rsidTr="008F1074">
        <w:trPr>
          <w:trHeight w:val="1795"/>
        </w:trPr>
        <w:tc>
          <w:tcPr>
            <w:tcW w:w="1577" w:type="dxa"/>
          </w:tcPr>
          <w:p w14:paraId="219BAB36" w14:textId="77777777" w:rsidR="008F1074" w:rsidRDefault="008F1074" w:rsidP="008F1074"/>
        </w:tc>
        <w:tc>
          <w:tcPr>
            <w:tcW w:w="1710" w:type="dxa"/>
          </w:tcPr>
          <w:p w14:paraId="0898A53C" w14:textId="393F0E34" w:rsidR="008F1074" w:rsidRDefault="008F1074" w:rsidP="00080ED3">
            <w:pPr>
              <w:jc w:val="center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Time in system (minutes- median)</w:t>
            </w:r>
          </w:p>
          <w:p w14:paraId="6C03F5B4" w14:textId="3F3252A0" w:rsidR="008F1074" w:rsidRDefault="008F1074" w:rsidP="00080ED3">
            <w:pPr>
              <w:jc w:val="center"/>
            </w:pPr>
          </w:p>
        </w:tc>
        <w:tc>
          <w:tcPr>
            <w:tcW w:w="1725" w:type="dxa"/>
          </w:tcPr>
          <w:p w14:paraId="0B42F46D" w14:textId="59DFE899" w:rsidR="008F1074" w:rsidRDefault="008F1074" w:rsidP="00080ED3">
            <w:pPr>
              <w:jc w:val="center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Time in system (minutes- 2.5</w:t>
            </w:r>
            <w:r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974B7">
              <w:rPr>
                <w:rFonts w:ascii="Times New Roman" w:hAnsi="Times New Roman" w:cs="Times New Roman"/>
              </w:rPr>
              <w:t xml:space="preserve"> – 97.5</w:t>
            </w:r>
            <w:r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974B7">
              <w:rPr>
                <w:rFonts w:ascii="Times New Roman" w:hAnsi="Times New Roman" w:cs="Times New Roman"/>
              </w:rPr>
              <w:t xml:space="preserve"> quantiles)</w:t>
            </w:r>
          </w:p>
          <w:p w14:paraId="6EF5F858" w14:textId="6A48F098" w:rsidR="008F1074" w:rsidRDefault="008F1074" w:rsidP="00080ED3">
            <w:pPr>
              <w:jc w:val="center"/>
            </w:pPr>
          </w:p>
        </w:tc>
        <w:tc>
          <w:tcPr>
            <w:tcW w:w="1781" w:type="dxa"/>
          </w:tcPr>
          <w:p w14:paraId="385B8815" w14:textId="1B9DF1CD" w:rsidR="008F1074" w:rsidRDefault="008F1074" w:rsidP="00080ED3">
            <w:pPr>
              <w:jc w:val="center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Population change (log CFU/ mL - median)</w:t>
            </w:r>
          </w:p>
          <w:p w14:paraId="6D452ED8" w14:textId="0E42EBC4" w:rsidR="008F1074" w:rsidRDefault="008F1074" w:rsidP="00080ED3">
            <w:pPr>
              <w:jc w:val="center"/>
            </w:pPr>
          </w:p>
        </w:tc>
        <w:tc>
          <w:tcPr>
            <w:tcW w:w="1781" w:type="dxa"/>
          </w:tcPr>
          <w:p w14:paraId="71C0F06B" w14:textId="42F8D8A8" w:rsidR="008F1074" w:rsidRDefault="008F1074" w:rsidP="00080ED3">
            <w:pPr>
              <w:jc w:val="center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Population change (2.5</w:t>
            </w:r>
            <w:r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974B7">
              <w:rPr>
                <w:rFonts w:ascii="Times New Roman" w:hAnsi="Times New Roman" w:cs="Times New Roman"/>
              </w:rPr>
              <w:t xml:space="preserve"> – 97.5</w:t>
            </w:r>
            <w:r w:rsidRPr="00E974B7">
              <w:rPr>
                <w:rFonts w:ascii="Times New Roman" w:hAnsi="Times New Roman" w:cs="Times New Roman"/>
                <w:vertAlign w:val="superscript"/>
              </w:rPr>
              <w:t>th</w:t>
            </w:r>
            <w:r w:rsidRPr="00E974B7">
              <w:rPr>
                <w:rFonts w:ascii="Times New Roman" w:hAnsi="Times New Roman" w:cs="Times New Roman"/>
              </w:rPr>
              <w:t xml:space="preserve"> quantiles)</w:t>
            </w:r>
          </w:p>
          <w:p w14:paraId="1222FD72" w14:textId="3334201E" w:rsidR="008F1074" w:rsidRDefault="008F1074" w:rsidP="00080ED3">
            <w:pPr>
              <w:jc w:val="center"/>
            </w:pPr>
          </w:p>
        </w:tc>
        <w:tc>
          <w:tcPr>
            <w:tcW w:w="1409" w:type="dxa"/>
          </w:tcPr>
          <w:p w14:paraId="5EA9051D" w14:textId="45B4D67F" w:rsidR="008F1074" w:rsidRPr="00E974B7" w:rsidRDefault="008F1074" w:rsidP="00080ED3">
            <w:pPr>
              <w:jc w:val="center"/>
              <w:rPr>
                <w:rFonts w:ascii="Times New Roman" w:hAnsi="Times New Roman" w:cs="Times New Roman"/>
              </w:rPr>
            </w:pPr>
            <w:r w:rsidRPr="00E974B7">
              <w:rPr>
                <w:rFonts w:ascii="Times New Roman" w:hAnsi="Times New Roman" w:cs="Times New Roman"/>
              </w:rPr>
              <w:t>Percentage of milks spoiled (%)</w:t>
            </w:r>
            <w:r>
              <w:rPr>
                <w:rFonts w:ascii="Times New Roman" w:hAnsi="Times New Roman" w:cs="Times New Roman"/>
              </w:rPr>
              <w:t>, above 6 log CFU/ mL</w:t>
            </w:r>
          </w:p>
        </w:tc>
      </w:tr>
      <w:tr w:rsidR="008F1074" w14:paraId="224B4D83" w14:textId="28794D3F" w:rsidTr="008F1074">
        <w:trPr>
          <w:trHeight w:val="532"/>
        </w:trPr>
        <w:tc>
          <w:tcPr>
            <w:tcW w:w="1577" w:type="dxa"/>
          </w:tcPr>
          <w:p w14:paraId="38B569B0" w14:textId="0A8CABAB" w:rsidR="008F1074" w:rsidRPr="008F1074" w:rsidRDefault="008F1074" w:rsidP="008F1074">
            <w:pPr>
              <w:rPr>
                <w:rFonts w:ascii="Times New Roman" w:hAnsi="Times New Roman" w:cs="Times New Roman"/>
              </w:rPr>
            </w:pPr>
            <w:r w:rsidRPr="008F1074">
              <w:rPr>
                <w:rFonts w:ascii="Times New Roman" w:hAnsi="Times New Roman" w:cs="Times New Roman"/>
              </w:rPr>
              <w:t>Non-Share Milk</w:t>
            </w:r>
          </w:p>
        </w:tc>
        <w:tc>
          <w:tcPr>
            <w:tcW w:w="1710" w:type="dxa"/>
          </w:tcPr>
          <w:p w14:paraId="22A44DFF" w14:textId="4AF169B3" w:rsidR="008F1074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725" w:type="dxa"/>
          </w:tcPr>
          <w:p w14:paraId="1450E6F0" w14:textId="552894FC" w:rsidR="008F1074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3 - 122</w:t>
            </w:r>
          </w:p>
        </w:tc>
        <w:tc>
          <w:tcPr>
            <w:tcW w:w="1781" w:type="dxa"/>
          </w:tcPr>
          <w:p w14:paraId="7EB83A9C" w14:textId="0290AAB3" w:rsidR="008F1074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0.073</w:t>
            </w:r>
          </w:p>
        </w:tc>
        <w:tc>
          <w:tcPr>
            <w:tcW w:w="1781" w:type="dxa"/>
          </w:tcPr>
          <w:p w14:paraId="7CAD6010" w14:textId="69851B96" w:rsidR="008F1074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0.002</w:t>
            </w:r>
            <w:r w:rsidRPr="00080ED3">
              <w:rPr>
                <w:rFonts w:ascii="Times New Roman" w:hAnsi="Times New Roman" w:cs="Times New Roman"/>
              </w:rPr>
              <w:t>-</w:t>
            </w:r>
            <w:r w:rsidRPr="00080ED3">
              <w:rPr>
                <w:rFonts w:ascii="Times New Roman" w:hAnsi="Times New Roman" w:cs="Times New Roman"/>
              </w:rPr>
              <w:t>0.16</w:t>
            </w:r>
          </w:p>
        </w:tc>
        <w:tc>
          <w:tcPr>
            <w:tcW w:w="1409" w:type="dxa"/>
          </w:tcPr>
          <w:p w14:paraId="156C3B36" w14:textId="46377A30" w:rsidR="00080ED3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0.000</w:t>
            </w:r>
            <w:r w:rsidRPr="00080ED3">
              <w:rPr>
                <w:rFonts w:ascii="Times New Roman" w:hAnsi="Times New Roman" w:cs="Times New Roman"/>
              </w:rPr>
              <w:t>08</w:t>
            </w:r>
            <w:r w:rsidRPr="00080ED3">
              <w:rPr>
                <w:rFonts w:ascii="Times New Roman" w:hAnsi="Times New Roman" w:cs="Times New Roman"/>
              </w:rPr>
              <w:t>%</w:t>
            </w:r>
          </w:p>
          <w:p w14:paraId="547CC7ED" w14:textId="6AA9998F" w:rsidR="008F1074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1</w:t>
            </w:r>
            <w:r w:rsidRPr="00080ED3">
              <w:rPr>
                <w:rFonts w:ascii="Times New Roman" w:hAnsi="Times New Roman" w:cs="Times New Roman"/>
              </w:rPr>
              <w:t xml:space="preserve"> / 1,148,813</w:t>
            </w:r>
          </w:p>
        </w:tc>
      </w:tr>
      <w:tr w:rsidR="00080ED3" w14:paraId="1AA570FE" w14:textId="0954083F" w:rsidTr="008F1074">
        <w:trPr>
          <w:trHeight w:val="273"/>
        </w:trPr>
        <w:tc>
          <w:tcPr>
            <w:tcW w:w="1577" w:type="dxa"/>
          </w:tcPr>
          <w:p w14:paraId="3DE94C45" w14:textId="5C77A4EB" w:rsidR="00080ED3" w:rsidRPr="008F1074" w:rsidRDefault="00080ED3" w:rsidP="00080ED3">
            <w:pPr>
              <w:rPr>
                <w:rFonts w:ascii="Times New Roman" w:hAnsi="Times New Roman" w:cs="Times New Roman"/>
              </w:rPr>
            </w:pPr>
            <w:r w:rsidRPr="008F1074">
              <w:rPr>
                <w:rFonts w:ascii="Times New Roman" w:hAnsi="Times New Roman" w:cs="Times New Roman"/>
              </w:rPr>
              <w:t>Shared Milk</w:t>
            </w:r>
          </w:p>
        </w:tc>
        <w:tc>
          <w:tcPr>
            <w:tcW w:w="1710" w:type="dxa"/>
          </w:tcPr>
          <w:p w14:paraId="3A1FB6F4" w14:textId="3A60E9CE" w:rsidR="00080ED3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25" w:type="dxa"/>
          </w:tcPr>
          <w:p w14:paraId="6DBA77D8" w14:textId="3F6B75CA" w:rsidR="00080ED3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12-1440</w:t>
            </w:r>
          </w:p>
        </w:tc>
        <w:tc>
          <w:tcPr>
            <w:tcW w:w="1781" w:type="dxa"/>
          </w:tcPr>
          <w:p w14:paraId="25948511" w14:textId="449C6F98" w:rsidR="00080ED3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781" w:type="dxa"/>
          </w:tcPr>
          <w:p w14:paraId="4DC1B0B8" w14:textId="1FB0738A" w:rsidR="00080ED3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0.008</w:t>
            </w:r>
            <w:r w:rsidRPr="00080ED3">
              <w:rPr>
                <w:rFonts w:ascii="Times New Roman" w:hAnsi="Times New Roman" w:cs="Times New Roman"/>
              </w:rPr>
              <w:t>-</w:t>
            </w:r>
            <w:r w:rsidRPr="00080ED3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1409" w:type="dxa"/>
          </w:tcPr>
          <w:p w14:paraId="6219FB5B" w14:textId="0934AC5D" w:rsidR="00080ED3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0.000</w:t>
            </w:r>
            <w:r w:rsidRPr="00080ED3">
              <w:rPr>
                <w:rFonts w:ascii="Times New Roman" w:hAnsi="Times New Roman" w:cs="Times New Roman"/>
              </w:rPr>
              <w:t>7</w:t>
            </w:r>
            <w:r w:rsidRPr="00080ED3">
              <w:rPr>
                <w:rFonts w:ascii="Times New Roman" w:hAnsi="Times New Roman" w:cs="Times New Roman"/>
              </w:rPr>
              <w:t>%</w:t>
            </w:r>
          </w:p>
          <w:p w14:paraId="17571228" w14:textId="354F1831" w:rsidR="00080ED3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8</w:t>
            </w:r>
            <w:r w:rsidRPr="00080ED3">
              <w:rPr>
                <w:rFonts w:ascii="Times New Roman" w:hAnsi="Times New Roman" w:cs="Times New Roman"/>
              </w:rPr>
              <w:t xml:space="preserve"> / 1,148,813</w:t>
            </w:r>
          </w:p>
        </w:tc>
      </w:tr>
      <w:tr w:rsidR="00080ED3" w14:paraId="0729AF32" w14:textId="104EDE3C" w:rsidTr="008F1074">
        <w:trPr>
          <w:trHeight w:val="258"/>
        </w:trPr>
        <w:tc>
          <w:tcPr>
            <w:tcW w:w="1577" w:type="dxa"/>
          </w:tcPr>
          <w:p w14:paraId="57EC7433" w14:textId="71E73580" w:rsidR="00080ED3" w:rsidRPr="008F1074" w:rsidRDefault="00080ED3" w:rsidP="00080ED3">
            <w:pPr>
              <w:rPr>
                <w:rFonts w:ascii="Times New Roman" w:hAnsi="Times New Roman" w:cs="Times New Roman"/>
              </w:rPr>
            </w:pPr>
            <w:r w:rsidRPr="008F1074">
              <w:rPr>
                <w:rFonts w:ascii="Times New Roman" w:hAnsi="Times New Roman" w:cs="Times New Roman"/>
              </w:rPr>
              <w:t>Overall</w:t>
            </w:r>
          </w:p>
        </w:tc>
        <w:tc>
          <w:tcPr>
            <w:tcW w:w="1710" w:type="dxa"/>
          </w:tcPr>
          <w:p w14:paraId="25329DA6" w14:textId="40AD24F4" w:rsidR="00080ED3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725" w:type="dxa"/>
          </w:tcPr>
          <w:p w14:paraId="21D6A9F8" w14:textId="5591158F" w:rsidR="00080ED3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4-1433</w:t>
            </w:r>
          </w:p>
        </w:tc>
        <w:tc>
          <w:tcPr>
            <w:tcW w:w="1781" w:type="dxa"/>
          </w:tcPr>
          <w:p w14:paraId="43435F91" w14:textId="2165CE7F" w:rsidR="00080ED3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0.086</w:t>
            </w:r>
          </w:p>
        </w:tc>
        <w:tc>
          <w:tcPr>
            <w:tcW w:w="1781" w:type="dxa"/>
          </w:tcPr>
          <w:p w14:paraId="0AB61AAA" w14:textId="2146A65C" w:rsidR="00080ED3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0.0027</w:t>
            </w:r>
            <w:r w:rsidRPr="00080ED3">
              <w:rPr>
                <w:rFonts w:ascii="Times New Roman" w:hAnsi="Times New Roman" w:cs="Times New Roman"/>
              </w:rPr>
              <w:t>-</w:t>
            </w:r>
            <w:r w:rsidRPr="00080ED3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1409" w:type="dxa"/>
          </w:tcPr>
          <w:p w14:paraId="35580786" w14:textId="5902625F" w:rsidR="00080ED3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0.0008%</w:t>
            </w:r>
          </w:p>
          <w:p w14:paraId="4146E643" w14:textId="46E058BF" w:rsidR="00080ED3" w:rsidRPr="00080ED3" w:rsidRDefault="00080ED3" w:rsidP="00080ED3">
            <w:pPr>
              <w:jc w:val="right"/>
              <w:rPr>
                <w:rFonts w:ascii="Times New Roman" w:hAnsi="Times New Roman" w:cs="Times New Roman"/>
              </w:rPr>
            </w:pPr>
            <w:r w:rsidRPr="00080ED3">
              <w:rPr>
                <w:rFonts w:ascii="Times New Roman" w:hAnsi="Times New Roman" w:cs="Times New Roman"/>
              </w:rPr>
              <w:t>9 / 1,148,813</w:t>
            </w:r>
          </w:p>
        </w:tc>
      </w:tr>
    </w:tbl>
    <w:p w14:paraId="25878DAC" w14:textId="5C52C5D7" w:rsidR="00E974B7" w:rsidRDefault="00E974B7"/>
    <w:p w14:paraId="6E7CB872" w14:textId="41BCEA78" w:rsidR="00E974B7" w:rsidRDefault="00E974B7"/>
    <w:p w14:paraId="077BDD95" w14:textId="35F04464" w:rsidR="00E974B7" w:rsidRDefault="00E974B7"/>
    <w:p w14:paraId="5D7C910F" w14:textId="0ED5D966" w:rsidR="00E974B7" w:rsidRDefault="00E974B7"/>
    <w:p w14:paraId="3D01D594" w14:textId="77777777" w:rsidR="00E974B7" w:rsidRDefault="00E974B7"/>
    <w:sectPr w:rsidR="00E9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yNDK2MDU0NrQ0NTVR0lEKTi0uzszPAykwqgUAEc9QgSwAAAA="/>
  </w:docVars>
  <w:rsids>
    <w:rsidRoot w:val="00F84352"/>
    <w:rsid w:val="00080ED3"/>
    <w:rsid w:val="000A65EC"/>
    <w:rsid w:val="008F1074"/>
    <w:rsid w:val="009457F2"/>
    <w:rsid w:val="00B563CF"/>
    <w:rsid w:val="00D9687A"/>
    <w:rsid w:val="00E974B7"/>
    <w:rsid w:val="00F8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631E"/>
  <w15:chartTrackingRefBased/>
  <w15:docId w15:val="{D424E3A0-EAF0-4E35-8023-3FAE8817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7A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687A"/>
    <w:pPr>
      <w:spacing w:after="120"/>
      <w:ind w:left="360" w:hanging="360"/>
      <w:jc w:val="left"/>
      <w:outlineLvl w:val="0"/>
    </w:pPr>
    <w:rPr>
      <w:rFonts w:ascii="Calibri" w:eastAsiaTheme="majorEastAsia" w:hAnsi="Calibri" w:cstheme="majorBidi"/>
      <w:b/>
      <w:color w:val="13294B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9687A"/>
    <w:pPr>
      <w:keepNext/>
      <w:spacing w:before="240" w:after="60"/>
      <w:outlineLvl w:val="1"/>
    </w:pPr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D9687A"/>
    <w:pPr>
      <w:spacing w:after="0"/>
      <w:outlineLvl w:val="2"/>
    </w:pPr>
    <w:rPr>
      <w:i/>
      <w:iCs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87A"/>
    <w:pPr>
      <w:outlineLvl w:val="3"/>
    </w:pPr>
    <w:rPr>
      <w:b/>
      <w:bCs/>
      <w:i/>
      <w:iCs/>
      <w:color w:val="E84A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87A"/>
    <w:rPr>
      <w:rFonts w:ascii="Calibri" w:eastAsiaTheme="majorEastAsia" w:hAnsi="Calibri" w:cstheme="majorBidi"/>
      <w:b/>
      <w:color w:val="13294B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D9687A"/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687A"/>
    <w:rPr>
      <w:rFonts w:ascii="Calibri" w:eastAsiaTheme="majorEastAsia" w:hAnsi="Calibri" w:cstheme="majorBidi"/>
      <w:b/>
      <w:i/>
      <w:iCs/>
      <w:color w:val="13294B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687A"/>
    <w:rPr>
      <w:b/>
      <w:bCs/>
      <w:i/>
      <w:iCs/>
      <w:color w:val="E84A27"/>
    </w:rPr>
  </w:style>
  <w:style w:type="paragraph" w:styleId="Header">
    <w:name w:val="header"/>
    <w:basedOn w:val="Normal"/>
    <w:link w:val="HeaderChar"/>
    <w:uiPriority w:val="99"/>
    <w:unhideWhenUsed/>
    <w:rsid w:val="00D9687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687A"/>
  </w:style>
  <w:style w:type="paragraph" w:styleId="Footer">
    <w:name w:val="footer"/>
    <w:basedOn w:val="Normal"/>
    <w:link w:val="FooterChar"/>
    <w:uiPriority w:val="99"/>
    <w:unhideWhenUsed/>
    <w:rsid w:val="00D9687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687A"/>
  </w:style>
  <w:style w:type="paragraph" w:styleId="Title">
    <w:name w:val="Title"/>
    <w:basedOn w:val="Normal"/>
    <w:next w:val="Normal"/>
    <w:link w:val="TitleChar"/>
    <w:uiPriority w:val="10"/>
    <w:qFormat/>
    <w:rsid w:val="00D9687A"/>
    <w:pPr>
      <w:spacing w:after="0"/>
      <w:contextualSpacing/>
      <w:jc w:val="center"/>
    </w:pPr>
    <w:rPr>
      <w:rFonts w:ascii="Calibri" w:eastAsiaTheme="majorEastAsia" w:hAnsi="Calibri" w:cstheme="majorBidi"/>
      <w:b/>
      <w:color w:val="13294B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87A"/>
    <w:rPr>
      <w:rFonts w:ascii="Calibri" w:eastAsiaTheme="majorEastAsia" w:hAnsi="Calibri" w:cstheme="majorBidi"/>
      <w:b/>
      <w:color w:val="13294B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87A"/>
    <w:pPr>
      <w:numPr>
        <w:ilvl w:val="1"/>
      </w:numPr>
      <w:spacing w:before="120" w:after="120"/>
      <w:jc w:val="center"/>
    </w:pPr>
    <w:rPr>
      <w:rFonts w:ascii="Calibri" w:eastAsiaTheme="minorEastAsia" w:hAnsi="Calibri"/>
      <w:b/>
      <w:color w:val="E84A27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687A"/>
    <w:rPr>
      <w:rFonts w:ascii="Calibri" w:eastAsiaTheme="minorEastAsia" w:hAnsi="Calibri"/>
      <w:b/>
      <w:color w:val="E84A27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D9687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9687A"/>
    <w:rPr>
      <w:b/>
      <w:bCs/>
    </w:rPr>
  </w:style>
  <w:style w:type="paragraph" w:styleId="NormalWeb">
    <w:name w:val="Normal (Web)"/>
    <w:basedOn w:val="Normal"/>
    <w:uiPriority w:val="99"/>
    <w:unhideWhenUsed/>
    <w:rsid w:val="00D9687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87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7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9687A"/>
    <w:p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D9687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9687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9687A"/>
    <w:rPr>
      <w:smallCaps/>
      <w:color w:val="5A5A5A" w:themeColor="text1" w:themeTint="A5"/>
    </w:rPr>
  </w:style>
  <w:style w:type="table" w:styleId="GridTable2-Accent2">
    <w:name w:val="Grid Table 2 Accent 2"/>
    <w:basedOn w:val="TableNormal"/>
    <w:uiPriority w:val="47"/>
    <w:rsid w:val="00D9687A"/>
    <w:pPr>
      <w:spacing w:after="0" w:line="240" w:lineRule="auto"/>
    </w:pPr>
    <w:tblPr>
      <w:tblStyleRowBandSize w:val="1"/>
      <w:tblStyleColBandSize w:val="1"/>
      <w:tblBorders>
        <w:top w:val="single" w:sz="4" w:space="0" w:color="E84A27"/>
        <w:bottom w:val="single" w:sz="4" w:space="0" w:color="E84A27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bottom w:val="single" w:sz="4" w:space="0" w:color="E84A27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4" w:space="0" w:color="E84A27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9687A"/>
    <w:rPr>
      <w:color w:val="605E5C"/>
      <w:shd w:val="clear" w:color="auto" w:fill="E1DFDD"/>
    </w:rPr>
  </w:style>
  <w:style w:type="paragraph" w:customStyle="1" w:styleId="Style1">
    <w:name w:val="Style1"/>
    <w:basedOn w:val="Heading2"/>
    <w:link w:val="Style1Char"/>
    <w:qFormat/>
    <w:rsid w:val="00D9687A"/>
  </w:style>
  <w:style w:type="character" w:customStyle="1" w:styleId="Style1Char">
    <w:name w:val="Style1 Char"/>
    <w:basedOn w:val="Heading2Char"/>
    <w:link w:val="Style1"/>
    <w:rsid w:val="00D9687A"/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table" w:styleId="TableGrid">
    <w:name w:val="Table Grid"/>
    <w:basedOn w:val="TableNormal"/>
    <w:uiPriority w:val="39"/>
    <w:rsid w:val="00F8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Polanco, Gustavo Abel</dc:creator>
  <cp:keywords/>
  <dc:description/>
  <cp:lastModifiedBy>Reyes Polanco, Gustavo Abel</cp:lastModifiedBy>
  <cp:revision>3</cp:revision>
  <dcterms:created xsi:type="dcterms:W3CDTF">2023-04-05T23:53:00Z</dcterms:created>
  <dcterms:modified xsi:type="dcterms:W3CDTF">2023-04-11T00:52:00Z</dcterms:modified>
</cp:coreProperties>
</file>