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SYNTHETIC TEST DATA - FILESENTINEL GOLDEN DATASET</w:t>
      </w:r>
    </w:p>
    <w:p>
      <w:r>
        <w:t>INFORMATION SECURITY POLICY: SCREEN CAPTURE RESTRICTION</w:t>
      </w:r>
    </w:p>
    <w:p>
      <w:r>
        <w:t>Policy Title: Snipping Tool Disabled &amp; MS Paint Disabled Security Policy</w:t>
      </w:r>
    </w:p>
    <w:p>
      <w:r>
        <w:t>Version: 1.2</w:t>
      </w:r>
    </w:p>
    <w:p>
      <w:r>
        <w:t>Policy Mandate: Screen capture restricted; Snipping Tool disabled and MS Paint disabled across all telecalling terminal machines via software restriction policy and AppLocker policy.</w:t>
      </w:r>
    </w:p>
    <w:p>
      <w:r>
        <w:t>Governance Status: This document constitutes the formal governance policy document.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Security Governance</dc:creator>
  <dc:title>Screen Capture Policy</dc:title>
  <cp:revision>1</cp:revision>
</cp:coreProperties>
</file>