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A4F4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b/>
          <w:bCs/>
          <w:color w:val="333333"/>
          <w:sz w:val="23"/>
          <w:szCs w:val="23"/>
          <w:lang w:eastAsia="en-IN"/>
        </w:rPr>
        <w:t>Stability of the Grid System</w:t>
      </w:r>
    </w:p>
    <w:p w14:paraId="5F52FBEE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Electrical grids require a balance between electricity supply and demand in order to be stable. Conventional systems achieve this balance through demand-driven electricity production. For future grids with a high share of inflexible (i.e., renewable) energy sources, the concept of demand response is a promising solution. This implies changes in electricity consumption in relation to electricity price changes. In this work, we’ll build a binary classification model to predict if a grid is stable or unstable using the UCI Electrical Grid Stability Simulated dataset.</w:t>
      </w:r>
    </w:p>
    <w:p w14:paraId="0D97CAC2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Dataset: </w:t>
      </w:r>
      <w:hyperlink r:id="rId5" w:tgtFrame="_blank" w:history="1">
        <w:r w:rsidRPr="00F83EAF">
          <w:rPr>
            <w:rFonts w:ascii="Cambria" w:eastAsia="Times New Roman" w:hAnsi="Cambria" w:cs="Times New Roman"/>
            <w:color w:val="337AB7"/>
            <w:sz w:val="23"/>
            <w:szCs w:val="23"/>
            <w:u w:val="single"/>
            <w:lang w:eastAsia="en-IN"/>
          </w:rPr>
          <w:t>https://archive.ics.uci.edu/ml/datasets/Electrical+Grid+Stability+Simulated+Data+</w:t>
        </w:r>
      </w:hyperlink>
    </w:p>
    <w:p w14:paraId="134A1A2B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It has 12 primary predictive features and two dependent variables.</w:t>
      </w:r>
    </w:p>
    <w:p w14:paraId="1CDAA51C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Predictive features:</w:t>
      </w:r>
    </w:p>
    <w:p w14:paraId="0AFCF393" w14:textId="77777777" w:rsidR="00F83EAF" w:rsidRPr="00F83EAF" w:rsidRDefault="00F83EAF" w:rsidP="00F8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'tau1' to 'tau4': the reaction time of each network participant, a real value within the range 0.5 to 10 ('tau1' corresponds to the supplier node, 'tau2' to 'tau4' to the consumer nodes);</w:t>
      </w:r>
    </w:p>
    <w:p w14:paraId="2518FE0F" w14:textId="77777777" w:rsidR="00F83EAF" w:rsidRPr="00F83EAF" w:rsidRDefault="00F83EAF" w:rsidP="00F8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'p1' to 'p4': nominal power produced (positive) or consumed (negative) by each network participant, a real value within the range -2.0 to -0.5 for consumers ('p2' to 'p4'). As the total power consumed equals the total power generated, p1 (supplier node) = - (p2 + p3 + p4);</w:t>
      </w:r>
    </w:p>
    <w:p w14:paraId="4AD74D01" w14:textId="77777777" w:rsidR="00F83EAF" w:rsidRPr="00F83EAF" w:rsidRDefault="00F83EAF" w:rsidP="00F8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'g1' to 'g4': price elasticity coefficient for each network participant, a real value within the range 0.05 to 1.00 ('g1' corresponds to the supplier node, 'g2' to 'g4' to the consumer nodes; 'g' stands for 'gamma');</w:t>
      </w:r>
    </w:p>
    <w:p w14:paraId="40B20B1C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Dependent variables:</w:t>
      </w:r>
    </w:p>
    <w:p w14:paraId="096112A8" w14:textId="77777777" w:rsidR="00F83EAF" w:rsidRPr="00F83EAF" w:rsidRDefault="00F83EAF" w:rsidP="00F83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'stab': the maximum real part of the characteristic differential equation root (if positive, the system is linearly unstable; if negative, linearly stable);</w:t>
      </w:r>
    </w:p>
    <w:p w14:paraId="6C157691" w14:textId="77777777" w:rsidR="00F83EAF" w:rsidRPr="00F83EAF" w:rsidRDefault="00F83EAF" w:rsidP="00F83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'stabf': a categorical (binary) label ('stable' or 'unstable').</w:t>
      </w:r>
    </w:p>
    <w:p w14:paraId="0E729A15" w14:textId="77777777" w:rsidR="00F83EAF" w:rsidRPr="00F83EAF" w:rsidRDefault="00F83EAF" w:rsidP="00F83EAF">
      <w:pPr>
        <w:shd w:val="clear" w:color="auto" w:fill="FFFFFF"/>
        <w:spacing w:after="150" w:line="240" w:lineRule="auto"/>
        <w:jc w:val="both"/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</w:pPr>
      <w:r w:rsidRPr="00F83EAF">
        <w:rPr>
          <w:rFonts w:ascii="Cambria" w:eastAsia="Times New Roman" w:hAnsi="Cambria" w:cs="Times New Roman"/>
          <w:color w:val="333333"/>
          <w:sz w:val="23"/>
          <w:szCs w:val="23"/>
          <w:lang w:eastAsia="en-IN"/>
        </w:rPr>
        <w:t>Because of the direct relationship between 'stab' and 'stabf' ('stabf' = 'stable' if 'stab' &lt;= 0, 'unstable' otherwise), 'stab' should be dropped and 'stabf' will remain as the sole dependent variable (binary classification).</w:t>
      </w:r>
    </w:p>
    <w:p w14:paraId="52513671" w14:textId="77777777" w:rsidR="00630B83" w:rsidRDefault="00630B83"/>
    <w:sectPr w:rsidR="0063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086A"/>
    <w:multiLevelType w:val="multilevel"/>
    <w:tmpl w:val="DF72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E7D82"/>
    <w:multiLevelType w:val="multilevel"/>
    <w:tmpl w:val="954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530356">
    <w:abstractNumId w:val="1"/>
  </w:num>
  <w:num w:numId="2" w16cid:durableId="144854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AF"/>
    <w:rsid w:val="00630B83"/>
    <w:rsid w:val="00F8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CB47"/>
  <w15:chartTrackingRefBased/>
  <w15:docId w15:val="{B57384C1-BDCB-4853-9C93-5B15379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3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Electrical+Grid+Stability+Simulated+Data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Garg</dc:creator>
  <cp:keywords/>
  <dc:description/>
  <cp:lastModifiedBy>Vishal Garg</cp:lastModifiedBy>
  <cp:revision>1</cp:revision>
  <dcterms:created xsi:type="dcterms:W3CDTF">2022-09-01T18:15:00Z</dcterms:created>
  <dcterms:modified xsi:type="dcterms:W3CDTF">2022-09-01T18:15:00Z</dcterms:modified>
</cp:coreProperties>
</file>