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Finance Credit Follow-Up Email Agent</w:t>
      </w:r>
    </w:p>
    <w:p>
      <w:pPr>
        <w:pStyle w:val="Subtitle"/>
        <w:jc w:val="center"/>
      </w:pPr>
      <w:r>
        <w:t>Project Report for AI Enablement Internship - Task 2</w:t>
      </w:r>
    </w:p>
    <w:p>
      <w:pPr>
        <w:jc w:val="center"/>
      </w:pPr>
      <w:r>
        <w:t>Submission Date: 14 May 2026 | Mode: GitHub / Source Code + Report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Executive Summary</w:t>
            </w:r>
          </w:p>
          <w:p>
            <w:pPr>
              <w:spacing w:after="0"/>
            </w:pPr>
            <w:r>
              <w:rPr>
                <w:sz w:val="20"/>
              </w:rPr>
              <w:t>This project implements an AI-assisted finance agent that reads overdue invoice records, determines the correct follow-up stage, generates personalized payment reminder emails, runs in dry-run mode by default, and records every action in an audit trail. The prototype prioritizes safety, traceability, and cost-conscious tooling suitable for an internship submission.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Finance teams often spend significant time manually following up on overdue invoices. Manual follow-ups can be inconsistent in tone, delayed, and difficult to audit. The proposed agent automates the drafting and logging of payment follow-up emails while preserving control through deterministic escalation logic and dry-run execution.</w:t>
      </w:r>
    </w:p>
    <w:p>
      <w:r>
        <w:t>The solution follows Task 2 from the AI Enablement Internship brief: Finance Credit Follow-Up Email Agent. It supports pending invoice ingestion, tone escalation, personalized email generation, mock sending, audit logging, and manual review flags for severely overdue accounts.</w:t>
      </w:r>
    </w:p>
    <w:p>
      <w:pPr>
        <w:pStyle w:val="Heading1"/>
      </w:pPr>
      <w:r>
        <w:t>2. Objectives</w:t>
      </w:r>
    </w:p>
    <w:p>
      <w:pPr>
        <w:pStyle w:val="ListBullet"/>
        <w:spacing w:after="80" w:line="280" w:lineRule="auto"/>
        <w:ind w:left="720" w:hanging="360"/>
      </w:pPr>
      <w:r>
        <w:t>Read invoice records from CSV or Excel with fields such as invoice number, client, amount, due date, contact email, and follow-up count.</w:t>
      </w:r>
    </w:p>
    <w:p>
      <w:pPr>
        <w:pStyle w:val="ListBullet"/>
        <w:spacing w:after="80" w:line="280" w:lineRule="auto"/>
        <w:ind w:left="720" w:hanging="360"/>
      </w:pPr>
      <w:r>
        <w:t>Identify overdue invoices and map them to the mandatory escalation matrix.</w:t>
      </w:r>
    </w:p>
    <w:p>
      <w:pPr>
        <w:pStyle w:val="ListBullet"/>
        <w:spacing w:after="80" w:line="280" w:lineRule="auto"/>
        <w:ind w:left="720" w:hanging="360"/>
      </w:pPr>
      <w:r>
        <w:t>Generate professional, personalized emails that include all required invoice details.</w:t>
      </w:r>
    </w:p>
    <w:p>
      <w:pPr>
        <w:pStyle w:val="ListBullet"/>
        <w:spacing w:after="80" w:line="280" w:lineRule="auto"/>
        <w:ind w:left="720" w:hanging="360"/>
      </w:pPr>
      <w:r>
        <w:t>Use dry-run mode to prevent accidental emails during testing and demos.</w:t>
      </w:r>
    </w:p>
    <w:p>
      <w:pPr>
        <w:pStyle w:val="ListBullet"/>
        <w:spacing w:after="80" w:line="280" w:lineRule="auto"/>
        <w:ind w:left="720" w:hanging="360"/>
      </w:pPr>
      <w:r>
        <w:t>Maintain a complete audit trail for generated emails, skipped records, and manual escalation flags.</w:t>
      </w:r>
    </w:p>
    <w:p>
      <w:pPr>
        <w:pStyle w:val="ListBullet"/>
        <w:spacing w:after="80" w:line="280" w:lineRule="auto"/>
        <w:ind w:left="720" w:hanging="360"/>
      </w:pPr>
      <w:r>
        <w:t>Document LLM choice, framework choice, prompt design, and security mitigations as required by the internship brief.</w:t>
      </w:r>
    </w:p>
    <w:p>
      <w:pPr>
        <w:pStyle w:val="Heading1"/>
      </w:pPr>
      <w:r>
        <w:t>3. Methodology</w:t>
      </w:r>
    </w:p>
    <w:p>
      <w:r>
        <w:t>The agent was designed as a controlled workflow rather than a fully autonomous system. The LLM is used only for language generation, while business-critical decisions such as overdue status, escalation stage, and send behavior are handled by deterministic Python logic. This reduces hallucination risk and makes the workflow easier to explain during review.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5904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Load CSV or Excel invoice records and validate required fields.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Trigger logic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Calculate days overdue and skip invoices that are not overdue.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Escalation engine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Apply the required stage matrix from warm reminder to manual review.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Email generation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Use Gemini when available, otherwise deterministic templates.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Personalization validation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Confirm required fields appear in the generated email.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Dry-run sender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Log send intent without contacting real clients.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trail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Write JSON, CSV, and SQLite records for review and compliance.</w:t>
            </w:r>
          </w:p>
        </w:tc>
      </w:tr>
    </w:tbl>
    <w:p/>
    <w:p>
      <w:pPr>
        <w:pStyle w:val="Heading1"/>
      </w:pPr>
      <w:r>
        <w:t>4. Technical Stack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Layer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Technology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Simple, readable, and suitable for data processing workflows.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LLM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Gemini API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Free-tier-friendly option; configurable model in .env.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LangGraph-capable workflow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Provides clear node-based agent flow with fallback support.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Pydantic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Structured models for invoice records, decisions, drafts, and audits.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pandas CSV/Excel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Common finance-friendly input format.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Sending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Dry-run sender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Prevents accidental real client emails during testing.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Logging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JSON, CSV, SQLite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Human-readable output plus persistent audit records.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UI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dashboard for demo visibility.</w:t>
            </w:r>
          </w:p>
        </w:tc>
      </w:tr>
    </w:tbl>
    <w:p/>
    <w:p>
      <w:pPr>
        <w:pStyle w:val="Heading1"/>
      </w:pPr>
      <w:r>
        <w:t>5. Escalation Matrix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Stage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Trigger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Tone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1-7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Warm &amp; Friendly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 gentle reminder with payment link.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8-14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Polite but Firm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 payment confirmation date.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15-21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Formal &amp; Serious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Ask for response within 48 hours.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22-30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Stern &amp; Urgent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 reminder before escalation.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30+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Escalation Flag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No auto email; assign for manual finance/legal review.</w:t>
            </w:r>
          </w:p>
        </w:tc>
      </w:tr>
    </w:tbl>
    <w:p/>
    <w:p>
      <w:pPr>
        <w:pStyle w:val="Heading1"/>
      </w:pPr>
      <w:r>
        <w:t>6. Implementation Summary</w:t>
      </w:r>
    </w:p>
    <w:p>
      <w:pPr>
        <w:pStyle w:val="ListBullet"/>
        <w:spacing w:after="80" w:line="280" w:lineRule="auto"/>
        <w:ind w:left="720" w:hanging="360"/>
      </w:pPr>
      <w:r>
        <w:t>The GitHub repository is intended to be named finance-agent, with project files placed at the repository root for a clean submission view.</w:t>
      </w:r>
    </w:p>
    <w:p>
      <w:pPr>
        <w:pStyle w:val="ListBullet"/>
        <w:spacing w:after="80" w:line="280" w:lineRule="auto"/>
        <w:ind w:left="720" w:hanging="360"/>
      </w:pPr>
      <w:r>
        <w:t>The CLI entry point is python -m src.main --today 2026-05-14.</w:t>
      </w:r>
    </w:p>
    <w:p>
      <w:pPr>
        <w:pStyle w:val="ListBullet"/>
        <w:spacing w:after="80" w:line="280" w:lineRule="auto"/>
        <w:ind w:left="720" w:hanging="360"/>
      </w:pPr>
      <w:r>
        <w:t>The sample dataset includes Stage 1, Stage 2, Stage 3, Stage 4, escalation flag, and not-overdue records.</w:t>
      </w:r>
    </w:p>
    <w:p>
      <w:pPr>
        <w:pStyle w:val="ListBullet"/>
        <w:spacing w:after="80" w:line="280" w:lineRule="auto"/>
        <w:ind w:left="720" w:hanging="360"/>
      </w:pPr>
      <w:r>
        <w:t>The app uses DRY_RUN=true by default, so generated emails are logged but not sent.</w:t>
      </w:r>
    </w:p>
    <w:p>
      <w:pPr>
        <w:pStyle w:val="ListBullet"/>
        <w:spacing w:after="80" w:line="280" w:lineRule="auto"/>
        <w:ind w:left="720" w:hanging="360"/>
      </w:pPr>
      <w:r>
        <w:t>The prompts folder is intentionally ignored by Git. A safe prompt design summary is included in the docs.</w:t>
      </w:r>
    </w:p>
    <w:p>
      <w:pPr>
        <w:pStyle w:val="ListBullet"/>
        <w:spacing w:after="80" w:line="280" w:lineRule="auto"/>
        <w:ind w:left="720" w:hanging="360"/>
      </w:pPr>
      <w:r>
        <w:t>Gemini generation is configurable through GEMINI_MODEL. If quota is unavailable, the system falls back to templates and continues running.</w:t>
      </w:r>
    </w:p>
    <w:p>
      <w:pPr>
        <w:pStyle w:val="Heading1"/>
      </w:pPr>
      <w:r>
        <w:t>7. Findings And Results</w:t>
      </w:r>
    </w:p>
    <w:p>
      <w:r>
        <w:t>The sample run processed six invoice records using the demo date 14 May 2026. The output demonstrated all required behavioral cases: four dry-run emails, one manual escalation, and one skipped not-overdue invoice.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Invoice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Days Overdue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Stage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Generation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ESCALATED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No email; manual review required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SKIPPED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No email; invoice is not overdue</w:t>
            </w:r>
          </w:p>
        </w:tc>
      </w:tr>
    </w:tbl>
    <w:p/>
    <w:p>
      <w:pPr>
        <w:pStyle w:val="Heading1"/>
      </w:pPr>
      <w:r>
        <w:t>8. Security And Risk Mitigation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Risk</w:t>
            </w:r>
          </w:p>
        </w:tc>
        <w:tc>
          <w:tcPr>
            <w:tcW w:type="dxa" w:w="6912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Mitigation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Validated invoice fields, constrained prompts, and structured output parsing.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 privacy / PII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processing, fake sample data, minimized fields in prompts, and local logs.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API key exposure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.env is ignored by Git; .env.example contains placeholders only.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Hallucination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Invoice facts come from validated data; generated email content is checked for mandatory fields.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Unauthorized access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Prototype runs locally; production deployment should add authentication and rate limits.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Email spoofing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Real sending disabled; production requires verified sender domain, SPF, DKIM, and DMARC.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Accidental sending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DRY_RUN=true by default and sender does not connect to SMTP in this prototype.</w:t>
            </w:r>
          </w:p>
        </w:tc>
      </w:tr>
    </w:tbl>
    <w:p/>
    <w:p>
      <w:pPr>
        <w:pStyle w:val="Heading1"/>
      </w:pPr>
      <w:r>
        <w:t>9. Deliverables</w:t>
      </w:r>
    </w:p>
    <w:p>
      <w:pPr>
        <w:pStyle w:val="ListBullet"/>
        <w:spacing w:after="80" w:line="280" w:lineRule="auto"/>
        <w:ind w:left="720" w:hanging="360"/>
      </w:pPr>
      <w:r>
        <w:t>Source code and documentation placed at the repository root for a clean GitHub submission.</w:t>
      </w:r>
    </w:p>
    <w:p>
      <w:pPr>
        <w:pStyle w:val="ListBullet"/>
        <w:spacing w:after="80" w:line="280" w:lineRule="auto"/>
        <w:ind w:left="720" w:hanging="360"/>
      </w:pPr>
      <w:r>
        <w:t>README with setup, run instructions, architecture, tech decisions, and security notes.</w:t>
      </w:r>
    </w:p>
    <w:p>
      <w:pPr>
        <w:pStyle w:val="ListBullet"/>
        <w:spacing w:after="80" w:line="280" w:lineRule="auto"/>
        <w:ind w:left="720" w:hanging="360"/>
      </w:pPr>
      <w:r>
        <w:t>Sample input dataset in data/sample_invoices.csv.</w:t>
      </w:r>
    </w:p>
    <w:p>
      <w:pPr>
        <w:pStyle w:val="ListBullet"/>
        <w:spacing w:after="80" w:line="280" w:lineRule="auto"/>
        <w:ind w:left="720" w:hanging="360"/>
      </w:pPr>
      <w:r>
        <w:t>Sample output logs in outputs/sample_email_log.json and outputs/sample_email_log.csv.</w:t>
      </w:r>
    </w:p>
    <w:p>
      <w:pPr>
        <w:pStyle w:val="ListBullet"/>
        <w:spacing w:after="80" w:line="280" w:lineRule="auto"/>
        <w:ind w:left="720" w:hanging="360"/>
      </w:pPr>
      <w:r>
        <w:t>Dedicated documents for technical stack, prompt design, security mitigations, architecture, and demo deck outline.</w:t>
      </w:r>
    </w:p>
    <w:p>
      <w:pPr>
        <w:pStyle w:val="ListBullet"/>
        <w:spacing w:after="80" w:line="280" w:lineRule="auto"/>
        <w:ind w:left="720" w:hanging="360"/>
      </w:pPr>
      <w:r>
        <w:t>Optional Streamlit dashboard through streamlit run app.py.</w:t>
      </w:r>
    </w:p>
    <w:p>
      <w:pPr>
        <w:pStyle w:val="Heading1"/>
      </w:pPr>
      <w:r>
        <w:t>10. Implemented Enhancements</w:t>
      </w:r>
    </w:p>
    <w:p>
      <w:pPr>
        <w:pStyle w:val="ListBullet"/>
        <w:spacing w:after="80" w:line="280" w:lineRule="auto"/>
        <w:ind w:left="720" w:hanging="360"/>
      </w:pPr>
      <w:r>
        <w:t>Human approval queue before real email sending.</w:t>
      </w:r>
    </w:p>
    <w:p>
      <w:pPr>
        <w:pStyle w:val="ListBullet"/>
        <w:spacing w:after="80" w:line="280" w:lineRule="auto"/>
        <w:ind w:left="720" w:hanging="360"/>
      </w:pPr>
      <w:r>
        <w:t>Optional SMTP sender guarded by dry-run and approval settings.</w:t>
      </w:r>
    </w:p>
    <w:p>
      <w:pPr>
        <w:pStyle w:val="ListBullet"/>
        <w:spacing w:after="80" w:line="280" w:lineRule="auto"/>
        <w:ind w:left="720" w:hanging="360"/>
      </w:pPr>
      <w:r>
        <w:t>APScheduler support for recurring invoice scans.</w:t>
      </w:r>
    </w:p>
    <w:p>
      <w:pPr>
        <w:pStyle w:val="ListBullet"/>
        <w:spacing w:after="80" w:line="280" w:lineRule="auto"/>
        <w:ind w:left="720" w:hanging="360"/>
      </w:pPr>
      <w:r>
        <w:t>SQLite LLM response caching to reduce repeated Gemini calls.</w:t>
      </w:r>
    </w:p>
    <w:p>
      <w:pPr>
        <w:pStyle w:val="ListBullet"/>
        <w:spacing w:after="80" w:line="280" w:lineRule="auto"/>
        <w:ind w:left="720" w:hanging="360"/>
      </w:pPr>
      <w:r>
        <w:t>Local tracing plus optional LangSmith hooks.</w:t>
      </w:r>
    </w:p>
    <w:p>
      <w:pPr>
        <w:pStyle w:val="ListBullet"/>
        <w:spacing w:after="80" w:line="280" w:lineRule="auto"/>
        <w:ind w:left="720" w:hanging="360"/>
      </w:pPr>
      <w:r>
        <w:t>Expanded dashboard with filters, approval actions, generated email review, and trace visibility.</w:t>
      </w:r>
    </w:p>
    <w:p>
      <w:pPr>
        <w:pStyle w:val="Heading1"/>
      </w:pPr>
      <w:r>
        <w:t>11. Next Production Steps</w:t>
      </w:r>
    </w:p>
    <w:p>
      <w:pPr>
        <w:pStyle w:val="ListBullet"/>
        <w:spacing w:after="80" w:line="280" w:lineRule="auto"/>
        <w:ind w:left="720" w:hanging="360"/>
      </w:pPr>
      <w:r>
        <w:t>Configure a verified sender domain with SPF, DKIM, and DMARC before real client sends.</w:t>
      </w:r>
    </w:p>
    <w:p>
      <w:pPr>
        <w:pStyle w:val="ListBullet"/>
        <w:spacing w:after="80" w:line="280" w:lineRule="auto"/>
        <w:ind w:left="720" w:hanging="360"/>
      </w:pPr>
      <w:r>
        <w:t>Add authentication and role-based access if the dashboard is deployed beyond local use.</w:t>
      </w:r>
    </w:p>
    <w:p>
      <w:pPr>
        <w:pStyle w:val="ListBullet"/>
        <w:spacing w:after="80" w:line="280" w:lineRule="auto"/>
        <w:ind w:left="720" w:hanging="360"/>
      </w:pPr>
      <w:r>
        <w:t>Connect the input source to the finance team's actual ERP, accounting system, or Google Sheet.</w:t>
      </w:r>
    </w:p>
    <w:p>
      <w:pPr>
        <w:pStyle w:val="ListBullet"/>
        <w:spacing w:after="80" w:line="280" w:lineRule="auto"/>
        <w:ind w:left="720" w:hanging="360"/>
      </w:pPr>
      <w:r>
        <w:t>Add PII redaction before enabling hosted tracing in production.</w:t>
      </w:r>
    </w:p>
    <w:p>
      <w:pPr>
        <w:pStyle w:val="Heading1"/>
      </w:pPr>
      <w:r>
        <w:t>12. Conclusion</w:t>
      </w:r>
    </w:p>
    <w:p>
      <w:r>
        <w:t>The Finance Credit Follow-Up Email Agent provides a practical, auditable prototype for automating overdue invoice follow-ups. It satisfies the internship task requirements while keeping real-world safety concerns front and center: dry-run mode is enabled by default, all decisions are traceable, and records beyond the Stage 4 threshold are flagged for human review instead of being emailed automatically.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Project Report | AI Enablement Internship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1F4D78"/>
        <w:sz w:val="18"/>
      </w:rPr>
      <w:t>Finance Credit Follow-Up Email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