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REQUERIMIENTOS NO FUNCIONALES – CEREBRUM</w:t>
      </w:r>
    </w:p>
    <w:p>
      <w:pPr>
        <w:pStyle w:val="Heading2"/>
      </w:pPr>
      <w:r>
        <w:t>RNF-01. Tiempo de Respuesta</w:t>
      </w:r>
    </w:p>
    <w:p>
      <w:r>
        <w:t>El sistema deberá responder a cualquier solicitud del usuario en un tiempo máximo de 3 segundos bajo condiciones normales de uso.</w:t>
      </w:r>
    </w:p>
    <w:p>
      <w:pPr>
        <w:pStyle w:val="Heading2"/>
      </w:pPr>
      <w:r>
        <w:t>RNF-02. Carga de Información</w:t>
      </w:r>
    </w:p>
    <w:p>
      <w:r>
        <w:t>El dashboard principal deberá cargarse completamente en un tiempo máximo de 5 segundos.</w:t>
      </w:r>
    </w:p>
    <w:p>
      <w:pPr>
        <w:pStyle w:val="Heading2"/>
      </w:pPr>
      <w:r>
        <w:t>RNF-03. Concurrencia</w:t>
      </w:r>
    </w:p>
    <w:p>
      <w:r>
        <w:t>El sistema deberá soportar al menos 500 usuarios conectados simultáneamente sin degradar significativamente su rendimiento.</w:t>
      </w:r>
    </w:p>
    <w:p>
      <w:pPr>
        <w:pStyle w:val="Heading2"/>
      </w:pPr>
      <w:r>
        <w:t>RNF-04. Disponibilidad del Servicio</w:t>
      </w:r>
    </w:p>
    <w:p>
      <w:r>
        <w:t>La plataforma deberá estar disponible el 99% del tiempo durante el año.</w:t>
      </w:r>
    </w:p>
    <w:p>
      <w:pPr>
        <w:pStyle w:val="Heading2"/>
      </w:pPr>
      <w:r>
        <w:t>RNF-05. Recuperación ante Fallos</w:t>
      </w:r>
    </w:p>
    <w:p>
      <w:r>
        <w:t>El sistema deberá restaurar sus servicios en un tiempo máximo de 30 minutos después de una falla crítica.</w:t>
      </w:r>
    </w:p>
    <w:p>
      <w:pPr>
        <w:pStyle w:val="Heading2"/>
      </w:pPr>
      <w:r>
        <w:t>RNF-06. Protección de Contraseñas</w:t>
      </w:r>
    </w:p>
    <w:p>
      <w:r>
        <w:t>Las contraseñas deberán almacenarse utilizando mecanismos de cifrado seguro.</w:t>
      </w:r>
    </w:p>
    <w:p>
      <w:pPr>
        <w:pStyle w:val="Heading2"/>
      </w:pPr>
      <w:r>
        <w:t>RNF-07. Protección de Datos</w:t>
      </w:r>
    </w:p>
    <w:p>
      <w:r>
        <w:t>La información personal de los usuarios deberá protegerse conforme a la legislación vigente sobre protección de datos.</w:t>
      </w:r>
    </w:p>
    <w:p>
      <w:pPr>
        <w:pStyle w:val="Heading2"/>
      </w:pPr>
      <w:r>
        <w:t>RNF-08. Comunicación Segura</w:t>
      </w:r>
    </w:p>
    <w:p>
      <w:r>
        <w:t>Toda comunicación entre el usuario y la plataforma deberá realizarse mediante protocolo HTTPS.</w:t>
      </w:r>
    </w:p>
    <w:p>
      <w:pPr>
        <w:pStyle w:val="Heading2"/>
      </w:pPr>
      <w:r>
        <w:t>RNF-09. Control de Acceso</w:t>
      </w:r>
    </w:p>
    <w:p>
      <w:r>
        <w:t>El sistema deberá restringir el acceso a funcionalidades según el rol asignado.</w:t>
      </w:r>
    </w:p>
    <w:p>
      <w:pPr>
        <w:pStyle w:val="Heading2"/>
      </w:pPr>
      <w:r>
        <w:t>RNF-10. Cierre Automático de Sesión</w:t>
      </w:r>
    </w:p>
    <w:p>
      <w:r>
        <w:t>El sistema deberá cerrar automáticamente la sesión después de 30 minutos de inactividad.</w:t>
      </w:r>
    </w:p>
    <w:p>
      <w:pPr>
        <w:pStyle w:val="Heading2"/>
      </w:pPr>
      <w:r>
        <w:t>RNF-11. Facilidad de Uso</w:t>
      </w:r>
    </w:p>
    <w:p>
      <w:r>
        <w:t>La interfaz deberá ser intuitiva y fácil de utilizar.</w:t>
      </w:r>
    </w:p>
    <w:p>
      <w:pPr>
        <w:pStyle w:val="Heading2"/>
      </w:pPr>
      <w:r>
        <w:t>RNF-12. Diseño Responsivo</w:t>
      </w:r>
    </w:p>
    <w:p>
      <w:r>
        <w:t>La plataforma deberá adaptarse correctamente a computadores, tablets y dispositivos móviles.</w:t>
      </w:r>
    </w:p>
    <w:p>
      <w:pPr>
        <w:pStyle w:val="Heading2"/>
      </w:pPr>
      <w:r>
        <w:t>RNF-13. Consistencia Visual</w:t>
      </w:r>
    </w:p>
    <w:p>
      <w:r>
        <w:t>Todas las pantallas deberán mantener una estructura visual uniforme.</w:t>
      </w:r>
    </w:p>
    <w:p>
      <w:pPr>
        <w:pStyle w:val="Heading2"/>
      </w:pPr>
      <w:r>
        <w:t>RNF-14. Accesibilidad</w:t>
      </w:r>
    </w:p>
    <w:p>
      <w:r>
        <w:t>El sistema deberá utilizar colores, tamaños de fuente y contrastes adecuados.</w:t>
      </w:r>
    </w:p>
    <w:p>
      <w:pPr>
        <w:pStyle w:val="Heading2"/>
      </w:pPr>
      <w:r>
        <w:t>RNF-15. Integridad de Datos</w:t>
      </w:r>
    </w:p>
    <w:p>
      <w:r>
        <w:t>El sistema deberá garantizar que el progreso del usuario no se pierda durante el uso normal.</w:t>
      </w:r>
    </w:p>
    <w:p>
      <w:pPr>
        <w:pStyle w:val="Heading2"/>
      </w:pPr>
      <w:r>
        <w:t>RNF-16. Copias de Seguridad</w:t>
      </w:r>
    </w:p>
    <w:p>
      <w:r>
        <w:t>Se deberán realizar respaldos automáticos de la base de datos diariamente.</w:t>
      </w:r>
    </w:p>
    <w:p>
      <w:pPr>
        <w:pStyle w:val="Heading2"/>
      </w:pPr>
      <w:r>
        <w:t>RNF-17. Recuperación de Información</w:t>
      </w:r>
    </w:p>
    <w:p>
      <w:r>
        <w:t>Los datos respaldados deberán poder restaurarse en caso de pérdida o daño.</w:t>
      </w:r>
    </w:p>
    <w:p>
      <w:pPr>
        <w:pStyle w:val="Heading2"/>
      </w:pPr>
      <w:r>
        <w:t>RNF-18. Código Modular</w:t>
      </w:r>
    </w:p>
    <w:p>
      <w:r>
        <w:t>El software deberá desarrollarse utilizando una arquitectura modular.</w:t>
      </w:r>
    </w:p>
    <w:p>
      <w:pPr>
        <w:pStyle w:val="Heading2"/>
      </w:pPr>
      <w:r>
        <w:t>RNF-19. Documentación</w:t>
      </w:r>
    </w:p>
    <w:p>
      <w:r>
        <w:t>El sistema deberá contar con documentación técnica y de usuario actualizada.</w:t>
      </w:r>
    </w:p>
    <w:p>
      <w:pPr>
        <w:pStyle w:val="Heading2"/>
      </w:pPr>
      <w:r>
        <w:t>RNF-20. Escalabilidad</w:t>
      </w:r>
    </w:p>
    <w:p>
      <w:r>
        <w:t>La arquitectura deberá permitir la incorporación de nuevas funcionalidades.</w:t>
      </w:r>
    </w:p>
    <w:p>
      <w:pPr>
        <w:pStyle w:val="Heading2"/>
      </w:pPr>
      <w:r>
        <w:t>RNF-21. Navegadores Compatibles</w:t>
      </w:r>
    </w:p>
    <w:p>
      <w:r>
        <w:t>La plataforma deberá funcionar correctamente en Chrome, Firefox, Edge y Safari.</w:t>
      </w:r>
    </w:p>
    <w:p>
      <w:pPr>
        <w:pStyle w:val="Heading2"/>
      </w:pPr>
      <w:r>
        <w:t>RNF-22. Compatibilidad con Sistemas Operativos</w:t>
      </w:r>
    </w:p>
    <w:p>
      <w:r>
        <w:t>La plataforma deberá ser accesible desde Windows, Android, iOS y Linux.</w:t>
      </w:r>
    </w:p>
    <w:p>
      <w:pPr>
        <w:pStyle w:val="Heading2"/>
      </w:pPr>
      <w:r>
        <w:t>RNF-23. Disponibilidad de Actualizaciones</w:t>
      </w:r>
    </w:p>
    <w:p>
      <w:r>
        <w:t>Las actualizaciones no deberán afectar la información almacenada.</w:t>
      </w:r>
    </w:p>
    <w:p>
      <w:pPr>
        <w:pStyle w:val="Heading2"/>
      </w:pPr>
      <w:r>
        <w:t>RNF-24. Tasa de Errores</w:t>
      </w:r>
    </w:p>
    <w:p>
      <w:r>
        <w:t>El sistema deberá mantener una tasa de errores inferior al 1%.</w:t>
      </w:r>
    </w:p>
    <w:p>
      <w:pPr>
        <w:pStyle w:val="Heading2"/>
      </w:pPr>
      <w:r>
        <w:t>RNF-25. Validación de Datos</w:t>
      </w:r>
    </w:p>
    <w:p>
      <w:r>
        <w:t>Todos los formularios deberán validar la información antes de ser almacenada.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