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1DB6314F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DA2BAB">
        <w:rPr>
          <w:rFonts w:ascii="Times New Roman" w:hAnsi="Times New Roman"/>
        </w:rPr>
        <w:t>Re</w:t>
      </w:r>
      <w:r w:rsidR="00B03C3C">
        <w:rPr>
          <w:rFonts w:ascii="Times New Roman" w:hAnsi="Times New Roman"/>
        </w:rPr>
        <w:t>porting</w:t>
      </w:r>
      <w:r w:rsidR="0099258A">
        <w:rPr>
          <w:rFonts w:ascii="Times New Roman" w:hAnsi="Times New Roman"/>
        </w:rPr>
        <w:t xml:space="preserve"> Analyst </w:t>
      </w:r>
      <w:r w:rsidR="00700F01">
        <w:rPr>
          <w:rFonts w:ascii="Times New Roman" w:hAnsi="Times New Roman"/>
        </w:rPr>
        <w:t xml:space="preserve">at </w:t>
      </w:r>
      <w:r w:rsidR="00B03C3C">
        <w:rPr>
          <w:rFonts w:ascii="Times New Roman" w:hAnsi="Times New Roman"/>
        </w:rPr>
        <w:t>Coke Canada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A96A1" w14:textId="77777777" w:rsidR="00DC720D" w:rsidRDefault="00DC720D" w:rsidP="00C735D0">
      <w:r>
        <w:separator/>
      </w:r>
    </w:p>
  </w:endnote>
  <w:endnote w:type="continuationSeparator" w:id="0">
    <w:p w14:paraId="26528D1F" w14:textId="77777777" w:rsidR="00DC720D" w:rsidRDefault="00DC720D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1F89" w14:textId="77777777" w:rsidR="00DC720D" w:rsidRDefault="00DC720D" w:rsidP="00C735D0">
      <w:r>
        <w:separator/>
      </w:r>
    </w:p>
  </w:footnote>
  <w:footnote w:type="continuationSeparator" w:id="0">
    <w:p w14:paraId="2A45ECA0" w14:textId="77777777" w:rsidR="00DC720D" w:rsidRDefault="00DC720D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05B53-88E5-44BC-8D8E-57E0840E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2019-11-15T15:04:00Z</cp:lastPrinted>
  <dcterms:created xsi:type="dcterms:W3CDTF">2019-12-18T19:50:00Z</dcterms:created>
  <dcterms:modified xsi:type="dcterms:W3CDTF">2019-12-18T19:50:00Z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