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506981DF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</w:p>
    <w:p w14:paraId="0037AA13" w14:textId="668BD5E9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B05EAF">
        <w:rPr>
          <w:rFonts w:asciiTheme="majorHAnsi" w:hAnsiTheme="majorHAnsi" w:cs="Helvetica"/>
          <w:sz w:val="22"/>
        </w:rPr>
        <w:t>’s</w:t>
      </w:r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7AC92EAD" w14:textId="0AB2BCD9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  <w:r w:rsidR="00463D44">
        <w:rPr>
          <w:rFonts w:asciiTheme="majorHAnsi" w:hAnsiTheme="majorHAnsi"/>
          <w:b/>
          <w:sz w:val="22"/>
        </w:rPr>
        <w:t>.</w:t>
      </w:r>
      <w:r w:rsidR="00463D44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67F0E9C9" w14:textId="47BBC6B5" w:rsidR="00F30270" w:rsidRPr="0038609A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>
        <w:rPr>
          <w:rFonts w:asciiTheme="majorHAnsi" w:hAnsiTheme="majorHAnsi"/>
          <w:sz w:val="22"/>
        </w:rPr>
        <w:t xml:space="preserve"> Wrote 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</w:t>
      </w:r>
      <w:proofErr w:type="spellStart"/>
      <w:r w:rsidR="00F85E94" w:rsidRPr="00A603A1">
        <w:rPr>
          <w:rFonts w:asciiTheme="majorHAnsi" w:hAnsiTheme="majorHAnsi"/>
          <w:sz w:val="22"/>
        </w:rPr>
        <w:t>Sobel</w:t>
      </w:r>
      <w:proofErr w:type="spellEnd"/>
      <w:r w:rsidR="00F85E94" w:rsidRPr="00A603A1">
        <w:rPr>
          <w:rFonts w:asciiTheme="majorHAnsi" w:hAnsiTheme="majorHAnsi"/>
          <w:sz w:val="22"/>
        </w:rPr>
        <w:t xml:space="preserve">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48985935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4B3C59" w:rsidRPr="00366ECF">
        <w:rPr>
          <w:rFonts w:ascii="Calibri" w:hAnsi="Calibri"/>
          <w:b/>
          <w:sz w:val="22"/>
        </w:rPr>
        <w:t xml:space="preserve"> Smart Search</w:t>
      </w:r>
      <w:r w:rsidR="00D919B0" w:rsidRPr="00366ECF">
        <w:rPr>
          <w:rFonts w:ascii="Calibri" w:hAnsi="Calibri"/>
          <w:sz w:val="22"/>
        </w:rPr>
        <w:t xml:space="preserve">. 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Built 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7B954D35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374294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  <w:bookmarkStart w:id="0" w:name="_GoBack"/>
      <w:bookmarkEnd w:id="0"/>
    </w:p>
    <w:p w14:paraId="141BE2AA" w14:textId="3F9B7E65" w:rsidR="006F0209" w:rsidRDefault="006F0209" w:rsidP="004B3C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  <w:r w:rsidR="004B3C59">
        <w:rPr>
          <w:rFonts w:asciiTheme="majorHAnsi" w:hAnsiTheme="majorHAnsi"/>
          <w:sz w:val="22"/>
        </w:rPr>
        <w:t xml:space="preserve">. </w:t>
      </w:r>
      <w:r w:rsidR="00306746"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 w:rsidR="00306746"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47F5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3C59"/>
    <w:rsid w:val="004B7611"/>
    <w:rsid w:val="004E092E"/>
    <w:rsid w:val="004E44D9"/>
    <w:rsid w:val="004E7749"/>
    <w:rsid w:val="004E78EA"/>
    <w:rsid w:val="004F0536"/>
    <w:rsid w:val="004F1B26"/>
    <w:rsid w:val="004F5F64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7E0F0F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919B0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7D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EB742-36F3-3F4C-A69E-A3ED4D12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21</cp:revision>
  <cp:lastPrinted>2014-10-12T19:55:00Z</cp:lastPrinted>
  <dcterms:created xsi:type="dcterms:W3CDTF">2014-10-08T09:48:00Z</dcterms:created>
  <dcterms:modified xsi:type="dcterms:W3CDTF">2014-10-12T19:57:00Z</dcterms:modified>
</cp:coreProperties>
</file>