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9fkjvjwb4x47" w:id="0"/>
      <w:bookmarkEnd w:id="0"/>
      <w:r w:rsidDel="00000000" w:rsidR="00000000" w:rsidRPr="00000000">
        <w:rPr>
          <w:rtl w:val="0"/>
        </w:rPr>
        <w:t xml:space="preserve">CORTEX TAKE-HOME WRITEUP</w:t>
      </w:r>
    </w:p>
    <w:p w:rsidR="00000000" w:rsidDel="00000000" w:rsidP="00000000" w:rsidRDefault="00000000" w:rsidRPr="00000000" w14:paraId="00000002">
      <w:pPr>
        <w:pStyle w:val="Heading1"/>
        <w:spacing w:before="240" w:lineRule="auto"/>
        <w:rPr/>
      </w:pPr>
      <w:bookmarkStart w:colFirst="0" w:colLast="0" w:name="_ysa525o1yh9x" w:id="1"/>
      <w:bookmarkEnd w:id="1"/>
      <w:r w:rsidDel="00000000" w:rsidR="00000000" w:rsidRPr="00000000">
        <w:rPr>
          <w:rtl w:val="0"/>
        </w:rPr>
        <w:t xml:space="preserve">(a) How it works, and where the tokens went</w:t>
      </w:r>
    </w:p>
    <w:p w:rsidR="00000000" w:rsidDel="00000000" w:rsidP="00000000" w:rsidRDefault="00000000" w:rsidRPr="00000000" w14:paraId="00000003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Five stages, only one costs budget: ingestion, hybrid retrieval to 10 candidates, entity resolution, and contradiction detection are all free and deterministic; only the reasoning call spends tokens. 400 of 5,000 records store everything in one raw_text blob. Deterministic regex extracted 393 of 400 (98.2%) at zero cost. The 7 residuals shared one root cause: a blank accession number breaking the anchor-based split. A fourth pattern anchored on the year recovered 6 more. One record still fails all four and is preserved as raw text, flagged, not dropped.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Retrieval fuses BM25 with bge-small-en-v1.5 via Reciprocal Rank Fusion, chosen over all-MiniLM-L6-v2 by measurement (average rank 2.5 vs 3.83 on six known pairs). Entity resolution saves tokens directly: Frankenthaler's seven "I Need Yellow" trial proofs collapse to one representative plus a note. The submitted run: 29,332 tokens, 8 paid calls, 2 free abstentions, mean 3,667 tokens/call. Across the whole exercise: 64,127 tokens over 17 calls, leaving 135,873 of 200,000, roughly 54 questions of headroom. The server's budget_remaining matched my client-side tracker exactly at all 17 calls.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 set ran twice. Every shared question matched exactly in both token cost and confidence:</w:t>
      </w:r>
    </w:p>
    <w:tbl>
      <w:tblPr>
        <w:tblStyle w:val="Table1"/>
        <w:tblW w:w="6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10"/>
        <w:gridCol w:w="840"/>
        <w:gridCol w:w="1545"/>
        <w:gridCol w:w="1380"/>
        <w:tblGridChange w:id="0">
          <w:tblGrid>
            <w:gridCol w:w="2910"/>
            <w:gridCol w:w="840"/>
            <w:gridCol w:w="1545"/>
            <w:gridCol w:w="138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Run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Coney Island Beach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0.88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Ode to My Mother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3498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3498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Omer Fast's The Casting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0.59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Dimensions (declines)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4838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4838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 palette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4245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4245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Frankenthaler (declines)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Aggregate names (declines)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45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Gallium arsenide (abstain)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Picasso (abstain)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Jeff Brouws (added, run 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0.88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2 adds one question; the totals differ by exactly that amount. </w:t>
      </w:r>
      <w:r w:rsidDel="00000000" w:rsidR="00000000" w:rsidRPr="00000000">
        <w:rPr>
          <w:color w:val="ff0000"/>
          <w:rtl w:val="0"/>
        </w:rPr>
        <w:t xml:space="preserve">The most instructive bug</w:t>
      </w:r>
      <w:r w:rsidDel="00000000" w:rsidR="00000000" w:rsidRPr="00000000">
        <w:rPr>
          <w:rtl w:val="0"/>
        </w:rPr>
        <w:t xml:space="preserve">: markdown-fenced JSON was flagged as truncation and fired a paid retry, 5,380 tokens for one question instead of 2,690, since Haiku fences often. Ingestion-stage LLM cost is paid once and amortized forever, unlike per-question cost. At the current 0.02% extraction residual, an LLM fallback isn't worth enabling; at 1 to 2% it clearly would be, which is why it's built and gated off rather than absent.</w:t>
      </w:r>
    </w:p>
    <w:p w:rsidR="00000000" w:rsidDel="00000000" w:rsidP="00000000" w:rsidRDefault="00000000" w:rsidRPr="00000000" w14:paraId="00000033">
      <w:pPr>
        <w:pStyle w:val="Heading1"/>
        <w:spacing w:before="240" w:lineRule="auto"/>
        <w:rPr/>
      </w:pPr>
      <w:bookmarkStart w:colFirst="0" w:colLast="0" w:name="_bdx0wecr8hwc" w:id="2"/>
      <w:bookmarkEnd w:id="2"/>
      <w:r w:rsidDel="00000000" w:rsidR="00000000" w:rsidRPr="00000000">
        <w:rPr>
          <w:rtl w:val="0"/>
        </w:rPr>
        <w:t xml:space="preserve">(b) The decision you were least sure about, and what would change your mind.</w:t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abstention gate. A single dense-similarity floor never fired usefully: bge-small compresses cosine similarity into a narrow band, and at the low end it's anti-correlated with answerability. Gibberish scored 0.62, higher than two genuine out-of-corpus questions.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a BM25 floor with OR logic fixed the junk direction, but in the submitted run a genuine question ("Frankenthaler on Abstract Expressionism") scored 23.48, junk ("melting point of gallium arsenide") scored 18.50, and a second genuine question ("Picasso on Cubism") scored 15.73, below junk, and was wrongly refused. The two classes overlap on an absolute scale; BM25 magnitudes aren't comparable across queries of differing length and rarity, so no threshold fully separates them. I kept the floor at 19.5 and accepted the trade: a false abstention costs one unanswered question, a false acceptance costs a paid call and a confident answer built on unrelated records. </w:t>
      </w:r>
      <w:r w:rsidDel="00000000" w:rsidR="00000000" w:rsidRPr="00000000">
        <w:rPr>
          <w:color w:val="ff0000"/>
          <w:rtl w:val="0"/>
        </w:rPr>
        <w:t xml:space="preserve">What would change my mind:</w:t>
      </w:r>
      <w:r w:rsidDel="00000000" w:rsidR="00000000" w:rsidRPr="00000000">
        <w:rPr>
          <w:rtl w:val="0"/>
        </w:rPr>
        <w:t xml:space="preserve"> a few hundred labelled questions, the minimum needed to calibrate a relative gate (top score against that query's own distribution) instead of an absolute one. A percentile chosen on eleven questions is no better founded than 19.5 chosen on eleven questions, so I didn't build it.</w:t>
      </w:r>
    </w:p>
    <w:p w:rsidR="00000000" w:rsidDel="00000000" w:rsidP="00000000" w:rsidRDefault="00000000" w:rsidRPr="00000000" w14:paraId="00000036">
      <w:pPr>
        <w:pStyle w:val="Heading1"/>
        <w:spacing w:before="240" w:lineRule="auto"/>
        <w:rPr/>
      </w:pPr>
      <w:bookmarkStart w:colFirst="0" w:colLast="0" w:name="_itpbu5x7h58m" w:id="3"/>
      <w:bookmarkEnd w:id="3"/>
      <w:r w:rsidDel="00000000" w:rsidR="00000000" w:rsidRPr="00000000">
        <w:rPr>
          <w:rtl w:val="0"/>
        </w:rPr>
        <w:t xml:space="preserve">(c) A question it answers badly, with the output and why it happens.</w:t>
      </w:r>
    </w:p>
    <w:p w:rsidR="00000000" w:rsidDel="00000000" w:rsidP="00000000" w:rsidRDefault="00000000" w:rsidRPr="00000000" w14:paraId="00000037">
      <w:pPr>
        <w:spacing w:after="240" w:before="0" w:lineRule="auto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"Which prints in the collection use a predominantly red palette?" </w:t>
      </w:r>
      <w:r w:rsidDel="00000000" w:rsidR="00000000" w:rsidRPr="00000000">
        <w:rPr>
          <w:rtl w:val="0"/>
        </w:rPr>
        <w:t xml:space="preserve">"Which prints in the collection use a predominantly red palette?" answers at 0.82/high, all checks passing, citing "Jonas Gwangwa and Shakawe at the Oasis Motel (aic-244102)... by Medu Art Ensemble." The record's artist field is [not recorded], but "Medu Art Ensemble" wasn't invented. It's the record's own classification field, rendered into the prompt like every other field. The model borrowed a real string from an adjacent field and presented it as an attribution, not a hallucination from outside knowledge, but a conflation between two fields it was legitimately shown. That's arguably the more interesting failure: it looks grounded, since every word came from the prompt, so nothing about it resembles fabrication.</w:t>
      </w:r>
      <w:r w:rsidDel="00000000" w:rsidR="00000000" w:rsidRPr="00000000">
        <w:rPr>
          <w:color w:val="ff0000"/>
          <w:rtl w:val="0"/>
        </w:rPr>
        <w:t xml:space="preserve">Why</w:t>
      </w:r>
      <w:r w:rsidDel="00000000" w:rsidR="00000000" w:rsidRPr="00000000">
        <w:rPr>
          <w:rtl w:val="0"/>
        </w:rPr>
        <w:t xml:space="preserve">: not_recorded_violation checks whether a field name like "artist" appears as a literal substring in the answer text. The answer never writes the word "artist," it just states a value, so a real cross-field error produced a clean pass, and confidence inherited it. A check built to catch missing-field invention can't catch adjacent-field misattribution: the model isn't inventing, it's mislabeling something real as something else.</w:t>
      </w:r>
    </w:p>
    <w:p w:rsidR="00000000" w:rsidDel="00000000" w:rsidP="00000000" w:rsidRDefault="00000000" w:rsidRPr="00000000" w14:paraId="00000038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before="240" w:lineRule="auto"/>
        <w:rPr/>
      </w:pPr>
      <w:bookmarkStart w:colFirst="0" w:colLast="0" w:name="_onh4c7ozk4h2" w:id="4"/>
      <w:bookmarkEnd w:id="4"/>
      <w:r w:rsidDel="00000000" w:rsidR="00000000" w:rsidRPr="00000000">
        <w:rPr>
          <w:rtl w:val="0"/>
        </w:rPr>
        <w:t xml:space="preserve">(d) How you'd know the system was wrong in production, where nobody can check the answers.</w:t>
      </w:r>
    </w:p>
    <w:p w:rsidR="00000000" w:rsidDel="00000000" w:rsidP="00000000" w:rsidRDefault="00000000" w:rsidRPr="00000000" w14:paraId="0000003A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I wouldn't, not directly, since there's no ground truth to check answers against. </w:t>
      </w:r>
      <w:r w:rsidDel="00000000" w:rsidR="00000000" w:rsidRPr="00000000">
        <w:rPr>
          <w:color w:val="ff0000"/>
          <w:rtl w:val="0"/>
        </w:rPr>
        <w:t xml:space="preserve">What I'd watch instead</w:t>
      </w:r>
      <w:r w:rsidDel="00000000" w:rsidR="00000000" w:rsidRPr="00000000">
        <w:rPr>
          <w:rtl w:val="0"/>
        </w:rPr>
        <w:t xml:space="preserve">: per-answer signals that already catch specific failure modes (a citation the model wasn't shown fails set membership, confidence is capped when a check fails, truncation is detected and retried, empty-citation responses get no score rather than a false "high"), and aggregate signals across many answers, since no single one can be confirmed right or wrong. A rising verification-failure or INCONCLUSIVE rate means the prompt or corpus drifted, without needing any one answer checked. Abstention rate drifting either direction is itself a signal: falling means junk is getting through, rising means good questions are being refused. Since (b) shows the two overlap on score alone, I can't tell good drift from bad by the numbers, so abstained questions would get sampled for human review first. The blind spot in all of this: wrongness upstream of the answer. An early (since fixed) bug had the system correctly report a museum record's year as "not recorded," at 0.88/high, because the year field was simply missing from the prompt; every answer-vs-context check passed since none of them checked context against the corpus. The one check worth adding is exactly that: a context-completeness assertion flagging when a question names a field the prompt never contained.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before="240" w:lineRule="auto"/>
        <w:rPr/>
      </w:pPr>
      <w:bookmarkStart w:colFirst="0" w:colLast="0" w:name="_85lbv5j8pxci" w:id="5"/>
      <w:bookmarkEnd w:id="5"/>
      <w:r w:rsidDel="00000000" w:rsidR="00000000" w:rsidRPr="00000000">
        <w:rPr>
          <w:rtl w:val="0"/>
        </w:rPr>
        <w:t xml:space="preserve">Why this rehearses the biology case</w:t>
      </w:r>
    </w:p>
    <w:p w:rsidR="00000000" w:rsidDel="00000000" w:rsidP="00000000" w:rsidRDefault="00000000" w:rsidRPr="00000000" w14:paraId="0000003C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Two labs report the same cell line at passage 12 and passage 27, one recording collection date, the other thaw date. An equality check flags this as a contradiction, and a postdoc spends a morning reconciling records that never disagreed. The expensive error isn't saying "these differ," it's saying so with a confident number attached, since the number is what gets trusted. The fix, still pending here, is typing each value by the event it describes and comparing only within type, so a cross-type difference is reported as two measurements, not escalated as a conflict.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2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