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3D94EB" w14:textId="77777777" w:rsidR="00211D06" w:rsidRDefault="00293B4F">
      <w:pPr>
        <w:pStyle w:val="Heading1"/>
        <w:spacing w:line="360" w:lineRule="auto"/>
        <w:jc w:val="center"/>
        <w:rPr>
          <w:rFonts w:cs="Times New Roman"/>
          <w:szCs w:val="32"/>
        </w:rPr>
      </w:pPr>
      <w:r>
        <w:rPr>
          <w:rFonts w:cs="Times New Roman"/>
          <w:sz w:val="36"/>
          <w:szCs w:val="32"/>
        </w:rPr>
        <w:t>Forecasting UPI Growth in India (2016–2026): Model Reliability Across Changing Growth Patterns</w:t>
      </w:r>
    </w:p>
    <w:p w14:paraId="553D94EC" w14:textId="77777777" w:rsidR="00211D06" w:rsidRDefault="00211D06"/>
    <w:p w14:paraId="553D94ED" w14:textId="77777777" w:rsidR="00211D06" w:rsidRDefault="00211D06"/>
    <w:p w14:paraId="553D94EE" w14:textId="77777777" w:rsidR="00211D06" w:rsidRDefault="00293B4F">
      <w:pPr>
        <w:jc w:val="center"/>
        <w:rPr>
          <w:rFonts w:cs="Times New Roman"/>
          <w:sz w:val="24"/>
          <w:szCs w:val="24"/>
        </w:rPr>
      </w:pPr>
      <w:r>
        <w:rPr>
          <w:rFonts w:cs="Times New Roman"/>
          <w:szCs w:val="24"/>
        </w:rPr>
        <w:t>Course: Python for Data Science</w:t>
      </w:r>
    </w:p>
    <w:p w14:paraId="553D94EF" w14:textId="77777777" w:rsidR="00211D06" w:rsidRDefault="00293B4F">
      <w:pPr>
        <w:jc w:val="center"/>
        <w:rPr>
          <w:rFonts w:cs="Times New Roman"/>
          <w:sz w:val="24"/>
          <w:szCs w:val="24"/>
        </w:rPr>
      </w:pPr>
      <w:proofErr w:type="spellStart"/>
      <w:r>
        <w:rPr>
          <w:rFonts w:cs="Times New Roman"/>
          <w:szCs w:val="24"/>
        </w:rPr>
        <w:t>Programme</w:t>
      </w:r>
      <w:proofErr w:type="spellEnd"/>
      <w:r>
        <w:rPr>
          <w:rFonts w:cs="Times New Roman"/>
          <w:szCs w:val="24"/>
        </w:rPr>
        <w:t>: M.Sc. Economics – Data Analytics</w:t>
      </w:r>
    </w:p>
    <w:p w14:paraId="553D94F0" w14:textId="77777777" w:rsidR="00211D06" w:rsidRDefault="00293B4F">
      <w:pPr>
        <w:jc w:val="center"/>
        <w:rPr>
          <w:rFonts w:cs="Times New Roman"/>
          <w:sz w:val="24"/>
          <w:szCs w:val="24"/>
        </w:rPr>
      </w:pPr>
      <w:r>
        <w:rPr>
          <w:rFonts w:cs="Times New Roman"/>
          <w:szCs w:val="24"/>
        </w:rPr>
        <w:t>Project type: time-series analysis and forecast-reliability evaluation.</w:t>
      </w:r>
    </w:p>
    <w:p w14:paraId="553D94F1" w14:textId="77777777" w:rsidR="00211D06" w:rsidRDefault="00211D06">
      <w:pPr>
        <w:jc w:val="center"/>
        <w:rPr>
          <w:rFonts w:cs="Times New Roman"/>
          <w:sz w:val="24"/>
          <w:szCs w:val="24"/>
        </w:rPr>
      </w:pPr>
    </w:p>
    <w:p w14:paraId="553D94F2" w14:textId="77777777" w:rsidR="00211D06" w:rsidRDefault="00293B4F">
      <w:pPr>
        <w:jc w:val="center"/>
        <w:rPr>
          <w:rFonts w:cs="Times New Roman"/>
          <w:szCs w:val="24"/>
        </w:rPr>
      </w:pPr>
      <w:r>
        <w:rPr>
          <w:rFonts w:cs="Times New Roman"/>
          <w:szCs w:val="24"/>
        </w:rPr>
        <w:t>Gargi Dey – 25060242046</w:t>
      </w:r>
    </w:p>
    <w:p w14:paraId="4376CCBC" w14:textId="0A92EE0B" w:rsidR="009B3594" w:rsidRPr="009B3594" w:rsidRDefault="00373EAC" w:rsidP="009B3594">
      <w:pPr>
        <w:jc w:val="center"/>
        <w:rPr>
          <w:rFonts w:cs="Times New Roman"/>
          <w:szCs w:val="24"/>
        </w:rPr>
      </w:pPr>
      <w:r>
        <w:rPr>
          <w:rFonts w:cs="Times New Roman"/>
          <w:szCs w:val="24"/>
        </w:rPr>
        <w:t xml:space="preserve">KL Manish </w:t>
      </w:r>
      <w:r w:rsidR="009B3594">
        <w:rPr>
          <w:rFonts w:cs="Times New Roman"/>
          <w:szCs w:val="24"/>
        </w:rPr>
        <w:t>–</w:t>
      </w:r>
      <w:r>
        <w:rPr>
          <w:rFonts w:cs="Times New Roman"/>
          <w:szCs w:val="24"/>
        </w:rPr>
        <w:t xml:space="preserve"> 2</w:t>
      </w:r>
      <w:r w:rsidR="009B3594">
        <w:rPr>
          <w:rFonts w:cs="Times New Roman"/>
          <w:szCs w:val="24"/>
        </w:rPr>
        <w:t>5060242060</w:t>
      </w:r>
    </w:p>
    <w:p w14:paraId="553D94F4" w14:textId="77777777" w:rsidR="00211D06" w:rsidRDefault="00211D06">
      <w:pPr>
        <w:jc w:val="both"/>
        <w:rPr>
          <w:rFonts w:cs="Times New Roman"/>
          <w:sz w:val="24"/>
          <w:szCs w:val="24"/>
        </w:rPr>
      </w:pPr>
    </w:p>
    <w:p w14:paraId="553D94F5" w14:textId="77777777" w:rsidR="00211D06" w:rsidRDefault="00211D06">
      <w:pPr>
        <w:jc w:val="both"/>
        <w:rPr>
          <w:rFonts w:cs="Times New Roman"/>
          <w:sz w:val="24"/>
          <w:szCs w:val="24"/>
        </w:rPr>
      </w:pPr>
    </w:p>
    <w:p w14:paraId="553D94F6" w14:textId="77777777" w:rsidR="00211D06" w:rsidRDefault="00211D06">
      <w:pPr>
        <w:jc w:val="both"/>
        <w:rPr>
          <w:rFonts w:cs="Times New Roman"/>
          <w:sz w:val="24"/>
          <w:szCs w:val="24"/>
        </w:rPr>
      </w:pPr>
    </w:p>
    <w:p w14:paraId="553D94F7" w14:textId="77777777" w:rsidR="00211D06" w:rsidRDefault="00211D06">
      <w:pPr>
        <w:jc w:val="both"/>
        <w:rPr>
          <w:rFonts w:cs="Times New Roman"/>
          <w:sz w:val="24"/>
          <w:szCs w:val="24"/>
        </w:rPr>
      </w:pPr>
    </w:p>
    <w:p w14:paraId="553D94F8" w14:textId="77777777" w:rsidR="00211D06" w:rsidRDefault="00211D06">
      <w:pPr>
        <w:jc w:val="both"/>
        <w:rPr>
          <w:rFonts w:cs="Times New Roman"/>
          <w:sz w:val="24"/>
          <w:szCs w:val="24"/>
        </w:rPr>
      </w:pPr>
    </w:p>
    <w:p w14:paraId="553D94F9" w14:textId="77777777" w:rsidR="00211D06" w:rsidRDefault="00211D06">
      <w:pPr>
        <w:jc w:val="both"/>
        <w:rPr>
          <w:rFonts w:cs="Times New Roman"/>
          <w:sz w:val="24"/>
          <w:szCs w:val="24"/>
        </w:rPr>
      </w:pPr>
    </w:p>
    <w:p w14:paraId="553D94FA" w14:textId="77777777" w:rsidR="00211D06" w:rsidRDefault="00211D06">
      <w:pPr>
        <w:jc w:val="both"/>
        <w:rPr>
          <w:rFonts w:cs="Times New Roman"/>
          <w:sz w:val="24"/>
          <w:szCs w:val="24"/>
        </w:rPr>
      </w:pPr>
    </w:p>
    <w:p w14:paraId="553D94FB" w14:textId="77777777" w:rsidR="00211D06" w:rsidRDefault="00211D06">
      <w:pPr>
        <w:jc w:val="both"/>
        <w:rPr>
          <w:rFonts w:cs="Times New Roman"/>
          <w:sz w:val="24"/>
          <w:szCs w:val="24"/>
        </w:rPr>
      </w:pPr>
    </w:p>
    <w:p w14:paraId="553D94FC" w14:textId="77777777" w:rsidR="00211D06" w:rsidRDefault="00211D06">
      <w:pPr>
        <w:jc w:val="both"/>
        <w:rPr>
          <w:rFonts w:cs="Times New Roman"/>
          <w:sz w:val="24"/>
          <w:szCs w:val="24"/>
        </w:rPr>
      </w:pPr>
    </w:p>
    <w:p w14:paraId="553D94FD" w14:textId="77777777" w:rsidR="00211D06" w:rsidRDefault="00293B4F">
      <w:pPr>
        <w:jc w:val="both"/>
        <w:rPr>
          <w:rFonts w:cs="Times New Roman"/>
          <w:sz w:val="24"/>
          <w:szCs w:val="24"/>
        </w:rPr>
      </w:pPr>
      <w:r>
        <w:rPr>
          <w:rFonts w:cs="Times New Roman"/>
          <w:noProof/>
          <w:szCs w:val="24"/>
        </w:rPr>
        <w:drawing>
          <wp:inline distT="0" distB="0" distL="0" distR="0" wp14:anchorId="553D9792" wp14:editId="553D9793">
            <wp:extent cx="5943600" cy="1452880"/>
            <wp:effectExtent l="0" t="0" r="0" b="0"/>
            <wp:docPr id="307857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857142" name="Picture 1"/>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5943600" cy="1452880"/>
                    </a:xfrm>
                    <a:prstGeom prst="rect">
                      <a:avLst/>
                    </a:prstGeom>
                  </pic:spPr>
                </pic:pic>
              </a:graphicData>
            </a:graphic>
          </wp:inline>
        </w:drawing>
      </w:r>
    </w:p>
    <w:p w14:paraId="67E93A49" w14:textId="77777777" w:rsidR="009B3594" w:rsidRDefault="009B3594">
      <w:pPr>
        <w:jc w:val="both"/>
        <w:rPr>
          <w:rFonts w:cs="Times New Roman"/>
          <w:sz w:val="24"/>
          <w:szCs w:val="24"/>
        </w:rPr>
      </w:pPr>
    </w:p>
    <w:p w14:paraId="087D3226" w14:textId="77777777" w:rsidR="009B3594" w:rsidRDefault="009B3594">
      <w:pPr>
        <w:jc w:val="both"/>
        <w:rPr>
          <w:rFonts w:cs="Times New Roman"/>
          <w:sz w:val="24"/>
          <w:szCs w:val="24"/>
        </w:rPr>
      </w:pPr>
    </w:p>
    <w:p w14:paraId="0F992A40" w14:textId="77777777" w:rsidR="009B3594" w:rsidRDefault="009B3594">
      <w:pPr>
        <w:jc w:val="both"/>
        <w:rPr>
          <w:rFonts w:cs="Times New Roman"/>
          <w:sz w:val="24"/>
          <w:szCs w:val="24"/>
        </w:rPr>
      </w:pPr>
    </w:p>
    <w:p w14:paraId="6922DD05" w14:textId="77777777" w:rsidR="009B3594" w:rsidRDefault="009B3594">
      <w:pPr>
        <w:jc w:val="both"/>
        <w:rPr>
          <w:rFonts w:cs="Times New Roman"/>
          <w:sz w:val="24"/>
          <w:szCs w:val="24"/>
        </w:rPr>
      </w:pPr>
    </w:p>
    <w:p w14:paraId="553D94FE" w14:textId="77777777" w:rsidR="00211D06" w:rsidRDefault="00293B4F">
      <w:pPr>
        <w:pStyle w:val="Heading2"/>
        <w:spacing w:line="360" w:lineRule="auto"/>
        <w:jc w:val="both"/>
        <w:rPr>
          <w:rFonts w:cs="Times New Roman"/>
          <w:szCs w:val="24"/>
        </w:rPr>
      </w:pPr>
      <w:r>
        <w:rPr>
          <w:rFonts w:cs="Times New Roman"/>
          <w:szCs w:val="24"/>
        </w:rPr>
        <w:lastRenderedPageBreak/>
        <w:t>Abstract</w:t>
      </w:r>
    </w:p>
    <w:p w14:paraId="553D94FF" w14:textId="77777777" w:rsidR="00211D06" w:rsidRDefault="00293B4F">
      <w:pPr>
        <w:rPr>
          <w:rFonts w:cs="Times New Roman"/>
          <w:sz w:val="24"/>
          <w:szCs w:val="24"/>
        </w:rPr>
      </w:pPr>
      <w:r>
        <w:rPr>
          <w:rFonts w:eastAsia="Segoe UI" w:cs="Times New Roman"/>
          <w:color w:val="2B2D38"/>
          <w:szCs w:val="24"/>
          <w:shd w:val="clear" w:color="auto" w:fill="FFFFFF"/>
        </w:rPr>
        <w:t>This study looks at 123 months of official NPCI data from April 2016 to June 2026 to see how UPI digital payments growth has changed and how well simple time</w:t>
      </w:r>
      <w:r>
        <w:rPr>
          <w:rFonts w:eastAsia="Segoe UI" w:cs="Times New Roman"/>
          <w:color w:val="2B2D38"/>
          <w:szCs w:val="24"/>
          <w:shd w:val="clear" w:color="auto" w:fill="FFFFFF"/>
        </w:rPr>
        <w:noBreakHyphen/>
      </w:r>
      <w:r>
        <w:rPr>
          <w:rFonts w:eastAsia="Segoe UI" w:cs="Times New Roman"/>
          <w:color w:val="2B2D38"/>
          <w:szCs w:val="24"/>
          <w:shd w:val="clear" w:color="auto" w:fill="FFFFFF"/>
        </w:rPr>
        <w:t>series forecasting models can predict the volume. Growth slowed in every period after the launch phase: the average monthly growth of UPI transactions fell from 33.42% (July 2016 to July 2018) to 3.36% (April 2021 to June 2026). Chow tests were large at candidate dates in August 2018 and March 2020. The curved trend and errors that repeat over time mean the tests show a changing growth pattern and do not prove a structural break. In 14 different rolling</w:t>
      </w:r>
      <w:r>
        <w:rPr>
          <w:rFonts w:eastAsia="Segoe UI" w:cs="Times New Roman"/>
          <w:color w:val="2B2D38"/>
          <w:szCs w:val="24"/>
          <w:shd w:val="clear" w:color="auto" w:fill="FFFFFF"/>
        </w:rPr>
        <w:noBreakHyphen/>
        <w:t>origin evaluation windows Holts linear</w:t>
      </w:r>
      <w:r>
        <w:rPr>
          <w:rFonts w:eastAsia="Segoe UI" w:cs="Times New Roman"/>
          <w:color w:val="2B2D38"/>
          <w:szCs w:val="24"/>
          <w:shd w:val="clear" w:color="auto" w:fill="FFFFFF"/>
        </w:rPr>
        <w:noBreakHyphen/>
      </w:r>
      <w:r>
        <w:rPr>
          <w:rFonts w:eastAsia="Segoe UI" w:cs="Times New Roman"/>
          <w:color w:val="2B2D38"/>
          <w:szCs w:val="24"/>
          <w:shd w:val="clear" w:color="auto" w:fill="FFFFFF"/>
        </w:rPr>
        <w:t>trend model had the error (RMSE 566.96 million transactions, MAPE 3.54%) while ARIMA, recursive lag regression and the benchmark models performed worse and their errors grew as the forecast horizon increased. From June 2021 to June 2026 the number of transactions grew faster than the value so the average value, per transaction fell. This analysis only shows associations. Does not identify causes of structural change.</w:t>
      </w:r>
    </w:p>
    <w:p w14:paraId="553D9500" w14:textId="77777777" w:rsidR="00211D06" w:rsidRDefault="00293B4F">
      <w:pPr>
        <w:jc w:val="both"/>
        <w:rPr>
          <w:rFonts w:cs="Times New Roman"/>
          <w:sz w:val="24"/>
          <w:szCs w:val="24"/>
        </w:rPr>
      </w:pPr>
      <w:r>
        <w:rPr>
          <w:rFonts w:cs="Times New Roman"/>
          <w:b/>
          <w:szCs w:val="24"/>
        </w:rPr>
        <w:t xml:space="preserve">Keywords: </w:t>
      </w:r>
      <w:r>
        <w:rPr>
          <w:rFonts w:cs="Times New Roman"/>
          <w:szCs w:val="24"/>
        </w:rPr>
        <w:t>UPI; digital payments; time-series forecasting; rolling-origin evaluation; structural change.</w:t>
      </w:r>
    </w:p>
    <w:p w14:paraId="553D9501" w14:textId="77777777" w:rsidR="00211D06" w:rsidRDefault="00293B4F">
      <w:pPr>
        <w:pStyle w:val="Heading2"/>
        <w:numPr>
          <w:ilvl w:val="0"/>
          <w:numId w:val="1"/>
        </w:numPr>
        <w:spacing w:line="360" w:lineRule="auto"/>
        <w:jc w:val="both"/>
        <w:rPr>
          <w:rFonts w:cs="Times New Roman"/>
          <w:szCs w:val="24"/>
        </w:rPr>
      </w:pPr>
      <w:r>
        <w:rPr>
          <w:rFonts w:cs="Times New Roman"/>
          <w:szCs w:val="24"/>
        </w:rPr>
        <w:t>Problem Statement</w:t>
      </w:r>
    </w:p>
    <w:p w14:paraId="553D9502" w14:textId="77777777" w:rsidR="00211D06" w:rsidRDefault="00293B4F">
      <w:r>
        <w:t>India's</w:t>
      </w:r>
      <w:r>
        <w:t xml:space="preserve"> </w:t>
      </w:r>
      <w:r>
        <w:t>Unified Payments Interface (UPI) has grown a lot since 2016. The number of transactions each month has not gone up the same way every time. The time when it first started a change in how things were reported in August 2018 and later changes in the economy and technology make it hard to predict what will happen in the future. This project does more than just talk about growth. It looks at how wrong predictions get when they try to see into the future. It also checks if simple models for trends still work whe</w:t>
      </w:r>
      <w:r>
        <w:t>n tested again and again. It also studies how the number of transactions has changed compared to the value of the transactions. Using 123 reports from NPCI the study compares different ways of making predictions. These include models, smoothing methods, ARIMA models and regression models that use past data. The study is both, about describing what has happened and predicting what might happen next. It does not say that any one event caused the changes that were seen.</w:t>
      </w:r>
    </w:p>
    <w:p w14:paraId="553D9503" w14:textId="77777777" w:rsidR="00211D06" w:rsidRDefault="00293B4F">
      <w:pPr>
        <w:jc w:val="both"/>
        <w:rPr>
          <w:rFonts w:cs="Times New Roman"/>
          <w:bCs/>
          <w:sz w:val="24"/>
          <w:szCs w:val="24"/>
        </w:rPr>
      </w:pPr>
      <w:r>
        <w:rPr>
          <w:rFonts w:cs="Times New Roman"/>
          <w:b/>
          <w:szCs w:val="24"/>
        </w:rPr>
        <w:t>Background.</w:t>
      </w:r>
      <w:r>
        <w:rPr>
          <w:rFonts w:cs="Times New Roman"/>
          <w:b/>
          <w:szCs w:val="24"/>
        </w:rPr>
        <w:t xml:space="preserve"> </w:t>
      </w:r>
      <w:r>
        <w:rPr>
          <w:rFonts w:cs="Times New Roman"/>
          <w:bCs/>
          <w:szCs w:val="24"/>
        </w:rPr>
        <w:t>Forecast evaluation guidance recommends judging models on data that were not fitted to models and where over repeated forecast origins rather than a single split (Tashman, 2000). The properties of common accuracy measures are reviewed by Hyndman and Koehler (2006). Exponentially weighted trend methods (Holt, 2004) and ARIMA models are tools for series of this kind (Hyndman &amp; Athanasopoulos 2021). The Chow test (Chow, 1960) and its extension to a break date (Andrews, 1993) are standard tools for examining wh</w:t>
      </w:r>
      <w:r>
        <w:rPr>
          <w:rFonts w:cs="Times New Roman"/>
          <w:bCs/>
          <w:szCs w:val="24"/>
        </w:rPr>
        <w:t>ether a relationship changes over time.</w:t>
      </w:r>
    </w:p>
    <w:p w14:paraId="553D9504" w14:textId="77777777" w:rsidR="00211D06" w:rsidRDefault="00211D06">
      <w:pPr>
        <w:jc w:val="both"/>
        <w:rPr>
          <w:rFonts w:cs="Times New Roman"/>
          <w:bCs/>
          <w:sz w:val="24"/>
          <w:szCs w:val="24"/>
        </w:rPr>
      </w:pPr>
    </w:p>
    <w:p w14:paraId="553D9505" w14:textId="77777777" w:rsidR="00211D06" w:rsidRDefault="00293B4F">
      <w:pPr>
        <w:jc w:val="both"/>
        <w:rPr>
          <w:rFonts w:cs="Times New Roman"/>
          <w:bCs/>
          <w:sz w:val="24"/>
          <w:szCs w:val="24"/>
        </w:rPr>
      </w:pPr>
      <w:r>
        <w:rPr>
          <w:rFonts w:cs="Times New Roman"/>
          <w:bCs/>
          <w:szCs w:val="24"/>
        </w:rPr>
        <w:t xml:space="preserve">UPI has become a component of </w:t>
      </w:r>
      <w:r>
        <w:rPr>
          <w:rFonts w:cs="Times New Roman"/>
          <w:bCs/>
          <w:szCs w:val="24"/>
        </w:rPr>
        <w:t>India's</w:t>
      </w:r>
      <w:r>
        <w:rPr>
          <w:rFonts w:cs="Times New Roman"/>
          <w:bCs/>
          <w:szCs w:val="24"/>
        </w:rPr>
        <w:t xml:space="preserve"> digital payment ecosystem. The National Payments Corporation of India (NPCI, n.d.) publishes transaction volume and value statistics while the Reserve Bank of India (RBI, 2025) tracks the broader expansion of digital payments, through its Digital Payments Index.</w:t>
      </w:r>
    </w:p>
    <w:p w14:paraId="553D9506" w14:textId="77777777" w:rsidR="00211D06" w:rsidRDefault="00293B4F">
      <w:pPr>
        <w:jc w:val="both"/>
        <w:rPr>
          <w:rFonts w:cs="Times New Roman"/>
          <w:sz w:val="24"/>
          <w:szCs w:val="24"/>
        </w:rPr>
      </w:pPr>
      <w:r>
        <w:rPr>
          <w:rFonts w:cs="Times New Roman"/>
          <w:szCs w:val="24"/>
        </w:rPr>
        <w:t>Existing research has looked at the factors that influence UPIs growth. Gopika et al. (2026) Look at the factors that influence UPI growth. Say that earlier research was mainly about predicting. This project asks a question: how accurate are monthly UPI predictions from different sources for different time frames and with different data periods and how does the growth in volume compare with the growth in value.</w:t>
      </w:r>
    </w:p>
    <w:p w14:paraId="553D9507" w14:textId="77777777" w:rsidR="00211D06" w:rsidRDefault="00211D06">
      <w:pPr>
        <w:jc w:val="both"/>
        <w:rPr>
          <w:rFonts w:cs="Times New Roman"/>
          <w:sz w:val="24"/>
          <w:szCs w:val="24"/>
        </w:rPr>
      </w:pPr>
    </w:p>
    <w:p w14:paraId="553D9508" w14:textId="77777777" w:rsidR="00211D06" w:rsidRDefault="00293B4F">
      <w:pPr>
        <w:jc w:val="both"/>
        <w:rPr>
          <w:rFonts w:cs="Times New Roman"/>
          <w:sz w:val="24"/>
          <w:szCs w:val="24"/>
        </w:rPr>
      </w:pPr>
      <w:r>
        <w:rPr>
          <w:rFonts w:cs="Times New Roman"/>
          <w:b/>
          <w:bCs/>
          <w:szCs w:val="24"/>
        </w:rPr>
        <w:t>Research gap</w:t>
      </w:r>
      <w:r>
        <w:rPr>
          <w:rFonts w:cs="Times New Roman"/>
          <w:szCs w:val="24"/>
        </w:rPr>
        <w:t xml:space="preserve">. Even though previous research helps explain the factors that influence UPI growth this project focuses on a real-world question: how accurate can monthly UPI transaction volume be predicted as the series </w:t>
      </w:r>
      <w:r>
        <w:rPr>
          <w:rFonts w:cs="Times New Roman"/>
          <w:szCs w:val="24"/>
        </w:rPr>
        <w:lastRenderedPageBreak/>
        <w:t>grows and the patterns change? The project uses rolling-origin evaluation to compare forecasting models looks at how prediction errors change for different time frames and compares the growth in transaction volume with the growth in transaction value and the growth in average transaction value. It therefo</w:t>
      </w:r>
      <w:r>
        <w:rPr>
          <w:rFonts w:cs="Times New Roman"/>
          <w:szCs w:val="24"/>
        </w:rPr>
        <w:t>re gives a look, at how reliable the predictions are instead of just looking at the factors that influenced past growth.</w:t>
      </w:r>
    </w:p>
    <w:p w14:paraId="553D9509" w14:textId="77777777" w:rsidR="00211D06" w:rsidRDefault="00293B4F">
      <w:pPr>
        <w:pStyle w:val="Heading2"/>
        <w:spacing w:line="360" w:lineRule="auto"/>
        <w:jc w:val="both"/>
        <w:rPr>
          <w:rFonts w:cs="Times New Roman"/>
          <w:szCs w:val="24"/>
        </w:rPr>
      </w:pPr>
      <w:r>
        <w:rPr>
          <w:rFonts w:cs="Times New Roman"/>
          <w:szCs w:val="24"/>
        </w:rPr>
        <w:t>2. Project Objectives</w:t>
      </w:r>
    </w:p>
    <w:p w14:paraId="553D950A" w14:textId="77777777" w:rsidR="00211D06" w:rsidRDefault="00293B4F">
      <w:pPr>
        <w:pStyle w:val="ListParagraph"/>
        <w:numPr>
          <w:ilvl w:val="0"/>
          <w:numId w:val="2"/>
        </w:numPr>
        <w:spacing w:line="360" w:lineRule="auto"/>
        <w:jc w:val="both"/>
        <w:rPr>
          <w:rFonts w:cs="Times New Roman"/>
          <w:sz w:val="24"/>
          <w:szCs w:val="24"/>
        </w:rPr>
      </w:pPr>
      <w:r>
        <w:rPr>
          <w:rFonts w:cs="Times New Roman"/>
          <w:szCs w:val="24"/>
        </w:rPr>
        <w:t>To describe monthly UPI transaction volume and value from April 2016 to June 2026, while distinguishing the early launch phase from more recent growth.</w:t>
      </w:r>
    </w:p>
    <w:p w14:paraId="553D950B" w14:textId="77777777" w:rsidR="00211D06" w:rsidRDefault="00293B4F">
      <w:pPr>
        <w:pStyle w:val="ListParagraph"/>
        <w:numPr>
          <w:ilvl w:val="0"/>
          <w:numId w:val="2"/>
        </w:numPr>
        <w:spacing w:line="360" w:lineRule="auto"/>
        <w:jc w:val="both"/>
        <w:rPr>
          <w:rFonts w:cs="Times New Roman"/>
          <w:sz w:val="24"/>
          <w:szCs w:val="24"/>
        </w:rPr>
      </w:pPr>
      <w:r>
        <w:rPr>
          <w:rFonts w:cs="Times New Roman"/>
          <w:szCs w:val="24"/>
        </w:rPr>
        <w:t>To examine candidate changes in the growth pattern around August 2018 and March 2020 without treating statistical association as proof of causation.</w:t>
      </w:r>
    </w:p>
    <w:p w14:paraId="553D950C" w14:textId="77777777" w:rsidR="00211D06" w:rsidRDefault="00293B4F">
      <w:pPr>
        <w:pStyle w:val="ListParagraph"/>
        <w:numPr>
          <w:ilvl w:val="0"/>
          <w:numId w:val="2"/>
        </w:numPr>
        <w:spacing w:line="360" w:lineRule="auto"/>
        <w:jc w:val="both"/>
        <w:rPr>
          <w:rFonts w:cs="Times New Roman"/>
          <w:sz w:val="24"/>
          <w:szCs w:val="24"/>
        </w:rPr>
      </w:pPr>
      <w:r>
        <w:rPr>
          <w:rFonts w:cs="Times New Roman"/>
          <w:szCs w:val="24"/>
        </w:rPr>
        <w:t>To forecast monthly UPI transaction volume using benchmark, exponential-smoothing, ARIMA and lag-based regression models.</w:t>
      </w:r>
    </w:p>
    <w:p w14:paraId="553D950D" w14:textId="77777777" w:rsidR="00211D06" w:rsidRDefault="00293B4F">
      <w:pPr>
        <w:pStyle w:val="ListParagraph"/>
        <w:numPr>
          <w:ilvl w:val="0"/>
          <w:numId w:val="2"/>
        </w:numPr>
        <w:spacing w:line="360" w:lineRule="auto"/>
        <w:jc w:val="both"/>
        <w:rPr>
          <w:rFonts w:cs="Times New Roman"/>
          <w:sz w:val="24"/>
          <w:szCs w:val="24"/>
        </w:rPr>
      </w:pPr>
      <w:r>
        <w:rPr>
          <w:rFonts w:cs="Times New Roman"/>
          <w:szCs w:val="24"/>
        </w:rPr>
        <w:t>To assess forecast reliability through a chronological hold-out test, rolling-origin evaluation and error comparisons across forecast horizons.</w:t>
      </w:r>
    </w:p>
    <w:p w14:paraId="553D950E" w14:textId="77777777" w:rsidR="00211D06" w:rsidRDefault="00293B4F">
      <w:pPr>
        <w:pStyle w:val="ListParagraph"/>
        <w:numPr>
          <w:ilvl w:val="0"/>
          <w:numId w:val="2"/>
        </w:numPr>
        <w:spacing w:line="360" w:lineRule="auto"/>
        <w:jc w:val="both"/>
        <w:rPr>
          <w:rFonts w:cs="Times New Roman"/>
          <w:sz w:val="24"/>
          <w:szCs w:val="24"/>
        </w:rPr>
      </w:pPr>
      <w:r>
        <w:rPr>
          <w:rFonts w:cs="Times New Roman"/>
          <w:szCs w:val="24"/>
        </w:rPr>
        <w:t>To compare the growth of transaction volume with the growth of total transaction value over the most recent five years.</w:t>
      </w:r>
    </w:p>
    <w:p w14:paraId="553D950F" w14:textId="77777777" w:rsidR="00211D06" w:rsidRDefault="00293B4F">
      <w:pPr>
        <w:pStyle w:val="Heading2"/>
        <w:spacing w:line="360" w:lineRule="auto"/>
        <w:jc w:val="both"/>
        <w:rPr>
          <w:rFonts w:cs="Times New Roman"/>
          <w:szCs w:val="24"/>
        </w:rPr>
      </w:pPr>
      <w:r>
        <w:rPr>
          <w:rFonts w:cs="Times New Roman"/>
          <w:szCs w:val="24"/>
        </w:rPr>
        <w:t>3. Research Questions</w:t>
      </w:r>
    </w:p>
    <w:p w14:paraId="553D9510" w14:textId="77777777" w:rsidR="00211D06" w:rsidRDefault="00293B4F">
      <w:pPr>
        <w:pStyle w:val="ListParagraph"/>
        <w:numPr>
          <w:ilvl w:val="0"/>
          <w:numId w:val="3"/>
        </w:numPr>
        <w:spacing w:line="360" w:lineRule="auto"/>
        <w:jc w:val="both"/>
        <w:rPr>
          <w:rFonts w:cs="Times New Roman"/>
          <w:sz w:val="24"/>
          <w:szCs w:val="24"/>
        </w:rPr>
      </w:pPr>
      <w:r>
        <w:rPr>
          <w:rFonts w:cs="Times New Roman"/>
          <w:szCs w:val="24"/>
        </w:rPr>
        <w:t>How does forecast accuracy change as the forecast horizon extends from one month to twelve months?</w:t>
      </w:r>
    </w:p>
    <w:p w14:paraId="553D9511" w14:textId="77777777" w:rsidR="00211D06" w:rsidRDefault="00293B4F">
      <w:pPr>
        <w:pStyle w:val="ListParagraph"/>
        <w:numPr>
          <w:ilvl w:val="0"/>
          <w:numId w:val="3"/>
        </w:numPr>
        <w:spacing w:line="360" w:lineRule="auto"/>
        <w:jc w:val="both"/>
        <w:rPr>
          <w:rFonts w:cs="Times New Roman"/>
          <w:sz w:val="24"/>
          <w:szCs w:val="24"/>
        </w:rPr>
      </w:pPr>
      <w:r>
        <w:rPr>
          <w:rFonts w:cs="Times New Roman"/>
          <w:szCs w:val="24"/>
        </w:rPr>
        <w:t>Has recent UPI expansion been associated more with the number of transactions (volume) or with the total value of transactions?</w:t>
      </w:r>
    </w:p>
    <w:p w14:paraId="553D9512" w14:textId="77777777" w:rsidR="00211D06" w:rsidRDefault="00293B4F">
      <w:pPr>
        <w:pStyle w:val="ListParagraph"/>
        <w:numPr>
          <w:ilvl w:val="0"/>
          <w:numId w:val="3"/>
        </w:numPr>
        <w:spacing w:line="360" w:lineRule="auto"/>
        <w:jc w:val="both"/>
        <w:rPr>
          <w:rFonts w:cs="Times New Roman"/>
          <w:sz w:val="24"/>
          <w:szCs w:val="24"/>
        </w:rPr>
      </w:pPr>
      <w:r>
        <w:rPr>
          <w:rFonts w:cs="Times New Roman"/>
          <w:szCs w:val="24"/>
        </w:rPr>
        <w:t>How consistently do forecasting models perform across repeated rolling-origin windows, and which model is most reliable among those tested?</w:t>
      </w:r>
    </w:p>
    <w:p w14:paraId="553D9513" w14:textId="77777777" w:rsidR="00211D06" w:rsidRDefault="00293B4F">
      <w:pPr>
        <w:pStyle w:val="ListParagraph"/>
        <w:numPr>
          <w:ilvl w:val="0"/>
          <w:numId w:val="3"/>
        </w:numPr>
        <w:spacing w:line="360" w:lineRule="auto"/>
        <w:jc w:val="both"/>
        <w:rPr>
          <w:rFonts w:cs="Times New Roman"/>
          <w:sz w:val="24"/>
          <w:szCs w:val="24"/>
        </w:rPr>
      </w:pPr>
      <w:r>
        <w:rPr>
          <w:rFonts w:cs="Times New Roman"/>
          <w:szCs w:val="24"/>
        </w:rPr>
        <w:t>Do the data indicate candidate changes in the growth pattern near August 2018 or March 2020? These dates are investigated as candidates, not assumed causes or definitive breaks.</w:t>
      </w:r>
    </w:p>
    <w:p w14:paraId="553D9514" w14:textId="77777777" w:rsidR="00211D06" w:rsidRDefault="00293B4F">
      <w:pPr>
        <w:jc w:val="both"/>
        <w:rPr>
          <w:rFonts w:cs="Times New Roman"/>
          <w:sz w:val="24"/>
          <w:szCs w:val="24"/>
        </w:rPr>
      </w:pPr>
      <w:r>
        <w:rPr>
          <w:rFonts w:cs="Times New Roman"/>
          <w:szCs w:val="24"/>
        </w:rPr>
        <w:t xml:space="preserve">The analysis is associational. It describes patterns and </w:t>
      </w:r>
      <w:proofErr w:type="gramStart"/>
      <w:r>
        <w:rPr>
          <w:rFonts w:cs="Times New Roman"/>
          <w:szCs w:val="24"/>
        </w:rPr>
        <w:t>forecast</w:t>
      </w:r>
      <w:proofErr w:type="gramEnd"/>
      <w:r>
        <w:rPr>
          <w:rFonts w:cs="Times New Roman"/>
          <w:szCs w:val="24"/>
        </w:rPr>
        <w:t xml:space="preserve"> performance in aggregate monthly data and does not identify causes or individual payment </w:t>
      </w:r>
      <w:proofErr w:type="spellStart"/>
      <w:r>
        <w:rPr>
          <w:rFonts w:cs="Times New Roman"/>
          <w:szCs w:val="24"/>
        </w:rPr>
        <w:t>behaviour</w:t>
      </w:r>
      <w:proofErr w:type="spellEnd"/>
      <w:r>
        <w:rPr>
          <w:rFonts w:cs="Times New Roman"/>
          <w:szCs w:val="24"/>
        </w:rPr>
        <w:t>.</w:t>
      </w:r>
    </w:p>
    <w:p w14:paraId="553D9515" w14:textId="77777777" w:rsidR="00211D06" w:rsidRDefault="00293B4F">
      <w:pPr>
        <w:pStyle w:val="Heading2"/>
        <w:spacing w:line="360" w:lineRule="auto"/>
        <w:jc w:val="both"/>
        <w:rPr>
          <w:rFonts w:cs="Times New Roman"/>
          <w:szCs w:val="24"/>
        </w:rPr>
      </w:pPr>
      <w:r>
        <w:rPr>
          <w:rFonts w:cs="Times New Roman"/>
          <w:szCs w:val="24"/>
        </w:rPr>
        <w:t>4. Dataset Description and Source</w:t>
      </w:r>
    </w:p>
    <w:p w14:paraId="553D9516" w14:textId="77777777" w:rsidR="00211D06" w:rsidRDefault="00293B4F">
      <w:pPr>
        <w:jc w:val="both"/>
        <w:rPr>
          <w:rFonts w:cs="Times New Roman"/>
          <w:sz w:val="24"/>
          <w:szCs w:val="24"/>
        </w:rPr>
      </w:pPr>
      <w:r>
        <w:rPr>
          <w:rFonts w:cs="Times New Roman"/>
          <w:szCs w:val="24"/>
        </w:rPr>
        <w:t>The data are NPCI's official monthly UPI statistics, downloaded one financial year at a time (11 files, FY2016-17 to FY2026-27) and stacked into one series.</w:t>
      </w:r>
    </w:p>
    <w:p w14:paraId="553D9517" w14:textId="77777777" w:rsidR="00211D06" w:rsidRDefault="00293B4F">
      <w:pPr>
        <w:keepNext/>
        <w:jc w:val="center"/>
        <w:rPr>
          <w:rFonts w:cs="Times New Roman"/>
          <w:sz w:val="24"/>
          <w:szCs w:val="24"/>
        </w:rPr>
      </w:pPr>
      <w:r>
        <w:rPr>
          <w:rFonts w:cs="Times New Roman"/>
          <w:i/>
          <w:szCs w:val="20"/>
        </w:rPr>
        <w:t>Table 1. Dataset description and source.</w:t>
      </w:r>
    </w:p>
    <w:tbl>
      <w:tblPr>
        <w:tblStyle w:val="TableGrid"/>
        <w:tblW w:w="0" w:type="auto"/>
        <w:jc w:val="center"/>
        <w:tblLook w:val="04A0" w:firstRow="1" w:lastRow="0" w:firstColumn="1" w:lastColumn="0" w:noHBand="0" w:noVBand="1"/>
      </w:tblPr>
      <w:tblGrid>
        <w:gridCol w:w="4680"/>
        <w:gridCol w:w="4680"/>
      </w:tblGrid>
      <w:tr w:rsidR="00211D06" w14:paraId="553D951A" w14:textId="77777777">
        <w:trPr>
          <w:tblHeader/>
          <w:jc w:val="center"/>
        </w:trPr>
        <w:tc>
          <w:tcPr>
            <w:tcW w:w="4680" w:type="dxa"/>
            <w:shd w:val="clear" w:color="auto" w:fill="D9EAF7"/>
            <w:vAlign w:val="center"/>
          </w:tcPr>
          <w:p w14:paraId="553D9518" w14:textId="77777777" w:rsidR="00211D06" w:rsidRDefault="00293B4F">
            <w:pPr>
              <w:spacing w:after="40" w:line="240" w:lineRule="auto"/>
              <w:jc w:val="both"/>
              <w:rPr>
                <w:rFonts w:cs="Times New Roman"/>
                <w:sz w:val="24"/>
                <w:szCs w:val="24"/>
              </w:rPr>
            </w:pPr>
            <w:r>
              <w:rPr>
                <w:rFonts w:cs="Times New Roman"/>
                <w:b/>
                <w:color w:val="1F4E79"/>
                <w:sz w:val="18"/>
                <w:szCs w:val="24"/>
              </w:rPr>
              <w:t>Item</w:t>
            </w:r>
          </w:p>
        </w:tc>
        <w:tc>
          <w:tcPr>
            <w:tcW w:w="4680" w:type="dxa"/>
            <w:shd w:val="clear" w:color="auto" w:fill="D9EAF7"/>
            <w:vAlign w:val="center"/>
          </w:tcPr>
          <w:p w14:paraId="553D9519" w14:textId="77777777" w:rsidR="00211D06" w:rsidRDefault="00293B4F">
            <w:pPr>
              <w:spacing w:after="40" w:line="240" w:lineRule="auto"/>
              <w:jc w:val="both"/>
              <w:rPr>
                <w:rFonts w:cs="Times New Roman"/>
                <w:sz w:val="24"/>
                <w:szCs w:val="24"/>
              </w:rPr>
            </w:pPr>
            <w:r>
              <w:rPr>
                <w:rFonts w:cs="Times New Roman"/>
                <w:b/>
                <w:color w:val="1F4E79"/>
                <w:sz w:val="18"/>
                <w:szCs w:val="24"/>
              </w:rPr>
              <w:t>Detail</w:t>
            </w:r>
          </w:p>
        </w:tc>
      </w:tr>
      <w:tr w:rsidR="00211D06" w14:paraId="553D951D" w14:textId="77777777">
        <w:trPr>
          <w:jc w:val="center"/>
        </w:trPr>
        <w:tc>
          <w:tcPr>
            <w:tcW w:w="4680" w:type="dxa"/>
            <w:vAlign w:val="center"/>
          </w:tcPr>
          <w:p w14:paraId="553D951B" w14:textId="77777777" w:rsidR="00211D06" w:rsidRDefault="00293B4F">
            <w:pPr>
              <w:spacing w:after="40" w:line="240" w:lineRule="auto"/>
              <w:jc w:val="both"/>
              <w:rPr>
                <w:rFonts w:cs="Times New Roman"/>
                <w:sz w:val="24"/>
                <w:szCs w:val="24"/>
              </w:rPr>
            </w:pPr>
            <w:r>
              <w:rPr>
                <w:rFonts w:cs="Times New Roman"/>
                <w:sz w:val="18"/>
                <w:szCs w:val="24"/>
              </w:rPr>
              <w:t>Dataset</w:t>
            </w:r>
          </w:p>
        </w:tc>
        <w:tc>
          <w:tcPr>
            <w:tcW w:w="4680" w:type="dxa"/>
            <w:vAlign w:val="center"/>
          </w:tcPr>
          <w:p w14:paraId="553D951C" w14:textId="77777777" w:rsidR="00211D06" w:rsidRDefault="00293B4F">
            <w:pPr>
              <w:spacing w:after="40" w:line="240" w:lineRule="auto"/>
              <w:jc w:val="both"/>
              <w:rPr>
                <w:rFonts w:cs="Times New Roman"/>
                <w:sz w:val="24"/>
                <w:szCs w:val="24"/>
              </w:rPr>
            </w:pPr>
            <w:r>
              <w:rPr>
                <w:rFonts w:cs="Times New Roman"/>
                <w:sz w:val="18"/>
                <w:szCs w:val="24"/>
              </w:rPr>
              <w:t>UPI Product Statistics (monthly)</w:t>
            </w:r>
          </w:p>
        </w:tc>
      </w:tr>
      <w:tr w:rsidR="00211D06" w14:paraId="553D9520" w14:textId="77777777">
        <w:trPr>
          <w:jc w:val="center"/>
        </w:trPr>
        <w:tc>
          <w:tcPr>
            <w:tcW w:w="4680" w:type="dxa"/>
            <w:vAlign w:val="center"/>
          </w:tcPr>
          <w:p w14:paraId="553D951E" w14:textId="77777777" w:rsidR="00211D06" w:rsidRDefault="00293B4F">
            <w:pPr>
              <w:spacing w:after="40" w:line="240" w:lineRule="auto"/>
              <w:jc w:val="both"/>
              <w:rPr>
                <w:rFonts w:cs="Times New Roman"/>
                <w:sz w:val="24"/>
                <w:szCs w:val="24"/>
              </w:rPr>
            </w:pPr>
            <w:r>
              <w:rPr>
                <w:rFonts w:cs="Times New Roman"/>
                <w:sz w:val="18"/>
                <w:szCs w:val="24"/>
              </w:rPr>
              <w:t>Producer</w:t>
            </w:r>
          </w:p>
        </w:tc>
        <w:tc>
          <w:tcPr>
            <w:tcW w:w="4680" w:type="dxa"/>
            <w:vAlign w:val="center"/>
          </w:tcPr>
          <w:p w14:paraId="553D951F" w14:textId="77777777" w:rsidR="00211D06" w:rsidRDefault="00293B4F">
            <w:pPr>
              <w:spacing w:after="40" w:line="240" w:lineRule="auto"/>
              <w:jc w:val="both"/>
              <w:rPr>
                <w:rFonts w:cs="Times New Roman"/>
                <w:sz w:val="24"/>
                <w:szCs w:val="24"/>
              </w:rPr>
            </w:pPr>
            <w:r>
              <w:rPr>
                <w:rFonts w:cs="Times New Roman"/>
                <w:sz w:val="18"/>
                <w:szCs w:val="24"/>
              </w:rPr>
              <w:t>National Payments Corporation of India (NPCI)</w:t>
            </w:r>
          </w:p>
        </w:tc>
      </w:tr>
      <w:tr w:rsidR="00211D06" w14:paraId="553D9523" w14:textId="77777777">
        <w:trPr>
          <w:jc w:val="center"/>
        </w:trPr>
        <w:tc>
          <w:tcPr>
            <w:tcW w:w="4680" w:type="dxa"/>
            <w:vAlign w:val="center"/>
          </w:tcPr>
          <w:p w14:paraId="553D9521" w14:textId="77777777" w:rsidR="00211D06" w:rsidRDefault="00293B4F">
            <w:pPr>
              <w:spacing w:after="40" w:line="240" w:lineRule="auto"/>
              <w:jc w:val="both"/>
              <w:rPr>
                <w:rFonts w:cs="Times New Roman"/>
                <w:sz w:val="24"/>
                <w:szCs w:val="24"/>
              </w:rPr>
            </w:pPr>
            <w:r>
              <w:rPr>
                <w:rFonts w:cs="Times New Roman"/>
                <w:sz w:val="18"/>
                <w:szCs w:val="24"/>
              </w:rPr>
              <w:t>Source</w:t>
            </w:r>
          </w:p>
        </w:tc>
        <w:tc>
          <w:tcPr>
            <w:tcW w:w="4680" w:type="dxa"/>
            <w:vAlign w:val="center"/>
          </w:tcPr>
          <w:p w14:paraId="553D9522" w14:textId="77777777" w:rsidR="00211D06" w:rsidRDefault="00293B4F">
            <w:pPr>
              <w:spacing w:after="40" w:line="240" w:lineRule="auto"/>
              <w:jc w:val="both"/>
              <w:rPr>
                <w:rFonts w:cs="Times New Roman"/>
                <w:sz w:val="24"/>
                <w:szCs w:val="24"/>
              </w:rPr>
            </w:pPr>
            <w:hyperlink r:id="rId8" w:history="1">
              <w:r>
                <w:rPr>
                  <w:rStyle w:val="Hyperlink"/>
                  <w:rFonts w:cs="Times New Roman"/>
                  <w:sz w:val="18"/>
                  <w:szCs w:val="24"/>
                </w:rPr>
                <w:t>npci.org.in/product/</w:t>
              </w:r>
              <w:proofErr w:type="spellStart"/>
              <w:r>
                <w:rPr>
                  <w:rStyle w:val="Hyperlink"/>
                  <w:rFonts w:cs="Times New Roman"/>
                  <w:sz w:val="18"/>
                  <w:szCs w:val="24"/>
                </w:rPr>
                <w:t>upi</w:t>
              </w:r>
              <w:proofErr w:type="spellEnd"/>
              <w:r>
                <w:rPr>
                  <w:rStyle w:val="Hyperlink"/>
                  <w:rFonts w:cs="Times New Roman"/>
                  <w:sz w:val="18"/>
                  <w:szCs w:val="24"/>
                </w:rPr>
                <w:t>/product-statistics</w:t>
              </w:r>
            </w:hyperlink>
          </w:p>
        </w:tc>
      </w:tr>
      <w:tr w:rsidR="00211D06" w14:paraId="553D9526" w14:textId="77777777">
        <w:trPr>
          <w:jc w:val="center"/>
        </w:trPr>
        <w:tc>
          <w:tcPr>
            <w:tcW w:w="4680" w:type="dxa"/>
            <w:vAlign w:val="center"/>
          </w:tcPr>
          <w:p w14:paraId="553D9524" w14:textId="77777777" w:rsidR="00211D06" w:rsidRDefault="00293B4F">
            <w:pPr>
              <w:spacing w:after="40" w:line="240" w:lineRule="auto"/>
              <w:jc w:val="both"/>
              <w:rPr>
                <w:rFonts w:cs="Times New Roman"/>
                <w:sz w:val="24"/>
                <w:szCs w:val="24"/>
              </w:rPr>
            </w:pPr>
            <w:r>
              <w:rPr>
                <w:rFonts w:cs="Times New Roman"/>
                <w:sz w:val="18"/>
                <w:szCs w:val="24"/>
              </w:rPr>
              <w:t>Data accessed</w:t>
            </w:r>
          </w:p>
        </w:tc>
        <w:tc>
          <w:tcPr>
            <w:tcW w:w="4680" w:type="dxa"/>
            <w:vAlign w:val="center"/>
          </w:tcPr>
          <w:p w14:paraId="553D9525" w14:textId="77777777" w:rsidR="00211D06" w:rsidRDefault="00293B4F">
            <w:pPr>
              <w:spacing w:after="40" w:line="240" w:lineRule="auto"/>
              <w:jc w:val="both"/>
              <w:rPr>
                <w:rFonts w:cs="Times New Roman"/>
                <w:sz w:val="24"/>
                <w:szCs w:val="24"/>
              </w:rPr>
            </w:pPr>
            <w:r>
              <w:rPr>
                <w:rFonts w:cs="Times New Roman"/>
                <w:sz w:val="18"/>
                <w:szCs w:val="24"/>
              </w:rPr>
              <w:t>28 July 2026</w:t>
            </w:r>
          </w:p>
        </w:tc>
      </w:tr>
      <w:tr w:rsidR="00211D06" w14:paraId="553D9529" w14:textId="77777777">
        <w:trPr>
          <w:jc w:val="center"/>
        </w:trPr>
        <w:tc>
          <w:tcPr>
            <w:tcW w:w="4680" w:type="dxa"/>
            <w:vAlign w:val="center"/>
          </w:tcPr>
          <w:p w14:paraId="553D9527" w14:textId="77777777" w:rsidR="00211D06" w:rsidRDefault="00293B4F">
            <w:pPr>
              <w:spacing w:after="40" w:line="240" w:lineRule="auto"/>
              <w:jc w:val="both"/>
              <w:rPr>
                <w:rFonts w:cs="Times New Roman"/>
                <w:sz w:val="24"/>
                <w:szCs w:val="24"/>
              </w:rPr>
            </w:pPr>
            <w:r>
              <w:rPr>
                <w:rFonts w:cs="Times New Roman"/>
                <w:sz w:val="18"/>
                <w:szCs w:val="24"/>
              </w:rPr>
              <w:t>Period</w:t>
            </w:r>
          </w:p>
        </w:tc>
        <w:tc>
          <w:tcPr>
            <w:tcW w:w="4680" w:type="dxa"/>
            <w:vAlign w:val="center"/>
          </w:tcPr>
          <w:p w14:paraId="553D9528" w14:textId="77777777" w:rsidR="00211D06" w:rsidRDefault="00293B4F">
            <w:pPr>
              <w:spacing w:after="40" w:line="240" w:lineRule="auto"/>
              <w:jc w:val="both"/>
              <w:rPr>
                <w:rFonts w:cs="Times New Roman"/>
                <w:sz w:val="24"/>
                <w:szCs w:val="24"/>
              </w:rPr>
            </w:pPr>
            <w:r>
              <w:rPr>
                <w:rFonts w:cs="Times New Roman"/>
                <w:sz w:val="18"/>
                <w:szCs w:val="24"/>
              </w:rPr>
              <w:t>April 2016 to June 2026</w:t>
            </w:r>
          </w:p>
        </w:tc>
      </w:tr>
      <w:tr w:rsidR="00211D06" w14:paraId="553D952C" w14:textId="77777777">
        <w:trPr>
          <w:jc w:val="center"/>
        </w:trPr>
        <w:tc>
          <w:tcPr>
            <w:tcW w:w="4680" w:type="dxa"/>
            <w:vAlign w:val="center"/>
          </w:tcPr>
          <w:p w14:paraId="553D952A" w14:textId="77777777" w:rsidR="00211D06" w:rsidRDefault="00293B4F">
            <w:pPr>
              <w:spacing w:after="40" w:line="240" w:lineRule="auto"/>
              <w:jc w:val="both"/>
              <w:rPr>
                <w:rFonts w:cs="Times New Roman"/>
                <w:sz w:val="24"/>
                <w:szCs w:val="24"/>
              </w:rPr>
            </w:pPr>
            <w:r>
              <w:rPr>
                <w:rFonts w:cs="Times New Roman"/>
                <w:sz w:val="18"/>
                <w:szCs w:val="24"/>
              </w:rPr>
              <w:t>Coverage</w:t>
            </w:r>
          </w:p>
        </w:tc>
        <w:tc>
          <w:tcPr>
            <w:tcW w:w="4680" w:type="dxa"/>
            <w:vAlign w:val="center"/>
          </w:tcPr>
          <w:p w14:paraId="553D952B" w14:textId="77777777" w:rsidR="00211D06" w:rsidRDefault="00293B4F">
            <w:pPr>
              <w:spacing w:after="40" w:line="240" w:lineRule="auto"/>
              <w:jc w:val="both"/>
              <w:rPr>
                <w:rFonts w:cs="Times New Roman"/>
                <w:sz w:val="24"/>
                <w:szCs w:val="24"/>
              </w:rPr>
            </w:pPr>
            <w:r>
              <w:rPr>
                <w:rFonts w:cs="Times New Roman"/>
                <w:sz w:val="18"/>
                <w:szCs w:val="24"/>
              </w:rPr>
              <w:t>India, national aggregate</w:t>
            </w:r>
          </w:p>
        </w:tc>
      </w:tr>
      <w:tr w:rsidR="00211D06" w14:paraId="553D952F" w14:textId="77777777">
        <w:trPr>
          <w:jc w:val="center"/>
        </w:trPr>
        <w:tc>
          <w:tcPr>
            <w:tcW w:w="4680" w:type="dxa"/>
            <w:vAlign w:val="center"/>
          </w:tcPr>
          <w:p w14:paraId="553D952D" w14:textId="77777777" w:rsidR="00211D06" w:rsidRDefault="00293B4F">
            <w:pPr>
              <w:spacing w:after="40" w:line="240" w:lineRule="auto"/>
              <w:jc w:val="both"/>
              <w:rPr>
                <w:rFonts w:cs="Times New Roman"/>
                <w:sz w:val="24"/>
                <w:szCs w:val="24"/>
              </w:rPr>
            </w:pPr>
            <w:r>
              <w:rPr>
                <w:rFonts w:cs="Times New Roman"/>
                <w:sz w:val="18"/>
                <w:szCs w:val="24"/>
              </w:rPr>
              <w:lastRenderedPageBreak/>
              <w:t>Unit of observation</w:t>
            </w:r>
          </w:p>
        </w:tc>
        <w:tc>
          <w:tcPr>
            <w:tcW w:w="4680" w:type="dxa"/>
            <w:vAlign w:val="center"/>
          </w:tcPr>
          <w:p w14:paraId="553D952E" w14:textId="77777777" w:rsidR="00211D06" w:rsidRDefault="00293B4F">
            <w:pPr>
              <w:spacing w:after="40" w:line="240" w:lineRule="auto"/>
              <w:jc w:val="both"/>
              <w:rPr>
                <w:rFonts w:cs="Times New Roman"/>
                <w:sz w:val="24"/>
                <w:szCs w:val="24"/>
              </w:rPr>
            </w:pPr>
            <w:r>
              <w:rPr>
                <w:rFonts w:cs="Times New Roman"/>
                <w:sz w:val="18"/>
                <w:szCs w:val="24"/>
              </w:rPr>
              <w:t>One calendar month</w:t>
            </w:r>
          </w:p>
        </w:tc>
      </w:tr>
      <w:tr w:rsidR="00211D06" w14:paraId="553D9532" w14:textId="77777777">
        <w:trPr>
          <w:jc w:val="center"/>
        </w:trPr>
        <w:tc>
          <w:tcPr>
            <w:tcW w:w="4680" w:type="dxa"/>
            <w:vAlign w:val="center"/>
          </w:tcPr>
          <w:p w14:paraId="553D9530" w14:textId="77777777" w:rsidR="00211D06" w:rsidRDefault="00293B4F">
            <w:pPr>
              <w:spacing w:after="40" w:line="240" w:lineRule="auto"/>
              <w:jc w:val="both"/>
              <w:rPr>
                <w:rFonts w:cs="Times New Roman"/>
                <w:sz w:val="24"/>
                <w:szCs w:val="24"/>
              </w:rPr>
            </w:pPr>
            <w:r>
              <w:rPr>
                <w:rFonts w:cs="Times New Roman"/>
                <w:sz w:val="18"/>
                <w:szCs w:val="24"/>
              </w:rPr>
              <w:t>Observations</w:t>
            </w:r>
          </w:p>
        </w:tc>
        <w:tc>
          <w:tcPr>
            <w:tcW w:w="4680" w:type="dxa"/>
            <w:vAlign w:val="center"/>
          </w:tcPr>
          <w:p w14:paraId="553D9531" w14:textId="77777777" w:rsidR="00211D06" w:rsidRDefault="00293B4F">
            <w:pPr>
              <w:spacing w:after="40" w:line="240" w:lineRule="auto"/>
              <w:jc w:val="both"/>
              <w:rPr>
                <w:rFonts w:cs="Times New Roman"/>
                <w:sz w:val="24"/>
                <w:szCs w:val="24"/>
              </w:rPr>
            </w:pPr>
            <w:r>
              <w:rPr>
                <w:rFonts w:cs="Times New Roman"/>
                <w:sz w:val="18"/>
                <w:szCs w:val="24"/>
              </w:rPr>
              <w:t>123</w:t>
            </w:r>
          </w:p>
        </w:tc>
      </w:tr>
      <w:tr w:rsidR="00211D06" w14:paraId="553D9535" w14:textId="77777777">
        <w:trPr>
          <w:jc w:val="center"/>
        </w:trPr>
        <w:tc>
          <w:tcPr>
            <w:tcW w:w="4680" w:type="dxa"/>
            <w:vAlign w:val="center"/>
          </w:tcPr>
          <w:p w14:paraId="553D9533" w14:textId="77777777" w:rsidR="00211D06" w:rsidRDefault="00293B4F">
            <w:pPr>
              <w:spacing w:after="40" w:line="240" w:lineRule="auto"/>
              <w:jc w:val="both"/>
              <w:rPr>
                <w:rFonts w:cs="Times New Roman"/>
                <w:sz w:val="24"/>
                <w:szCs w:val="24"/>
              </w:rPr>
            </w:pPr>
            <w:r>
              <w:rPr>
                <w:rFonts w:cs="Times New Roman"/>
                <w:sz w:val="18"/>
                <w:szCs w:val="24"/>
              </w:rPr>
              <w:t>Original variables</w:t>
            </w:r>
          </w:p>
        </w:tc>
        <w:tc>
          <w:tcPr>
            <w:tcW w:w="4680" w:type="dxa"/>
            <w:vAlign w:val="center"/>
          </w:tcPr>
          <w:p w14:paraId="553D9534" w14:textId="77777777" w:rsidR="00211D06" w:rsidRDefault="00293B4F">
            <w:pPr>
              <w:spacing w:after="40" w:line="240" w:lineRule="auto"/>
              <w:jc w:val="both"/>
              <w:rPr>
                <w:rFonts w:cs="Times New Roman"/>
                <w:sz w:val="24"/>
                <w:szCs w:val="24"/>
              </w:rPr>
            </w:pPr>
            <w:r>
              <w:rPr>
                <w:rFonts w:cs="Times New Roman"/>
                <w:sz w:val="18"/>
                <w:szCs w:val="24"/>
              </w:rPr>
              <w:t>4: Month, banks live on UPI, volume (million transactions), value (₹ crore)</w:t>
            </w:r>
          </w:p>
        </w:tc>
      </w:tr>
      <w:tr w:rsidR="00211D06" w14:paraId="553D9538" w14:textId="77777777">
        <w:trPr>
          <w:jc w:val="center"/>
        </w:trPr>
        <w:tc>
          <w:tcPr>
            <w:tcW w:w="4680" w:type="dxa"/>
            <w:vAlign w:val="center"/>
          </w:tcPr>
          <w:p w14:paraId="553D9536" w14:textId="77777777" w:rsidR="00211D06" w:rsidRDefault="00293B4F">
            <w:pPr>
              <w:spacing w:after="40" w:line="240" w:lineRule="auto"/>
              <w:jc w:val="both"/>
              <w:rPr>
                <w:rFonts w:cs="Times New Roman"/>
                <w:sz w:val="24"/>
                <w:szCs w:val="24"/>
              </w:rPr>
            </w:pPr>
            <w:r>
              <w:rPr>
                <w:rFonts w:cs="Times New Roman"/>
                <w:sz w:val="18"/>
                <w:szCs w:val="24"/>
              </w:rPr>
              <w:t>Key limitation</w:t>
            </w:r>
          </w:p>
        </w:tc>
        <w:tc>
          <w:tcPr>
            <w:tcW w:w="4680" w:type="dxa"/>
            <w:vAlign w:val="center"/>
          </w:tcPr>
          <w:p w14:paraId="553D9537" w14:textId="77777777" w:rsidR="00211D06" w:rsidRDefault="00293B4F">
            <w:pPr>
              <w:spacing w:after="40" w:line="240" w:lineRule="auto"/>
              <w:jc w:val="both"/>
              <w:rPr>
                <w:rFonts w:cs="Times New Roman"/>
                <w:sz w:val="24"/>
                <w:szCs w:val="24"/>
              </w:rPr>
            </w:pPr>
            <w:r>
              <w:rPr>
                <w:rFonts w:cs="Times New Roman"/>
                <w:sz w:val="18"/>
                <w:szCs w:val="24"/>
              </w:rPr>
              <w:t>NPCI excludes same-account debit/credit transactions from August 2018, so earlier and later figures are not fully comparable</w:t>
            </w:r>
          </w:p>
        </w:tc>
      </w:tr>
      <w:tr w:rsidR="00211D06" w14:paraId="553D953B" w14:textId="77777777">
        <w:trPr>
          <w:jc w:val="center"/>
        </w:trPr>
        <w:tc>
          <w:tcPr>
            <w:tcW w:w="4680" w:type="dxa"/>
            <w:vAlign w:val="center"/>
          </w:tcPr>
          <w:p w14:paraId="553D9539" w14:textId="77777777" w:rsidR="00211D06" w:rsidRDefault="00293B4F">
            <w:pPr>
              <w:spacing w:after="40" w:line="240" w:lineRule="auto"/>
              <w:jc w:val="both"/>
              <w:rPr>
                <w:rFonts w:cs="Times New Roman"/>
                <w:sz w:val="24"/>
                <w:szCs w:val="24"/>
              </w:rPr>
            </w:pPr>
            <w:r>
              <w:rPr>
                <w:rFonts w:cs="Times New Roman"/>
                <w:sz w:val="18"/>
                <w:szCs w:val="24"/>
              </w:rPr>
              <w:t>Other limitations</w:t>
            </w:r>
          </w:p>
        </w:tc>
        <w:tc>
          <w:tcPr>
            <w:tcW w:w="4680" w:type="dxa"/>
            <w:vAlign w:val="center"/>
          </w:tcPr>
          <w:p w14:paraId="553D953A" w14:textId="77777777" w:rsidR="00211D06" w:rsidRDefault="00293B4F">
            <w:pPr>
              <w:spacing w:after="40" w:line="240" w:lineRule="auto"/>
              <w:jc w:val="both"/>
              <w:rPr>
                <w:rFonts w:cs="Times New Roman"/>
                <w:sz w:val="24"/>
                <w:szCs w:val="24"/>
              </w:rPr>
            </w:pPr>
            <w:r>
              <w:rPr>
                <w:rFonts w:cs="Times New Roman"/>
                <w:sz w:val="18"/>
                <w:szCs w:val="24"/>
              </w:rPr>
              <w:t>Volume and value are 0.0 for April–June 2016; national totals only, with no state, app or user detail</w:t>
            </w:r>
          </w:p>
        </w:tc>
      </w:tr>
    </w:tbl>
    <w:p w14:paraId="553D953C" w14:textId="77777777" w:rsidR="00211D06" w:rsidRDefault="00293B4F">
      <w:pPr>
        <w:pStyle w:val="Heading2"/>
        <w:spacing w:line="360" w:lineRule="auto"/>
        <w:jc w:val="both"/>
        <w:rPr>
          <w:rFonts w:cs="Times New Roman"/>
          <w:szCs w:val="24"/>
        </w:rPr>
      </w:pPr>
      <w:r>
        <w:rPr>
          <w:rFonts w:cs="Times New Roman"/>
          <w:szCs w:val="24"/>
        </w:rPr>
        <w:t>5. Tools and Technologies Used</w:t>
      </w:r>
    </w:p>
    <w:p w14:paraId="553D953D" w14:textId="77777777" w:rsidR="00211D06" w:rsidRDefault="00293B4F">
      <w:pPr>
        <w:keepNext/>
        <w:jc w:val="center"/>
        <w:rPr>
          <w:rFonts w:cs="Times New Roman"/>
          <w:sz w:val="24"/>
          <w:szCs w:val="24"/>
        </w:rPr>
      </w:pPr>
      <w:r>
        <w:rPr>
          <w:rFonts w:cs="Times New Roman"/>
          <w:i/>
          <w:szCs w:val="20"/>
        </w:rPr>
        <w:t>Table 2. Tools and technologies used.</w:t>
      </w:r>
    </w:p>
    <w:tbl>
      <w:tblPr>
        <w:tblStyle w:val="TableGrid"/>
        <w:tblW w:w="0" w:type="auto"/>
        <w:jc w:val="center"/>
        <w:tblLook w:val="04A0" w:firstRow="1" w:lastRow="0" w:firstColumn="1" w:lastColumn="0" w:noHBand="0" w:noVBand="1"/>
      </w:tblPr>
      <w:tblGrid>
        <w:gridCol w:w="4680"/>
        <w:gridCol w:w="4680"/>
      </w:tblGrid>
      <w:tr w:rsidR="00211D06" w14:paraId="553D9540" w14:textId="77777777">
        <w:trPr>
          <w:tblHeader/>
          <w:jc w:val="center"/>
        </w:trPr>
        <w:tc>
          <w:tcPr>
            <w:tcW w:w="4680" w:type="dxa"/>
            <w:shd w:val="clear" w:color="auto" w:fill="D9EAF7"/>
            <w:vAlign w:val="center"/>
          </w:tcPr>
          <w:p w14:paraId="553D953E" w14:textId="77777777" w:rsidR="00211D06" w:rsidRDefault="00293B4F">
            <w:pPr>
              <w:spacing w:after="40" w:line="240" w:lineRule="auto"/>
              <w:jc w:val="both"/>
              <w:rPr>
                <w:rFonts w:cs="Times New Roman"/>
                <w:sz w:val="24"/>
                <w:szCs w:val="24"/>
              </w:rPr>
            </w:pPr>
            <w:r>
              <w:rPr>
                <w:rFonts w:cs="Times New Roman"/>
                <w:b/>
                <w:color w:val="1F4E79"/>
                <w:sz w:val="18"/>
                <w:szCs w:val="24"/>
              </w:rPr>
              <w:t>Tool</w:t>
            </w:r>
          </w:p>
        </w:tc>
        <w:tc>
          <w:tcPr>
            <w:tcW w:w="4680" w:type="dxa"/>
            <w:shd w:val="clear" w:color="auto" w:fill="D9EAF7"/>
            <w:vAlign w:val="center"/>
          </w:tcPr>
          <w:p w14:paraId="553D953F" w14:textId="77777777" w:rsidR="00211D06" w:rsidRDefault="00293B4F">
            <w:pPr>
              <w:spacing w:after="40" w:line="240" w:lineRule="auto"/>
              <w:jc w:val="both"/>
              <w:rPr>
                <w:rFonts w:cs="Times New Roman"/>
                <w:sz w:val="24"/>
                <w:szCs w:val="24"/>
              </w:rPr>
            </w:pPr>
            <w:r>
              <w:rPr>
                <w:rFonts w:cs="Times New Roman"/>
                <w:b/>
                <w:color w:val="1F4E79"/>
                <w:sz w:val="18"/>
                <w:szCs w:val="24"/>
              </w:rPr>
              <w:t>Used for</w:t>
            </w:r>
          </w:p>
        </w:tc>
      </w:tr>
      <w:tr w:rsidR="00211D06" w14:paraId="553D9543" w14:textId="77777777">
        <w:trPr>
          <w:jc w:val="center"/>
        </w:trPr>
        <w:tc>
          <w:tcPr>
            <w:tcW w:w="4680" w:type="dxa"/>
            <w:vAlign w:val="center"/>
          </w:tcPr>
          <w:p w14:paraId="553D9541" w14:textId="77777777" w:rsidR="00211D06" w:rsidRDefault="00293B4F">
            <w:pPr>
              <w:spacing w:after="40" w:line="240" w:lineRule="auto"/>
              <w:jc w:val="both"/>
              <w:rPr>
                <w:rFonts w:cs="Times New Roman"/>
                <w:sz w:val="24"/>
                <w:szCs w:val="24"/>
              </w:rPr>
            </w:pPr>
            <w:r>
              <w:rPr>
                <w:rFonts w:cs="Times New Roman"/>
                <w:sz w:val="18"/>
                <w:szCs w:val="24"/>
              </w:rPr>
              <w:t xml:space="preserve">Python 3 on Google </w:t>
            </w:r>
            <w:proofErr w:type="spellStart"/>
            <w:r>
              <w:rPr>
                <w:rFonts w:cs="Times New Roman"/>
                <w:sz w:val="18"/>
                <w:szCs w:val="24"/>
              </w:rPr>
              <w:t>Colab</w:t>
            </w:r>
            <w:proofErr w:type="spellEnd"/>
          </w:p>
        </w:tc>
        <w:tc>
          <w:tcPr>
            <w:tcW w:w="4680" w:type="dxa"/>
            <w:vAlign w:val="center"/>
          </w:tcPr>
          <w:p w14:paraId="553D9542" w14:textId="77777777" w:rsidR="00211D06" w:rsidRDefault="00293B4F">
            <w:pPr>
              <w:spacing w:after="40" w:line="240" w:lineRule="auto"/>
              <w:jc w:val="both"/>
              <w:rPr>
                <w:rFonts w:cs="Times New Roman"/>
                <w:sz w:val="24"/>
                <w:szCs w:val="24"/>
              </w:rPr>
            </w:pPr>
            <w:r>
              <w:rPr>
                <w:rFonts w:cs="Times New Roman"/>
                <w:sz w:val="18"/>
                <w:szCs w:val="24"/>
              </w:rPr>
              <w:t>Notebook environment; Google Drive for file storage</w:t>
            </w:r>
          </w:p>
        </w:tc>
      </w:tr>
      <w:tr w:rsidR="00211D06" w14:paraId="553D9546" w14:textId="77777777">
        <w:trPr>
          <w:jc w:val="center"/>
        </w:trPr>
        <w:tc>
          <w:tcPr>
            <w:tcW w:w="4680" w:type="dxa"/>
            <w:vAlign w:val="center"/>
          </w:tcPr>
          <w:p w14:paraId="553D9544" w14:textId="77777777" w:rsidR="00211D06" w:rsidRDefault="00293B4F">
            <w:pPr>
              <w:spacing w:after="40" w:line="240" w:lineRule="auto"/>
              <w:jc w:val="both"/>
              <w:rPr>
                <w:rFonts w:cs="Times New Roman"/>
                <w:sz w:val="24"/>
                <w:szCs w:val="24"/>
              </w:rPr>
            </w:pPr>
            <w:r>
              <w:rPr>
                <w:rFonts w:cs="Times New Roman"/>
                <w:sz w:val="18"/>
                <w:szCs w:val="24"/>
              </w:rPr>
              <w:t>pandas, NumPy</w:t>
            </w:r>
          </w:p>
        </w:tc>
        <w:tc>
          <w:tcPr>
            <w:tcW w:w="4680" w:type="dxa"/>
            <w:vAlign w:val="center"/>
          </w:tcPr>
          <w:p w14:paraId="553D9545" w14:textId="77777777" w:rsidR="00211D06" w:rsidRDefault="00293B4F">
            <w:pPr>
              <w:spacing w:after="40" w:line="240" w:lineRule="auto"/>
              <w:jc w:val="both"/>
              <w:rPr>
                <w:rFonts w:cs="Times New Roman"/>
                <w:sz w:val="24"/>
                <w:szCs w:val="24"/>
              </w:rPr>
            </w:pPr>
            <w:r>
              <w:rPr>
                <w:rFonts w:cs="Times New Roman"/>
                <w:sz w:val="18"/>
                <w:szCs w:val="24"/>
              </w:rPr>
              <w:t>Loading, cleaning, transformation, lag features</w:t>
            </w:r>
          </w:p>
        </w:tc>
      </w:tr>
      <w:tr w:rsidR="00211D06" w14:paraId="553D9549" w14:textId="77777777">
        <w:trPr>
          <w:jc w:val="center"/>
        </w:trPr>
        <w:tc>
          <w:tcPr>
            <w:tcW w:w="4680" w:type="dxa"/>
            <w:vAlign w:val="center"/>
          </w:tcPr>
          <w:p w14:paraId="553D9547" w14:textId="77777777" w:rsidR="00211D06" w:rsidRDefault="00293B4F">
            <w:pPr>
              <w:spacing w:after="40" w:line="240" w:lineRule="auto"/>
              <w:jc w:val="both"/>
              <w:rPr>
                <w:rFonts w:cs="Times New Roman"/>
                <w:sz w:val="24"/>
                <w:szCs w:val="24"/>
              </w:rPr>
            </w:pPr>
            <w:r>
              <w:rPr>
                <w:rFonts w:cs="Times New Roman"/>
                <w:sz w:val="18"/>
                <w:szCs w:val="24"/>
              </w:rPr>
              <w:t>Matplotlib</w:t>
            </w:r>
          </w:p>
        </w:tc>
        <w:tc>
          <w:tcPr>
            <w:tcW w:w="4680" w:type="dxa"/>
            <w:vAlign w:val="center"/>
          </w:tcPr>
          <w:p w14:paraId="553D9548" w14:textId="77777777" w:rsidR="00211D06" w:rsidRDefault="00293B4F">
            <w:pPr>
              <w:spacing w:after="40" w:line="240" w:lineRule="auto"/>
              <w:jc w:val="both"/>
              <w:rPr>
                <w:rFonts w:cs="Times New Roman"/>
                <w:sz w:val="24"/>
                <w:szCs w:val="24"/>
              </w:rPr>
            </w:pPr>
            <w:r>
              <w:rPr>
                <w:rFonts w:cs="Times New Roman"/>
                <w:sz w:val="18"/>
                <w:szCs w:val="24"/>
              </w:rPr>
              <w:t>Charts</w:t>
            </w:r>
          </w:p>
        </w:tc>
      </w:tr>
      <w:tr w:rsidR="00211D06" w14:paraId="553D954C" w14:textId="77777777">
        <w:trPr>
          <w:jc w:val="center"/>
        </w:trPr>
        <w:tc>
          <w:tcPr>
            <w:tcW w:w="4680" w:type="dxa"/>
            <w:vAlign w:val="center"/>
          </w:tcPr>
          <w:p w14:paraId="553D954A" w14:textId="77777777" w:rsidR="00211D06" w:rsidRDefault="00293B4F">
            <w:pPr>
              <w:spacing w:after="40" w:line="240" w:lineRule="auto"/>
              <w:jc w:val="both"/>
              <w:rPr>
                <w:rFonts w:cs="Times New Roman"/>
                <w:sz w:val="24"/>
                <w:szCs w:val="24"/>
              </w:rPr>
            </w:pPr>
            <w:proofErr w:type="spellStart"/>
            <w:r>
              <w:rPr>
                <w:rFonts w:cs="Times New Roman"/>
                <w:sz w:val="18"/>
                <w:szCs w:val="24"/>
              </w:rPr>
              <w:t>statsmodels</w:t>
            </w:r>
            <w:proofErr w:type="spellEnd"/>
          </w:p>
        </w:tc>
        <w:tc>
          <w:tcPr>
            <w:tcW w:w="4680" w:type="dxa"/>
            <w:vAlign w:val="center"/>
          </w:tcPr>
          <w:p w14:paraId="553D954B" w14:textId="77777777" w:rsidR="00211D06" w:rsidRDefault="00293B4F">
            <w:pPr>
              <w:spacing w:after="40" w:line="240" w:lineRule="auto"/>
              <w:jc w:val="both"/>
              <w:rPr>
                <w:rFonts w:cs="Times New Roman"/>
                <w:sz w:val="24"/>
                <w:szCs w:val="24"/>
              </w:rPr>
            </w:pPr>
            <w:r>
              <w:rPr>
                <w:rFonts w:cs="Times New Roman"/>
                <w:sz w:val="18"/>
                <w:szCs w:val="24"/>
              </w:rPr>
              <w:t>ADF test, exponential smoothing (SES, Holt), ARIMA, OLS regression, CUSUM test</w:t>
            </w:r>
          </w:p>
        </w:tc>
      </w:tr>
      <w:tr w:rsidR="00211D06" w14:paraId="553D954F" w14:textId="77777777">
        <w:trPr>
          <w:jc w:val="center"/>
        </w:trPr>
        <w:tc>
          <w:tcPr>
            <w:tcW w:w="4680" w:type="dxa"/>
            <w:vAlign w:val="center"/>
          </w:tcPr>
          <w:p w14:paraId="553D954D" w14:textId="77777777" w:rsidR="00211D06" w:rsidRDefault="00293B4F">
            <w:pPr>
              <w:spacing w:after="40" w:line="240" w:lineRule="auto"/>
              <w:jc w:val="both"/>
              <w:rPr>
                <w:rFonts w:cs="Times New Roman"/>
                <w:sz w:val="24"/>
                <w:szCs w:val="24"/>
              </w:rPr>
            </w:pPr>
            <w:r>
              <w:rPr>
                <w:rFonts w:cs="Times New Roman"/>
                <w:sz w:val="18"/>
                <w:szCs w:val="24"/>
              </w:rPr>
              <w:t>scikit-learn</w:t>
            </w:r>
          </w:p>
        </w:tc>
        <w:tc>
          <w:tcPr>
            <w:tcW w:w="4680" w:type="dxa"/>
            <w:vAlign w:val="center"/>
          </w:tcPr>
          <w:p w14:paraId="553D954E" w14:textId="77777777" w:rsidR="00211D06" w:rsidRDefault="00293B4F">
            <w:pPr>
              <w:spacing w:after="40" w:line="240" w:lineRule="auto"/>
              <w:jc w:val="both"/>
              <w:rPr>
                <w:rFonts w:cs="Times New Roman"/>
                <w:sz w:val="24"/>
                <w:szCs w:val="24"/>
              </w:rPr>
            </w:pPr>
            <w:r>
              <w:rPr>
                <w:rFonts w:cs="Times New Roman"/>
                <w:sz w:val="18"/>
                <w:szCs w:val="24"/>
              </w:rPr>
              <w:t>Linear regression, error metrics (MAE, RMSE)</w:t>
            </w:r>
          </w:p>
        </w:tc>
      </w:tr>
      <w:tr w:rsidR="00211D06" w14:paraId="553D9552" w14:textId="77777777">
        <w:trPr>
          <w:jc w:val="center"/>
        </w:trPr>
        <w:tc>
          <w:tcPr>
            <w:tcW w:w="4680" w:type="dxa"/>
            <w:vAlign w:val="center"/>
          </w:tcPr>
          <w:p w14:paraId="553D9550" w14:textId="77777777" w:rsidR="00211D06" w:rsidRDefault="00293B4F">
            <w:pPr>
              <w:spacing w:after="40" w:line="240" w:lineRule="auto"/>
              <w:jc w:val="both"/>
              <w:rPr>
                <w:rFonts w:cs="Times New Roman"/>
                <w:sz w:val="24"/>
                <w:szCs w:val="24"/>
              </w:rPr>
            </w:pPr>
            <w:r>
              <w:rPr>
                <w:rFonts w:cs="Times New Roman"/>
                <w:sz w:val="18"/>
                <w:szCs w:val="24"/>
              </w:rPr>
              <w:t>SciPy</w:t>
            </w:r>
          </w:p>
        </w:tc>
        <w:tc>
          <w:tcPr>
            <w:tcW w:w="4680" w:type="dxa"/>
            <w:vAlign w:val="center"/>
          </w:tcPr>
          <w:p w14:paraId="553D9551" w14:textId="77777777" w:rsidR="00211D06" w:rsidRDefault="00293B4F">
            <w:pPr>
              <w:spacing w:after="40" w:line="240" w:lineRule="auto"/>
              <w:jc w:val="both"/>
              <w:rPr>
                <w:rFonts w:cs="Times New Roman"/>
                <w:sz w:val="24"/>
                <w:szCs w:val="24"/>
              </w:rPr>
            </w:pPr>
            <w:r>
              <w:rPr>
                <w:rFonts w:cs="Times New Roman"/>
                <w:sz w:val="18"/>
                <w:szCs w:val="24"/>
              </w:rPr>
              <w:t>F-distribution p-values for the Chow test</w:t>
            </w:r>
          </w:p>
        </w:tc>
      </w:tr>
      <w:tr w:rsidR="00211D06" w14:paraId="553D9555" w14:textId="77777777">
        <w:trPr>
          <w:jc w:val="center"/>
        </w:trPr>
        <w:tc>
          <w:tcPr>
            <w:tcW w:w="4680" w:type="dxa"/>
            <w:vAlign w:val="center"/>
          </w:tcPr>
          <w:p w14:paraId="553D9553" w14:textId="77777777" w:rsidR="00211D06" w:rsidRDefault="00293B4F">
            <w:pPr>
              <w:spacing w:after="40" w:line="240" w:lineRule="auto"/>
              <w:jc w:val="both"/>
              <w:rPr>
                <w:rFonts w:cs="Times New Roman"/>
                <w:sz w:val="24"/>
                <w:szCs w:val="24"/>
              </w:rPr>
            </w:pPr>
            <w:r>
              <w:rPr>
                <w:rFonts w:cs="Times New Roman"/>
                <w:sz w:val="18"/>
                <w:szCs w:val="24"/>
              </w:rPr>
              <w:t>Microsoft Excel files (.xlsx)</w:t>
            </w:r>
          </w:p>
        </w:tc>
        <w:tc>
          <w:tcPr>
            <w:tcW w:w="4680" w:type="dxa"/>
            <w:vAlign w:val="center"/>
          </w:tcPr>
          <w:p w14:paraId="553D9554" w14:textId="77777777" w:rsidR="00211D06" w:rsidRDefault="00293B4F">
            <w:pPr>
              <w:spacing w:after="40" w:line="240" w:lineRule="auto"/>
              <w:jc w:val="both"/>
              <w:rPr>
                <w:rFonts w:cs="Times New Roman"/>
                <w:sz w:val="24"/>
                <w:szCs w:val="24"/>
              </w:rPr>
            </w:pPr>
            <w:r>
              <w:rPr>
                <w:rFonts w:cs="Times New Roman"/>
                <w:sz w:val="18"/>
                <w:szCs w:val="24"/>
              </w:rPr>
              <w:t>Format of the NPCI downloads, read through pandas</w:t>
            </w:r>
          </w:p>
        </w:tc>
      </w:tr>
    </w:tbl>
    <w:p w14:paraId="553D9556" w14:textId="77777777" w:rsidR="00211D06" w:rsidRDefault="00293B4F">
      <w:pPr>
        <w:jc w:val="both"/>
        <w:rPr>
          <w:rFonts w:cs="Times New Roman"/>
          <w:sz w:val="24"/>
          <w:szCs w:val="24"/>
        </w:rPr>
      </w:pPr>
      <w:r>
        <w:rPr>
          <w:rFonts w:cs="Times New Roman"/>
          <w:szCs w:val="24"/>
        </w:rPr>
        <w:t xml:space="preserve">Libraries: pandas (McKinney, 2010), </w:t>
      </w:r>
      <w:proofErr w:type="spellStart"/>
      <w:r>
        <w:rPr>
          <w:rFonts w:cs="Times New Roman"/>
          <w:szCs w:val="24"/>
        </w:rPr>
        <w:t>statsmodels</w:t>
      </w:r>
      <w:proofErr w:type="spellEnd"/>
      <w:r>
        <w:rPr>
          <w:rFonts w:cs="Times New Roman"/>
          <w:szCs w:val="24"/>
        </w:rPr>
        <w:t xml:space="preserve"> (Seabold &amp; </w:t>
      </w:r>
      <w:proofErr w:type="spellStart"/>
      <w:r>
        <w:rPr>
          <w:rFonts w:cs="Times New Roman"/>
          <w:szCs w:val="24"/>
        </w:rPr>
        <w:t>Perktold</w:t>
      </w:r>
      <w:proofErr w:type="spellEnd"/>
      <w:r>
        <w:rPr>
          <w:rFonts w:cs="Times New Roman"/>
          <w:szCs w:val="24"/>
        </w:rPr>
        <w:t>, 2010), scikit-learn (Pedregosa et al., 2011), Matplotlib (Hunter, 2007) and SciPy (Virtanen et al., 2020). Methods: the ADF unit-root test (Dickey &amp; Fuller, 1979), Holt's linear trend (Holt, 2004), ARIMA modelling (Hyndman &amp; Athanasopoulos, 2021), the Chow test (Chow, 1960) with a sup-F scan (Andrews, 1993), the error measures MAE, RMSE and MAPE (Hyndman &amp; Koehler, 2006) and rolling-origin evaluation (Tashman, 2000).</w:t>
      </w:r>
    </w:p>
    <w:p w14:paraId="553D9557" w14:textId="77777777" w:rsidR="00211D06" w:rsidRDefault="00293B4F">
      <w:pPr>
        <w:pStyle w:val="Heading2"/>
        <w:numPr>
          <w:ilvl w:val="0"/>
          <w:numId w:val="2"/>
        </w:numPr>
        <w:spacing w:line="360" w:lineRule="auto"/>
        <w:jc w:val="both"/>
        <w:rPr>
          <w:rFonts w:cs="Times New Roman"/>
          <w:szCs w:val="24"/>
        </w:rPr>
      </w:pPr>
      <w:r>
        <w:rPr>
          <w:rFonts w:cs="Times New Roman"/>
          <w:szCs w:val="24"/>
        </w:rPr>
        <w:t>Data Cleaning and Preprocessing</w:t>
      </w:r>
    </w:p>
    <w:p w14:paraId="553D9558" w14:textId="77777777" w:rsidR="00211D06" w:rsidRDefault="00293B4F">
      <w:pPr>
        <w:ind w:left="360"/>
      </w:pPr>
      <w:r>
        <w:t>I examined the series and found that the original series contains 123 monthly rows and there are no missing values or duplicate months in the original series. In the series numeric values that were stored with comma separators were converted to numeric types; dates were parsed and sorted chronologically. The original series kept the three zero‑volume months in April–June 2016. The original series excluded those months from the percentage‑growth calculations because growth, from a zero base is undefined.</w:t>
      </w:r>
    </w:p>
    <w:p w14:paraId="553D9559" w14:textId="77777777" w:rsidR="00211D06" w:rsidRDefault="00293B4F">
      <w:pPr>
        <w:keepNext/>
        <w:jc w:val="center"/>
        <w:rPr>
          <w:rFonts w:cs="Times New Roman"/>
          <w:sz w:val="24"/>
          <w:szCs w:val="24"/>
        </w:rPr>
      </w:pPr>
      <w:r>
        <w:rPr>
          <w:rFonts w:cs="Times New Roman"/>
          <w:i/>
          <w:szCs w:val="20"/>
        </w:rPr>
        <w:t>Table 3. Data-quality audit.</w:t>
      </w:r>
    </w:p>
    <w:tbl>
      <w:tblPr>
        <w:tblStyle w:val="TableGrid"/>
        <w:tblW w:w="0" w:type="auto"/>
        <w:jc w:val="center"/>
        <w:tblLook w:val="04A0" w:firstRow="1" w:lastRow="0" w:firstColumn="1" w:lastColumn="0" w:noHBand="0" w:noVBand="1"/>
      </w:tblPr>
      <w:tblGrid>
        <w:gridCol w:w="1872"/>
        <w:gridCol w:w="1872"/>
        <w:gridCol w:w="1872"/>
        <w:gridCol w:w="1872"/>
        <w:gridCol w:w="1872"/>
      </w:tblGrid>
      <w:tr w:rsidR="00211D06" w14:paraId="553D955F" w14:textId="77777777">
        <w:trPr>
          <w:tblHeader/>
          <w:jc w:val="center"/>
        </w:trPr>
        <w:tc>
          <w:tcPr>
            <w:tcW w:w="1872" w:type="dxa"/>
            <w:shd w:val="clear" w:color="auto" w:fill="D9EAF7"/>
            <w:vAlign w:val="center"/>
          </w:tcPr>
          <w:p w14:paraId="553D955A" w14:textId="77777777" w:rsidR="00211D06" w:rsidRDefault="00293B4F">
            <w:pPr>
              <w:spacing w:after="40" w:line="240" w:lineRule="auto"/>
              <w:jc w:val="both"/>
              <w:rPr>
                <w:rFonts w:cs="Times New Roman"/>
                <w:sz w:val="24"/>
                <w:szCs w:val="24"/>
              </w:rPr>
            </w:pPr>
            <w:r>
              <w:rPr>
                <w:rFonts w:cs="Times New Roman"/>
                <w:b/>
                <w:color w:val="1F4E79"/>
                <w:sz w:val="18"/>
                <w:szCs w:val="24"/>
              </w:rPr>
              <w:t>Data issue</w:t>
            </w:r>
          </w:p>
        </w:tc>
        <w:tc>
          <w:tcPr>
            <w:tcW w:w="1872" w:type="dxa"/>
            <w:shd w:val="clear" w:color="auto" w:fill="D9EAF7"/>
            <w:vAlign w:val="center"/>
          </w:tcPr>
          <w:p w14:paraId="553D955B" w14:textId="77777777" w:rsidR="00211D06" w:rsidRDefault="00293B4F">
            <w:pPr>
              <w:spacing w:after="40" w:line="240" w:lineRule="auto"/>
              <w:jc w:val="both"/>
              <w:rPr>
                <w:rFonts w:cs="Times New Roman"/>
                <w:sz w:val="24"/>
                <w:szCs w:val="24"/>
              </w:rPr>
            </w:pPr>
            <w:r>
              <w:rPr>
                <w:rFonts w:cs="Times New Roman"/>
                <w:b/>
                <w:color w:val="1F4E79"/>
                <w:sz w:val="18"/>
                <w:szCs w:val="24"/>
              </w:rPr>
              <w:t>Variable</w:t>
            </w:r>
          </w:p>
        </w:tc>
        <w:tc>
          <w:tcPr>
            <w:tcW w:w="1872" w:type="dxa"/>
            <w:shd w:val="clear" w:color="auto" w:fill="D9EAF7"/>
            <w:vAlign w:val="center"/>
          </w:tcPr>
          <w:p w14:paraId="553D955C" w14:textId="77777777" w:rsidR="00211D06" w:rsidRDefault="00293B4F">
            <w:pPr>
              <w:spacing w:after="40" w:line="240" w:lineRule="auto"/>
              <w:jc w:val="both"/>
              <w:rPr>
                <w:rFonts w:cs="Times New Roman"/>
                <w:sz w:val="24"/>
                <w:szCs w:val="24"/>
              </w:rPr>
            </w:pPr>
            <w:r>
              <w:rPr>
                <w:rFonts w:cs="Times New Roman"/>
                <w:b/>
                <w:color w:val="1F4E79"/>
                <w:sz w:val="18"/>
                <w:szCs w:val="24"/>
              </w:rPr>
              <w:t>Records</w:t>
            </w:r>
          </w:p>
        </w:tc>
        <w:tc>
          <w:tcPr>
            <w:tcW w:w="1872" w:type="dxa"/>
            <w:shd w:val="clear" w:color="auto" w:fill="D9EAF7"/>
            <w:vAlign w:val="center"/>
          </w:tcPr>
          <w:p w14:paraId="553D955D" w14:textId="77777777" w:rsidR="00211D06" w:rsidRDefault="00293B4F">
            <w:pPr>
              <w:spacing w:after="40" w:line="240" w:lineRule="auto"/>
              <w:jc w:val="both"/>
              <w:rPr>
                <w:rFonts w:cs="Times New Roman"/>
                <w:sz w:val="24"/>
                <w:szCs w:val="24"/>
              </w:rPr>
            </w:pPr>
            <w:r>
              <w:rPr>
                <w:rFonts w:cs="Times New Roman"/>
                <w:b/>
                <w:color w:val="1F4E79"/>
                <w:sz w:val="18"/>
                <w:szCs w:val="24"/>
              </w:rPr>
              <w:t>Treatment</w:t>
            </w:r>
          </w:p>
        </w:tc>
        <w:tc>
          <w:tcPr>
            <w:tcW w:w="1872" w:type="dxa"/>
            <w:shd w:val="clear" w:color="auto" w:fill="D9EAF7"/>
            <w:vAlign w:val="center"/>
          </w:tcPr>
          <w:p w14:paraId="553D955E" w14:textId="77777777" w:rsidR="00211D06" w:rsidRDefault="00293B4F">
            <w:pPr>
              <w:spacing w:after="40" w:line="240" w:lineRule="auto"/>
              <w:jc w:val="both"/>
              <w:rPr>
                <w:rFonts w:cs="Times New Roman"/>
                <w:sz w:val="24"/>
                <w:szCs w:val="24"/>
              </w:rPr>
            </w:pPr>
            <w:r>
              <w:rPr>
                <w:rFonts w:cs="Times New Roman"/>
                <w:b/>
                <w:color w:val="1F4E79"/>
                <w:sz w:val="18"/>
                <w:szCs w:val="24"/>
              </w:rPr>
              <w:t>Justification</w:t>
            </w:r>
          </w:p>
        </w:tc>
      </w:tr>
      <w:tr w:rsidR="00211D06" w14:paraId="553D9565" w14:textId="77777777">
        <w:trPr>
          <w:jc w:val="center"/>
        </w:trPr>
        <w:tc>
          <w:tcPr>
            <w:tcW w:w="1872" w:type="dxa"/>
            <w:vAlign w:val="center"/>
          </w:tcPr>
          <w:p w14:paraId="553D9560" w14:textId="77777777" w:rsidR="00211D06" w:rsidRDefault="00293B4F">
            <w:pPr>
              <w:spacing w:after="40" w:line="240" w:lineRule="auto"/>
              <w:jc w:val="both"/>
              <w:rPr>
                <w:rFonts w:cs="Times New Roman"/>
                <w:sz w:val="24"/>
                <w:szCs w:val="24"/>
              </w:rPr>
            </w:pPr>
            <w:r>
              <w:rPr>
                <w:rFonts w:cs="Times New Roman"/>
                <w:sz w:val="18"/>
                <w:szCs w:val="24"/>
              </w:rPr>
              <w:t>Numbers stored as text with comma separators</w:t>
            </w:r>
          </w:p>
        </w:tc>
        <w:tc>
          <w:tcPr>
            <w:tcW w:w="1872" w:type="dxa"/>
            <w:vAlign w:val="center"/>
          </w:tcPr>
          <w:p w14:paraId="553D9561" w14:textId="77777777" w:rsidR="00211D06" w:rsidRDefault="00293B4F">
            <w:pPr>
              <w:spacing w:after="40" w:line="240" w:lineRule="auto"/>
              <w:jc w:val="both"/>
              <w:rPr>
                <w:rFonts w:cs="Times New Roman"/>
                <w:sz w:val="24"/>
                <w:szCs w:val="24"/>
              </w:rPr>
            </w:pPr>
            <w:proofErr w:type="spellStart"/>
            <w:r>
              <w:rPr>
                <w:rFonts w:cs="Times New Roman"/>
                <w:sz w:val="18"/>
                <w:szCs w:val="24"/>
              </w:rPr>
              <w:t>volume_mn</w:t>
            </w:r>
            <w:proofErr w:type="spellEnd"/>
            <w:r>
              <w:rPr>
                <w:rFonts w:cs="Times New Roman"/>
                <w:sz w:val="18"/>
                <w:szCs w:val="24"/>
              </w:rPr>
              <w:t xml:space="preserve">, </w:t>
            </w:r>
            <w:proofErr w:type="spellStart"/>
            <w:r>
              <w:rPr>
                <w:rFonts w:cs="Times New Roman"/>
                <w:sz w:val="18"/>
                <w:szCs w:val="24"/>
              </w:rPr>
              <w:t>value_cr</w:t>
            </w:r>
            <w:proofErr w:type="spellEnd"/>
          </w:p>
        </w:tc>
        <w:tc>
          <w:tcPr>
            <w:tcW w:w="1872" w:type="dxa"/>
            <w:vAlign w:val="center"/>
          </w:tcPr>
          <w:p w14:paraId="553D9562" w14:textId="77777777" w:rsidR="00211D06" w:rsidRDefault="00293B4F">
            <w:pPr>
              <w:spacing w:after="40" w:line="240" w:lineRule="auto"/>
              <w:jc w:val="both"/>
              <w:rPr>
                <w:rFonts w:cs="Times New Roman"/>
                <w:sz w:val="24"/>
                <w:szCs w:val="24"/>
              </w:rPr>
            </w:pPr>
            <w:r>
              <w:rPr>
                <w:rFonts w:cs="Times New Roman"/>
                <w:sz w:val="18"/>
                <w:szCs w:val="24"/>
              </w:rPr>
              <w:t>123 each</w:t>
            </w:r>
          </w:p>
        </w:tc>
        <w:tc>
          <w:tcPr>
            <w:tcW w:w="1872" w:type="dxa"/>
            <w:vAlign w:val="center"/>
          </w:tcPr>
          <w:p w14:paraId="553D9563" w14:textId="77777777" w:rsidR="00211D06" w:rsidRDefault="00293B4F">
            <w:pPr>
              <w:spacing w:after="40" w:line="240" w:lineRule="auto"/>
              <w:jc w:val="both"/>
              <w:rPr>
                <w:rFonts w:cs="Times New Roman"/>
                <w:sz w:val="24"/>
                <w:szCs w:val="24"/>
              </w:rPr>
            </w:pPr>
            <w:r>
              <w:rPr>
                <w:rFonts w:cs="Times New Roman"/>
                <w:sz w:val="18"/>
                <w:szCs w:val="24"/>
              </w:rPr>
              <w:t>Commas removed, converted to float</w:t>
            </w:r>
          </w:p>
        </w:tc>
        <w:tc>
          <w:tcPr>
            <w:tcW w:w="1872" w:type="dxa"/>
            <w:vAlign w:val="center"/>
          </w:tcPr>
          <w:p w14:paraId="553D9564" w14:textId="77777777" w:rsidR="00211D06" w:rsidRDefault="00293B4F">
            <w:pPr>
              <w:spacing w:after="40" w:line="240" w:lineRule="auto"/>
              <w:jc w:val="both"/>
              <w:rPr>
                <w:rFonts w:cs="Times New Roman"/>
                <w:sz w:val="24"/>
                <w:szCs w:val="24"/>
              </w:rPr>
            </w:pPr>
            <w:r>
              <w:rPr>
                <w:rFonts w:cs="Times New Roman"/>
                <w:sz w:val="18"/>
                <w:szCs w:val="24"/>
              </w:rPr>
              <w:t>Needed for statistics, plots and models</w:t>
            </w:r>
          </w:p>
        </w:tc>
      </w:tr>
      <w:tr w:rsidR="00211D06" w14:paraId="553D956B" w14:textId="77777777">
        <w:trPr>
          <w:jc w:val="center"/>
        </w:trPr>
        <w:tc>
          <w:tcPr>
            <w:tcW w:w="1872" w:type="dxa"/>
            <w:vAlign w:val="center"/>
          </w:tcPr>
          <w:p w14:paraId="553D9566" w14:textId="77777777" w:rsidR="00211D06" w:rsidRDefault="00293B4F">
            <w:pPr>
              <w:spacing w:after="40" w:line="240" w:lineRule="auto"/>
              <w:jc w:val="both"/>
              <w:rPr>
                <w:rFonts w:cs="Times New Roman"/>
                <w:sz w:val="24"/>
                <w:szCs w:val="24"/>
              </w:rPr>
            </w:pPr>
            <w:r>
              <w:rPr>
                <w:rFonts w:cs="Times New Roman"/>
                <w:sz w:val="18"/>
                <w:szCs w:val="24"/>
              </w:rPr>
              <w:t>Dates stored as text</w:t>
            </w:r>
          </w:p>
        </w:tc>
        <w:tc>
          <w:tcPr>
            <w:tcW w:w="1872" w:type="dxa"/>
            <w:vAlign w:val="center"/>
          </w:tcPr>
          <w:p w14:paraId="553D9567" w14:textId="77777777" w:rsidR="00211D06" w:rsidRDefault="00293B4F">
            <w:pPr>
              <w:spacing w:after="40" w:line="240" w:lineRule="auto"/>
              <w:jc w:val="both"/>
              <w:rPr>
                <w:rFonts w:cs="Times New Roman"/>
                <w:sz w:val="24"/>
                <w:szCs w:val="24"/>
              </w:rPr>
            </w:pPr>
            <w:r>
              <w:rPr>
                <w:rFonts w:cs="Times New Roman"/>
                <w:sz w:val="18"/>
                <w:szCs w:val="24"/>
              </w:rPr>
              <w:t>Month</w:t>
            </w:r>
          </w:p>
        </w:tc>
        <w:tc>
          <w:tcPr>
            <w:tcW w:w="1872" w:type="dxa"/>
            <w:vAlign w:val="center"/>
          </w:tcPr>
          <w:p w14:paraId="553D9568" w14:textId="77777777" w:rsidR="00211D06" w:rsidRDefault="00293B4F">
            <w:pPr>
              <w:spacing w:after="40" w:line="240" w:lineRule="auto"/>
              <w:jc w:val="both"/>
              <w:rPr>
                <w:rFonts w:cs="Times New Roman"/>
                <w:sz w:val="24"/>
                <w:szCs w:val="24"/>
              </w:rPr>
            </w:pPr>
            <w:r>
              <w:rPr>
                <w:rFonts w:cs="Times New Roman"/>
                <w:sz w:val="18"/>
                <w:szCs w:val="24"/>
              </w:rPr>
              <w:t>123</w:t>
            </w:r>
          </w:p>
        </w:tc>
        <w:tc>
          <w:tcPr>
            <w:tcW w:w="1872" w:type="dxa"/>
            <w:vAlign w:val="center"/>
          </w:tcPr>
          <w:p w14:paraId="553D9569" w14:textId="77777777" w:rsidR="00211D06" w:rsidRDefault="00293B4F">
            <w:pPr>
              <w:spacing w:after="40" w:line="240" w:lineRule="auto"/>
              <w:jc w:val="both"/>
              <w:rPr>
                <w:rFonts w:cs="Times New Roman"/>
                <w:sz w:val="24"/>
                <w:szCs w:val="24"/>
              </w:rPr>
            </w:pPr>
            <w:r>
              <w:rPr>
                <w:rFonts w:cs="Times New Roman"/>
                <w:sz w:val="18"/>
                <w:szCs w:val="24"/>
              </w:rPr>
              <w:t>Converted to datetime, sorted chronologically</w:t>
            </w:r>
          </w:p>
        </w:tc>
        <w:tc>
          <w:tcPr>
            <w:tcW w:w="1872" w:type="dxa"/>
            <w:vAlign w:val="center"/>
          </w:tcPr>
          <w:p w14:paraId="553D956A" w14:textId="77777777" w:rsidR="00211D06" w:rsidRDefault="00293B4F">
            <w:pPr>
              <w:spacing w:after="40" w:line="240" w:lineRule="auto"/>
              <w:jc w:val="both"/>
              <w:rPr>
                <w:rFonts w:cs="Times New Roman"/>
                <w:sz w:val="24"/>
                <w:szCs w:val="24"/>
              </w:rPr>
            </w:pPr>
            <w:r>
              <w:rPr>
                <w:rFonts w:cs="Times New Roman"/>
                <w:sz w:val="18"/>
                <w:szCs w:val="24"/>
              </w:rPr>
              <w:t>Needed for time-series analysis</w:t>
            </w:r>
          </w:p>
        </w:tc>
      </w:tr>
      <w:tr w:rsidR="00211D06" w14:paraId="553D9571" w14:textId="77777777">
        <w:trPr>
          <w:jc w:val="center"/>
        </w:trPr>
        <w:tc>
          <w:tcPr>
            <w:tcW w:w="1872" w:type="dxa"/>
            <w:vAlign w:val="center"/>
          </w:tcPr>
          <w:p w14:paraId="553D956C" w14:textId="77777777" w:rsidR="00211D06" w:rsidRDefault="00293B4F">
            <w:pPr>
              <w:spacing w:after="40" w:line="240" w:lineRule="auto"/>
              <w:jc w:val="both"/>
              <w:rPr>
                <w:rFonts w:cs="Times New Roman"/>
                <w:sz w:val="24"/>
                <w:szCs w:val="24"/>
              </w:rPr>
            </w:pPr>
            <w:r>
              <w:rPr>
                <w:rFonts w:cs="Times New Roman"/>
                <w:sz w:val="18"/>
                <w:szCs w:val="24"/>
              </w:rPr>
              <w:t>Unclear column names</w:t>
            </w:r>
          </w:p>
        </w:tc>
        <w:tc>
          <w:tcPr>
            <w:tcW w:w="1872" w:type="dxa"/>
            <w:vAlign w:val="center"/>
          </w:tcPr>
          <w:p w14:paraId="553D956D" w14:textId="77777777" w:rsidR="00211D06" w:rsidRDefault="00293B4F">
            <w:pPr>
              <w:spacing w:after="40" w:line="240" w:lineRule="auto"/>
              <w:jc w:val="both"/>
              <w:rPr>
                <w:rFonts w:cs="Times New Roman"/>
                <w:sz w:val="24"/>
                <w:szCs w:val="24"/>
              </w:rPr>
            </w:pPr>
            <w:r>
              <w:rPr>
                <w:rFonts w:cs="Times New Roman"/>
                <w:sz w:val="18"/>
                <w:szCs w:val="24"/>
              </w:rPr>
              <w:t>3 columns</w:t>
            </w:r>
          </w:p>
        </w:tc>
        <w:tc>
          <w:tcPr>
            <w:tcW w:w="1872" w:type="dxa"/>
            <w:vAlign w:val="center"/>
          </w:tcPr>
          <w:p w14:paraId="553D956E" w14:textId="77777777" w:rsidR="00211D06" w:rsidRDefault="00293B4F">
            <w:pPr>
              <w:spacing w:after="40" w:line="240" w:lineRule="auto"/>
              <w:jc w:val="both"/>
              <w:rPr>
                <w:rFonts w:cs="Times New Roman"/>
                <w:sz w:val="24"/>
                <w:szCs w:val="24"/>
              </w:rPr>
            </w:pPr>
            <w:r>
              <w:rPr>
                <w:rFonts w:cs="Times New Roman"/>
                <w:sz w:val="18"/>
                <w:szCs w:val="24"/>
              </w:rPr>
              <w:t>3</w:t>
            </w:r>
          </w:p>
        </w:tc>
        <w:tc>
          <w:tcPr>
            <w:tcW w:w="1872" w:type="dxa"/>
            <w:vAlign w:val="center"/>
          </w:tcPr>
          <w:p w14:paraId="553D956F" w14:textId="77777777" w:rsidR="00211D06" w:rsidRDefault="00293B4F">
            <w:pPr>
              <w:spacing w:after="40" w:line="240" w:lineRule="auto"/>
              <w:jc w:val="both"/>
              <w:rPr>
                <w:rFonts w:cs="Times New Roman"/>
                <w:sz w:val="24"/>
                <w:szCs w:val="24"/>
              </w:rPr>
            </w:pPr>
            <w:r>
              <w:rPr>
                <w:rFonts w:cs="Times New Roman"/>
                <w:sz w:val="18"/>
                <w:szCs w:val="24"/>
              </w:rPr>
              <w:t xml:space="preserve">Renamed </w:t>
            </w:r>
            <w:proofErr w:type="spellStart"/>
            <w:r>
              <w:rPr>
                <w:rFonts w:cs="Times New Roman"/>
                <w:sz w:val="18"/>
                <w:szCs w:val="24"/>
              </w:rPr>
              <w:t>banks_live</w:t>
            </w:r>
            <w:proofErr w:type="spellEnd"/>
            <w:r>
              <w:rPr>
                <w:rFonts w:cs="Times New Roman"/>
                <w:sz w:val="18"/>
                <w:szCs w:val="24"/>
              </w:rPr>
              <w:t xml:space="preserve">, </w:t>
            </w:r>
            <w:proofErr w:type="spellStart"/>
            <w:r>
              <w:rPr>
                <w:rFonts w:cs="Times New Roman"/>
                <w:sz w:val="18"/>
                <w:szCs w:val="24"/>
              </w:rPr>
              <w:t>volume_mn</w:t>
            </w:r>
            <w:proofErr w:type="spellEnd"/>
            <w:r>
              <w:rPr>
                <w:rFonts w:cs="Times New Roman"/>
                <w:sz w:val="18"/>
                <w:szCs w:val="24"/>
              </w:rPr>
              <w:t xml:space="preserve">, </w:t>
            </w:r>
            <w:proofErr w:type="spellStart"/>
            <w:r>
              <w:rPr>
                <w:rFonts w:cs="Times New Roman"/>
                <w:sz w:val="18"/>
                <w:szCs w:val="24"/>
              </w:rPr>
              <w:t>value_cr</w:t>
            </w:r>
            <w:proofErr w:type="spellEnd"/>
          </w:p>
        </w:tc>
        <w:tc>
          <w:tcPr>
            <w:tcW w:w="1872" w:type="dxa"/>
            <w:vAlign w:val="center"/>
          </w:tcPr>
          <w:p w14:paraId="553D9570" w14:textId="77777777" w:rsidR="00211D06" w:rsidRDefault="00293B4F">
            <w:pPr>
              <w:spacing w:after="40" w:line="240" w:lineRule="auto"/>
              <w:jc w:val="both"/>
              <w:rPr>
                <w:rFonts w:cs="Times New Roman"/>
                <w:sz w:val="24"/>
                <w:szCs w:val="24"/>
              </w:rPr>
            </w:pPr>
            <w:r>
              <w:rPr>
                <w:rFonts w:cs="Times New Roman"/>
                <w:sz w:val="18"/>
                <w:szCs w:val="24"/>
              </w:rPr>
              <w:t>Readable, safe in code</w:t>
            </w:r>
          </w:p>
        </w:tc>
      </w:tr>
      <w:tr w:rsidR="00211D06" w14:paraId="553D9577" w14:textId="77777777">
        <w:trPr>
          <w:jc w:val="center"/>
        </w:trPr>
        <w:tc>
          <w:tcPr>
            <w:tcW w:w="1872" w:type="dxa"/>
            <w:vAlign w:val="center"/>
          </w:tcPr>
          <w:p w14:paraId="553D9572" w14:textId="77777777" w:rsidR="00211D06" w:rsidRDefault="00293B4F">
            <w:pPr>
              <w:spacing w:after="40" w:line="240" w:lineRule="auto"/>
              <w:jc w:val="both"/>
              <w:rPr>
                <w:rFonts w:cs="Times New Roman"/>
                <w:sz w:val="24"/>
                <w:szCs w:val="24"/>
              </w:rPr>
            </w:pPr>
            <w:r>
              <w:rPr>
                <w:rFonts w:cs="Times New Roman"/>
                <w:sz w:val="18"/>
                <w:szCs w:val="24"/>
              </w:rPr>
              <w:t>Zero volume and value</w:t>
            </w:r>
          </w:p>
        </w:tc>
        <w:tc>
          <w:tcPr>
            <w:tcW w:w="1872" w:type="dxa"/>
            <w:vAlign w:val="center"/>
          </w:tcPr>
          <w:p w14:paraId="553D9573" w14:textId="77777777" w:rsidR="00211D06" w:rsidRDefault="00293B4F">
            <w:pPr>
              <w:spacing w:after="40" w:line="240" w:lineRule="auto"/>
              <w:jc w:val="both"/>
              <w:rPr>
                <w:rFonts w:cs="Times New Roman"/>
                <w:sz w:val="24"/>
                <w:szCs w:val="24"/>
              </w:rPr>
            </w:pPr>
            <w:proofErr w:type="spellStart"/>
            <w:r>
              <w:rPr>
                <w:rFonts w:cs="Times New Roman"/>
                <w:sz w:val="18"/>
                <w:szCs w:val="24"/>
              </w:rPr>
              <w:t>volume_mn</w:t>
            </w:r>
            <w:proofErr w:type="spellEnd"/>
            <w:r>
              <w:rPr>
                <w:rFonts w:cs="Times New Roman"/>
                <w:sz w:val="18"/>
                <w:szCs w:val="24"/>
              </w:rPr>
              <w:t xml:space="preserve">, </w:t>
            </w:r>
            <w:proofErr w:type="spellStart"/>
            <w:r>
              <w:rPr>
                <w:rFonts w:cs="Times New Roman"/>
                <w:sz w:val="18"/>
                <w:szCs w:val="24"/>
              </w:rPr>
              <w:t>value_cr</w:t>
            </w:r>
            <w:proofErr w:type="spellEnd"/>
          </w:p>
        </w:tc>
        <w:tc>
          <w:tcPr>
            <w:tcW w:w="1872" w:type="dxa"/>
            <w:vAlign w:val="center"/>
          </w:tcPr>
          <w:p w14:paraId="553D9574" w14:textId="77777777" w:rsidR="00211D06" w:rsidRDefault="00293B4F">
            <w:pPr>
              <w:spacing w:after="40" w:line="240" w:lineRule="auto"/>
              <w:jc w:val="both"/>
              <w:rPr>
                <w:rFonts w:cs="Times New Roman"/>
                <w:sz w:val="24"/>
                <w:szCs w:val="24"/>
              </w:rPr>
            </w:pPr>
            <w:r>
              <w:rPr>
                <w:rFonts w:cs="Times New Roman"/>
                <w:sz w:val="18"/>
                <w:szCs w:val="24"/>
              </w:rPr>
              <w:t>3 (Apr–Jun 2016)</w:t>
            </w:r>
          </w:p>
        </w:tc>
        <w:tc>
          <w:tcPr>
            <w:tcW w:w="1872" w:type="dxa"/>
            <w:vAlign w:val="center"/>
          </w:tcPr>
          <w:p w14:paraId="553D9575" w14:textId="77777777" w:rsidR="00211D06" w:rsidRDefault="00293B4F">
            <w:pPr>
              <w:spacing w:after="40" w:line="240" w:lineRule="auto"/>
              <w:jc w:val="both"/>
              <w:rPr>
                <w:rFonts w:cs="Times New Roman"/>
                <w:sz w:val="24"/>
                <w:szCs w:val="24"/>
              </w:rPr>
            </w:pPr>
            <w:r>
              <w:rPr>
                <w:rFonts w:cs="Times New Roman"/>
                <w:sz w:val="18"/>
                <w:szCs w:val="24"/>
              </w:rPr>
              <w:t>Kept, excluded from growth statistics</w:t>
            </w:r>
          </w:p>
        </w:tc>
        <w:tc>
          <w:tcPr>
            <w:tcW w:w="1872" w:type="dxa"/>
            <w:vAlign w:val="center"/>
          </w:tcPr>
          <w:p w14:paraId="553D9576" w14:textId="77777777" w:rsidR="00211D06" w:rsidRDefault="00293B4F">
            <w:pPr>
              <w:spacing w:after="40" w:line="240" w:lineRule="auto"/>
              <w:jc w:val="both"/>
              <w:rPr>
                <w:rFonts w:cs="Times New Roman"/>
                <w:sz w:val="24"/>
                <w:szCs w:val="24"/>
              </w:rPr>
            </w:pPr>
            <w:r>
              <w:rPr>
                <w:rFonts w:cs="Times New Roman"/>
                <w:sz w:val="18"/>
                <w:szCs w:val="24"/>
              </w:rPr>
              <w:t>Recorded values, but growth from zero is undefined</w:t>
            </w:r>
          </w:p>
        </w:tc>
      </w:tr>
      <w:tr w:rsidR="00211D06" w14:paraId="553D957D" w14:textId="77777777">
        <w:trPr>
          <w:jc w:val="center"/>
        </w:trPr>
        <w:tc>
          <w:tcPr>
            <w:tcW w:w="1872" w:type="dxa"/>
            <w:vAlign w:val="center"/>
          </w:tcPr>
          <w:p w14:paraId="553D9578" w14:textId="77777777" w:rsidR="00211D06" w:rsidRDefault="00293B4F">
            <w:pPr>
              <w:spacing w:after="40" w:line="240" w:lineRule="auto"/>
              <w:jc w:val="both"/>
              <w:rPr>
                <w:rFonts w:cs="Times New Roman"/>
                <w:sz w:val="24"/>
                <w:szCs w:val="24"/>
              </w:rPr>
            </w:pPr>
            <w:r>
              <w:rPr>
                <w:rFonts w:cs="Times New Roman"/>
                <w:sz w:val="18"/>
                <w:szCs w:val="24"/>
              </w:rPr>
              <w:t>Undefined growth (infinity)</w:t>
            </w:r>
          </w:p>
        </w:tc>
        <w:tc>
          <w:tcPr>
            <w:tcW w:w="1872" w:type="dxa"/>
            <w:vAlign w:val="center"/>
          </w:tcPr>
          <w:p w14:paraId="553D9579" w14:textId="77777777" w:rsidR="00211D06" w:rsidRDefault="00293B4F">
            <w:pPr>
              <w:spacing w:after="40" w:line="240" w:lineRule="auto"/>
              <w:jc w:val="both"/>
              <w:rPr>
                <w:rFonts w:cs="Times New Roman"/>
                <w:sz w:val="24"/>
                <w:szCs w:val="24"/>
              </w:rPr>
            </w:pPr>
            <w:proofErr w:type="spellStart"/>
            <w:r>
              <w:rPr>
                <w:rFonts w:cs="Times New Roman"/>
                <w:sz w:val="18"/>
                <w:szCs w:val="24"/>
              </w:rPr>
              <w:t>volume_growth_pct</w:t>
            </w:r>
            <w:proofErr w:type="spellEnd"/>
          </w:p>
        </w:tc>
        <w:tc>
          <w:tcPr>
            <w:tcW w:w="1872" w:type="dxa"/>
            <w:vAlign w:val="center"/>
          </w:tcPr>
          <w:p w14:paraId="553D957A" w14:textId="77777777" w:rsidR="00211D06" w:rsidRDefault="00293B4F">
            <w:pPr>
              <w:spacing w:after="40" w:line="240" w:lineRule="auto"/>
              <w:jc w:val="both"/>
              <w:rPr>
                <w:rFonts w:cs="Times New Roman"/>
                <w:sz w:val="24"/>
                <w:szCs w:val="24"/>
              </w:rPr>
            </w:pPr>
            <w:r>
              <w:rPr>
                <w:rFonts w:cs="Times New Roman"/>
                <w:sz w:val="18"/>
                <w:szCs w:val="24"/>
              </w:rPr>
              <w:t>1 (Jul 2016)</w:t>
            </w:r>
          </w:p>
        </w:tc>
        <w:tc>
          <w:tcPr>
            <w:tcW w:w="1872" w:type="dxa"/>
            <w:vAlign w:val="center"/>
          </w:tcPr>
          <w:p w14:paraId="553D957B" w14:textId="77777777" w:rsidR="00211D06" w:rsidRDefault="00293B4F">
            <w:pPr>
              <w:spacing w:after="40" w:line="240" w:lineRule="auto"/>
              <w:jc w:val="both"/>
              <w:rPr>
                <w:rFonts w:cs="Times New Roman"/>
                <w:sz w:val="24"/>
                <w:szCs w:val="24"/>
              </w:rPr>
            </w:pPr>
            <w:r>
              <w:rPr>
                <w:rFonts w:cs="Times New Roman"/>
                <w:sz w:val="18"/>
                <w:szCs w:val="24"/>
              </w:rPr>
              <w:t xml:space="preserve">Converted to </w:t>
            </w:r>
            <w:proofErr w:type="spellStart"/>
            <w:r>
              <w:rPr>
                <w:rFonts w:cs="Times New Roman"/>
                <w:sz w:val="18"/>
                <w:szCs w:val="24"/>
              </w:rPr>
              <w:t>NaN</w:t>
            </w:r>
            <w:proofErr w:type="spellEnd"/>
          </w:p>
        </w:tc>
        <w:tc>
          <w:tcPr>
            <w:tcW w:w="1872" w:type="dxa"/>
            <w:vAlign w:val="center"/>
          </w:tcPr>
          <w:p w14:paraId="553D957C" w14:textId="77777777" w:rsidR="00211D06" w:rsidRDefault="00293B4F">
            <w:pPr>
              <w:spacing w:after="40" w:line="240" w:lineRule="auto"/>
              <w:jc w:val="both"/>
              <w:rPr>
                <w:rFonts w:cs="Times New Roman"/>
                <w:sz w:val="24"/>
                <w:szCs w:val="24"/>
              </w:rPr>
            </w:pPr>
            <w:r>
              <w:rPr>
                <w:rFonts w:cs="Times New Roman"/>
                <w:sz w:val="18"/>
                <w:szCs w:val="24"/>
              </w:rPr>
              <w:t>An infinite value would distort means and plots</w:t>
            </w:r>
          </w:p>
        </w:tc>
      </w:tr>
      <w:tr w:rsidR="00211D06" w14:paraId="553D9583" w14:textId="77777777">
        <w:trPr>
          <w:jc w:val="center"/>
        </w:trPr>
        <w:tc>
          <w:tcPr>
            <w:tcW w:w="1872" w:type="dxa"/>
            <w:vAlign w:val="center"/>
          </w:tcPr>
          <w:p w14:paraId="553D957E" w14:textId="77777777" w:rsidR="00211D06" w:rsidRDefault="00293B4F">
            <w:pPr>
              <w:spacing w:after="40" w:line="240" w:lineRule="auto"/>
              <w:jc w:val="both"/>
              <w:rPr>
                <w:rFonts w:cs="Times New Roman"/>
                <w:sz w:val="24"/>
                <w:szCs w:val="24"/>
              </w:rPr>
            </w:pPr>
            <w:r>
              <w:rPr>
                <w:rFonts w:cs="Times New Roman"/>
                <w:sz w:val="18"/>
                <w:szCs w:val="24"/>
              </w:rPr>
              <w:t>Missing values</w:t>
            </w:r>
          </w:p>
        </w:tc>
        <w:tc>
          <w:tcPr>
            <w:tcW w:w="1872" w:type="dxa"/>
            <w:vAlign w:val="center"/>
          </w:tcPr>
          <w:p w14:paraId="553D957F" w14:textId="77777777" w:rsidR="00211D06" w:rsidRDefault="00293B4F">
            <w:pPr>
              <w:spacing w:after="40" w:line="240" w:lineRule="auto"/>
              <w:jc w:val="both"/>
              <w:rPr>
                <w:rFonts w:cs="Times New Roman"/>
                <w:sz w:val="24"/>
                <w:szCs w:val="24"/>
              </w:rPr>
            </w:pPr>
            <w:r>
              <w:rPr>
                <w:rFonts w:cs="Times New Roman"/>
                <w:sz w:val="18"/>
                <w:szCs w:val="24"/>
              </w:rPr>
              <w:t>all</w:t>
            </w:r>
          </w:p>
        </w:tc>
        <w:tc>
          <w:tcPr>
            <w:tcW w:w="1872" w:type="dxa"/>
            <w:vAlign w:val="center"/>
          </w:tcPr>
          <w:p w14:paraId="553D9580" w14:textId="77777777" w:rsidR="00211D06" w:rsidRDefault="00293B4F">
            <w:pPr>
              <w:spacing w:after="40" w:line="240" w:lineRule="auto"/>
              <w:jc w:val="both"/>
              <w:rPr>
                <w:rFonts w:cs="Times New Roman"/>
                <w:sz w:val="24"/>
                <w:szCs w:val="24"/>
              </w:rPr>
            </w:pPr>
            <w:r>
              <w:rPr>
                <w:rFonts w:cs="Times New Roman"/>
                <w:sz w:val="18"/>
                <w:szCs w:val="24"/>
              </w:rPr>
              <w:t>0</w:t>
            </w:r>
          </w:p>
        </w:tc>
        <w:tc>
          <w:tcPr>
            <w:tcW w:w="1872" w:type="dxa"/>
            <w:vAlign w:val="center"/>
          </w:tcPr>
          <w:p w14:paraId="553D9581" w14:textId="77777777" w:rsidR="00211D06" w:rsidRDefault="00293B4F">
            <w:pPr>
              <w:spacing w:after="40" w:line="240" w:lineRule="auto"/>
              <w:jc w:val="both"/>
              <w:rPr>
                <w:rFonts w:cs="Times New Roman"/>
                <w:sz w:val="24"/>
                <w:szCs w:val="24"/>
              </w:rPr>
            </w:pPr>
            <w:r>
              <w:rPr>
                <w:rFonts w:cs="Times New Roman"/>
                <w:sz w:val="18"/>
                <w:szCs w:val="24"/>
              </w:rPr>
              <w:t>None needed</w:t>
            </w:r>
          </w:p>
        </w:tc>
        <w:tc>
          <w:tcPr>
            <w:tcW w:w="1872" w:type="dxa"/>
            <w:vAlign w:val="center"/>
          </w:tcPr>
          <w:p w14:paraId="553D9582" w14:textId="77777777" w:rsidR="00211D06" w:rsidRDefault="00293B4F">
            <w:pPr>
              <w:spacing w:after="40" w:line="240" w:lineRule="auto"/>
              <w:jc w:val="both"/>
              <w:rPr>
                <w:rFonts w:cs="Times New Roman"/>
                <w:sz w:val="24"/>
                <w:szCs w:val="24"/>
              </w:rPr>
            </w:pPr>
            <w:r>
              <w:rPr>
                <w:rFonts w:cs="Times New Roman"/>
                <w:sz w:val="18"/>
                <w:szCs w:val="24"/>
              </w:rPr>
              <w:t>None found</w:t>
            </w:r>
          </w:p>
        </w:tc>
      </w:tr>
      <w:tr w:rsidR="00211D06" w14:paraId="553D9589" w14:textId="77777777">
        <w:trPr>
          <w:jc w:val="center"/>
        </w:trPr>
        <w:tc>
          <w:tcPr>
            <w:tcW w:w="1872" w:type="dxa"/>
            <w:vAlign w:val="center"/>
          </w:tcPr>
          <w:p w14:paraId="553D9584" w14:textId="77777777" w:rsidR="00211D06" w:rsidRDefault="00293B4F">
            <w:pPr>
              <w:spacing w:after="40" w:line="240" w:lineRule="auto"/>
              <w:jc w:val="both"/>
              <w:rPr>
                <w:rFonts w:cs="Times New Roman"/>
                <w:sz w:val="24"/>
                <w:szCs w:val="24"/>
              </w:rPr>
            </w:pPr>
            <w:r>
              <w:rPr>
                <w:rFonts w:cs="Times New Roman"/>
                <w:sz w:val="18"/>
                <w:szCs w:val="24"/>
              </w:rPr>
              <w:t>Duplicate rows or months</w:t>
            </w:r>
          </w:p>
        </w:tc>
        <w:tc>
          <w:tcPr>
            <w:tcW w:w="1872" w:type="dxa"/>
            <w:vAlign w:val="center"/>
          </w:tcPr>
          <w:p w14:paraId="553D9585" w14:textId="77777777" w:rsidR="00211D06" w:rsidRDefault="00293B4F">
            <w:pPr>
              <w:spacing w:after="40" w:line="240" w:lineRule="auto"/>
              <w:jc w:val="both"/>
              <w:rPr>
                <w:rFonts w:cs="Times New Roman"/>
                <w:sz w:val="24"/>
                <w:szCs w:val="24"/>
              </w:rPr>
            </w:pPr>
            <w:r>
              <w:rPr>
                <w:rFonts w:cs="Times New Roman"/>
                <w:sz w:val="18"/>
                <w:szCs w:val="24"/>
              </w:rPr>
              <w:t>all</w:t>
            </w:r>
          </w:p>
        </w:tc>
        <w:tc>
          <w:tcPr>
            <w:tcW w:w="1872" w:type="dxa"/>
            <w:vAlign w:val="center"/>
          </w:tcPr>
          <w:p w14:paraId="553D9586" w14:textId="77777777" w:rsidR="00211D06" w:rsidRDefault="00293B4F">
            <w:pPr>
              <w:spacing w:after="40" w:line="240" w:lineRule="auto"/>
              <w:jc w:val="both"/>
              <w:rPr>
                <w:rFonts w:cs="Times New Roman"/>
                <w:sz w:val="24"/>
                <w:szCs w:val="24"/>
              </w:rPr>
            </w:pPr>
            <w:r>
              <w:rPr>
                <w:rFonts w:cs="Times New Roman"/>
                <w:sz w:val="18"/>
                <w:szCs w:val="24"/>
              </w:rPr>
              <w:t>0</w:t>
            </w:r>
          </w:p>
        </w:tc>
        <w:tc>
          <w:tcPr>
            <w:tcW w:w="1872" w:type="dxa"/>
            <w:vAlign w:val="center"/>
          </w:tcPr>
          <w:p w14:paraId="553D9587" w14:textId="77777777" w:rsidR="00211D06" w:rsidRDefault="00293B4F">
            <w:pPr>
              <w:spacing w:after="40" w:line="240" w:lineRule="auto"/>
              <w:jc w:val="both"/>
              <w:rPr>
                <w:rFonts w:cs="Times New Roman"/>
                <w:sz w:val="24"/>
                <w:szCs w:val="24"/>
              </w:rPr>
            </w:pPr>
            <w:r>
              <w:rPr>
                <w:rFonts w:cs="Times New Roman"/>
                <w:sz w:val="18"/>
                <w:szCs w:val="24"/>
              </w:rPr>
              <w:t>None needed</w:t>
            </w:r>
          </w:p>
        </w:tc>
        <w:tc>
          <w:tcPr>
            <w:tcW w:w="1872" w:type="dxa"/>
            <w:vAlign w:val="center"/>
          </w:tcPr>
          <w:p w14:paraId="553D9588" w14:textId="77777777" w:rsidR="00211D06" w:rsidRDefault="00293B4F">
            <w:pPr>
              <w:spacing w:after="40" w:line="240" w:lineRule="auto"/>
              <w:jc w:val="both"/>
              <w:rPr>
                <w:rFonts w:cs="Times New Roman"/>
                <w:sz w:val="24"/>
                <w:szCs w:val="24"/>
              </w:rPr>
            </w:pPr>
            <w:r>
              <w:rPr>
                <w:rFonts w:cs="Times New Roman"/>
                <w:sz w:val="18"/>
                <w:szCs w:val="24"/>
              </w:rPr>
              <w:t>None found</w:t>
            </w:r>
          </w:p>
        </w:tc>
      </w:tr>
      <w:tr w:rsidR="00211D06" w14:paraId="553D958F" w14:textId="77777777">
        <w:trPr>
          <w:jc w:val="center"/>
        </w:trPr>
        <w:tc>
          <w:tcPr>
            <w:tcW w:w="1872" w:type="dxa"/>
            <w:vAlign w:val="center"/>
          </w:tcPr>
          <w:p w14:paraId="553D958A" w14:textId="77777777" w:rsidR="00211D06" w:rsidRDefault="00293B4F">
            <w:pPr>
              <w:spacing w:after="40" w:line="240" w:lineRule="auto"/>
              <w:jc w:val="both"/>
              <w:rPr>
                <w:rFonts w:cs="Times New Roman"/>
                <w:sz w:val="24"/>
                <w:szCs w:val="24"/>
              </w:rPr>
            </w:pPr>
            <w:r>
              <w:rPr>
                <w:rFonts w:cs="Times New Roman"/>
                <w:sz w:val="18"/>
                <w:szCs w:val="24"/>
              </w:rPr>
              <w:lastRenderedPageBreak/>
              <w:t>High recent volumes</w:t>
            </w:r>
          </w:p>
        </w:tc>
        <w:tc>
          <w:tcPr>
            <w:tcW w:w="1872" w:type="dxa"/>
            <w:vAlign w:val="center"/>
          </w:tcPr>
          <w:p w14:paraId="553D958B" w14:textId="77777777" w:rsidR="00211D06" w:rsidRDefault="00293B4F">
            <w:pPr>
              <w:spacing w:after="40" w:line="240" w:lineRule="auto"/>
              <w:jc w:val="both"/>
              <w:rPr>
                <w:rFonts w:cs="Times New Roman"/>
                <w:sz w:val="24"/>
                <w:szCs w:val="24"/>
              </w:rPr>
            </w:pPr>
            <w:proofErr w:type="spellStart"/>
            <w:r>
              <w:rPr>
                <w:rFonts w:cs="Times New Roman"/>
                <w:sz w:val="18"/>
                <w:szCs w:val="24"/>
              </w:rPr>
              <w:t>volume_mn</w:t>
            </w:r>
            <w:proofErr w:type="spellEnd"/>
          </w:p>
        </w:tc>
        <w:tc>
          <w:tcPr>
            <w:tcW w:w="1872" w:type="dxa"/>
            <w:vAlign w:val="center"/>
          </w:tcPr>
          <w:p w14:paraId="553D958C" w14:textId="77777777" w:rsidR="00211D06" w:rsidRDefault="00293B4F">
            <w:pPr>
              <w:spacing w:after="40" w:line="240" w:lineRule="auto"/>
              <w:jc w:val="both"/>
              <w:rPr>
                <w:rFonts w:cs="Times New Roman"/>
                <w:sz w:val="24"/>
                <w:szCs w:val="24"/>
              </w:rPr>
            </w:pPr>
            <w:r>
              <w:rPr>
                <w:rFonts w:cs="Times New Roman"/>
                <w:sz w:val="18"/>
                <w:szCs w:val="24"/>
              </w:rPr>
              <w:t>n/a</w:t>
            </w:r>
          </w:p>
        </w:tc>
        <w:tc>
          <w:tcPr>
            <w:tcW w:w="1872" w:type="dxa"/>
            <w:vAlign w:val="center"/>
          </w:tcPr>
          <w:p w14:paraId="553D958D" w14:textId="77777777" w:rsidR="00211D06" w:rsidRDefault="00293B4F">
            <w:pPr>
              <w:spacing w:after="40" w:line="240" w:lineRule="auto"/>
              <w:jc w:val="both"/>
              <w:rPr>
                <w:rFonts w:cs="Times New Roman"/>
                <w:sz w:val="24"/>
                <w:szCs w:val="24"/>
              </w:rPr>
            </w:pPr>
            <w:r>
              <w:rPr>
                <w:rFonts w:cs="Times New Roman"/>
                <w:sz w:val="18"/>
                <w:szCs w:val="24"/>
              </w:rPr>
              <w:t>Kept</w:t>
            </w:r>
          </w:p>
        </w:tc>
        <w:tc>
          <w:tcPr>
            <w:tcW w:w="1872" w:type="dxa"/>
            <w:vAlign w:val="center"/>
          </w:tcPr>
          <w:p w14:paraId="553D958E" w14:textId="77777777" w:rsidR="00211D06" w:rsidRDefault="00293B4F">
            <w:pPr>
              <w:spacing w:after="40" w:line="240" w:lineRule="auto"/>
              <w:jc w:val="both"/>
              <w:rPr>
                <w:rFonts w:cs="Times New Roman"/>
                <w:sz w:val="24"/>
                <w:szCs w:val="24"/>
              </w:rPr>
            </w:pPr>
            <w:r>
              <w:rPr>
                <w:rFonts w:cs="Times New Roman"/>
                <w:sz w:val="18"/>
                <w:szCs w:val="24"/>
              </w:rPr>
              <w:t>Genuine growth; the 1.5×IQR rule flagged no outliers in volume or value</w:t>
            </w:r>
          </w:p>
        </w:tc>
      </w:tr>
      <w:tr w:rsidR="00211D06" w14:paraId="553D9595" w14:textId="77777777">
        <w:trPr>
          <w:jc w:val="center"/>
        </w:trPr>
        <w:tc>
          <w:tcPr>
            <w:tcW w:w="1872" w:type="dxa"/>
            <w:vAlign w:val="center"/>
          </w:tcPr>
          <w:p w14:paraId="553D9590" w14:textId="77777777" w:rsidR="00211D06" w:rsidRDefault="00293B4F">
            <w:pPr>
              <w:spacing w:after="40" w:line="240" w:lineRule="auto"/>
              <w:jc w:val="both"/>
              <w:rPr>
                <w:rFonts w:cs="Times New Roman"/>
                <w:sz w:val="24"/>
                <w:szCs w:val="24"/>
              </w:rPr>
            </w:pPr>
            <w:r>
              <w:rPr>
                <w:rFonts w:cs="Times New Roman"/>
                <w:sz w:val="18"/>
                <w:szCs w:val="24"/>
              </w:rPr>
              <w:t xml:space="preserve">Categorical </w:t>
            </w:r>
            <w:proofErr w:type="spellStart"/>
            <w:r>
              <w:rPr>
                <w:rFonts w:cs="Times New Roman"/>
                <w:sz w:val="18"/>
                <w:szCs w:val="24"/>
              </w:rPr>
              <w:t>standardisation</w:t>
            </w:r>
            <w:proofErr w:type="spellEnd"/>
          </w:p>
        </w:tc>
        <w:tc>
          <w:tcPr>
            <w:tcW w:w="1872" w:type="dxa"/>
            <w:vAlign w:val="center"/>
          </w:tcPr>
          <w:p w14:paraId="553D9591" w14:textId="77777777" w:rsidR="00211D06" w:rsidRDefault="00293B4F">
            <w:pPr>
              <w:spacing w:after="40" w:line="240" w:lineRule="auto"/>
              <w:jc w:val="both"/>
              <w:rPr>
                <w:rFonts w:cs="Times New Roman"/>
                <w:sz w:val="24"/>
                <w:szCs w:val="24"/>
              </w:rPr>
            </w:pPr>
            <w:r>
              <w:rPr>
                <w:rFonts w:cs="Times New Roman"/>
                <w:sz w:val="18"/>
                <w:szCs w:val="24"/>
              </w:rPr>
              <w:t>n/a</w:t>
            </w:r>
          </w:p>
        </w:tc>
        <w:tc>
          <w:tcPr>
            <w:tcW w:w="1872" w:type="dxa"/>
            <w:vAlign w:val="center"/>
          </w:tcPr>
          <w:p w14:paraId="553D9592" w14:textId="77777777" w:rsidR="00211D06" w:rsidRDefault="00293B4F">
            <w:pPr>
              <w:spacing w:after="40" w:line="240" w:lineRule="auto"/>
              <w:jc w:val="both"/>
              <w:rPr>
                <w:rFonts w:cs="Times New Roman"/>
                <w:sz w:val="24"/>
                <w:szCs w:val="24"/>
              </w:rPr>
            </w:pPr>
            <w:r>
              <w:rPr>
                <w:rFonts w:cs="Times New Roman"/>
                <w:sz w:val="18"/>
                <w:szCs w:val="24"/>
              </w:rPr>
              <w:t>n/a</w:t>
            </w:r>
          </w:p>
        </w:tc>
        <w:tc>
          <w:tcPr>
            <w:tcW w:w="1872" w:type="dxa"/>
            <w:vAlign w:val="center"/>
          </w:tcPr>
          <w:p w14:paraId="553D9593" w14:textId="77777777" w:rsidR="00211D06" w:rsidRDefault="00293B4F">
            <w:pPr>
              <w:spacing w:after="40" w:line="240" w:lineRule="auto"/>
              <w:jc w:val="both"/>
              <w:rPr>
                <w:rFonts w:cs="Times New Roman"/>
                <w:sz w:val="24"/>
                <w:szCs w:val="24"/>
              </w:rPr>
            </w:pPr>
            <w:r>
              <w:rPr>
                <w:rFonts w:cs="Times New Roman"/>
                <w:sz w:val="18"/>
                <w:szCs w:val="24"/>
              </w:rPr>
              <w:t>Not applicable</w:t>
            </w:r>
          </w:p>
        </w:tc>
        <w:tc>
          <w:tcPr>
            <w:tcW w:w="1872" w:type="dxa"/>
            <w:vAlign w:val="center"/>
          </w:tcPr>
          <w:p w14:paraId="553D9594" w14:textId="77777777" w:rsidR="00211D06" w:rsidRDefault="00293B4F">
            <w:pPr>
              <w:spacing w:after="40" w:line="240" w:lineRule="auto"/>
              <w:jc w:val="both"/>
              <w:rPr>
                <w:rFonts w:cs="Times New Roman"/>
                <w:sz w:val="24"/>
                <w:szCs w:val="24"/>
              </w:rPr>
            </w:pPr>
            <w:r>
              <w:rPr>
                <w:rFonts w:cs="Times New Roman"/>
                <w:sz w:val="18"/>
                <w:szCs w:val="24"/>
              </w:rPr>
              <w:t>No categorical variables</w:t>
            </w:r>
          </w:p>
        </w:tc>
      </w:tr>
    </w:tbl>
    <w:p w14:paraId="553D9596" w14:textId="77777777" w:rsidR="00211D06" w:rsidRDefault="00293B4F">
      <w:pPr>
        <w:jc w:val="both"/>
        <w:rPr>
          <w:rFonts w:cs="Times New Roman"/>
          <w:b/>
          <w:sz w:val="24"/>
          <w:szCs w:val="24"/>
        </w:rPr>
      </w:pPr>
      <w:r>
        <w:rPr>
          <w:rFonts w:eastAsia="Segoe UI" w:cs="Segoe UI"/>
          <w:color w:val="2B2D38"/>
          <w:shd w:val="clear" w:color="auto" w:fill="FFFFFF"/>
        </w:rPr>
        <w:t>Derived variables include year, calendar month, month</w:t>
      </w:r>
      <w:r>
        <w:rPr>
          <w:rFonts w:eastAsia="Segoe UI" w:cs="Segoe UI"/>
          <w:color w:val="2B2D38"/>
          <w:shd w:val="clear" w:color="auto" w:fill="FFFFFF"/>
        </w:rPr>
        <w:noBreakHyphen/>
        <w:t>on</w:t>
      </w:r>
      <w:r>
        <w:rPr>
          <w:rFonts w:eastAsia="Segoe UI" w:cs="Segoe UI"/>
          <w:color w:val="2B2D38"/>
          <w:shd w:val="clear" w:color="auto" w:fill="FFFFFF"/>
        </w:rPr>
        <w:noBreakHyphen/>
        <w:t>month growth, log volume and lagged volume features. Derived variables help to capture seasonality and trend. The raw data have 123 rows and 4 columns; the cleaned data have 123 rows and 7 columns because no observation needed removal. Raw data are unchanged while cleaned data add three columns for Derived variables. The modelling frame has 111 rows and 13 columns and starts in April 2017 because the 12</w:t>
      </w:r>
      <w:r>
        <w:rPr>
          <w:rFonts w:eastAsia="Segoe UI" w:cs="Segoe UI"/>
          <w:color w:val="2B2D38"/>
          <w:shd w:val="clear" w:color="auto" w:fill="FFFFFF"/>
        </w:rPr>
        <w:noBreakHyphen/>
      </w:r>
      <w:r>
        <w:rPr>
          <w:rFonts w:eastAsia="Segoe UI" w:cs="Segoe UI"/>
          <w:color w:val="2B2D38"/>
          <w:shd w:val="clear" w:color="auto" w:fill="FFFFFF"/>
        </w:rPr>
        <w:t>month lag has no value for the first 12 months. Modelling frame is the core of the analysis. It is split chronologically into 99 training months (April 2017 to June 2025). 12 Test months (July 2025 to June 2026). Training months are used to fit the model while test months evaluate its performance.</w:t>
      </w:r>
    </w:p>
    <w:p w14:paraId="553D9597" w14:textId="77777777" w:rsidR="00211D06" w:rsidRDefault="00293B4F">
      <w:pPr>
        <w:jc w:val="both"/>
        <w:rPr>
          <w:rFonts w:cs="Times New Roman"/>
          <w:sz w:val="24"/>
          <w:szCs w:val="24"/>
        </w:rPr>
      </w:pPr>
      <w:r>
        <w:rPr>
          <w:rFonts w:cs="Times New Roman"/>
          <w:b/>
          <w:szCs w:val="24"/>
        </w:rPr>
        <w:t>Features:</w:t>
      </w:r>
      <w:r>
        <w:rPr>
          <w:rFonts w:cs="Times New Roman"/>
          <w:szCs w:val="24"/>
        </w:rPr>
        <w:t xml:space="preserve"> </w:t>
      </w:r>
      <w:r>
        <w:rPr>
          <w:rFonts w:eastAsia="Segoe UI" w:cs="Segoe UI"/>
          <w:color w:val="2B2D38"/>
          <w:shd w:val="clear" w:color="auto" w:fill="FFFFFF"/>
        </w:rPr>
        <w:t> </w:t>
      </w:r>
      <w:r>
        <w:rPr>
          <w:rFonts w:eastAsia="Segoe UI" w:cs="Segoe UI"/>
          <w:color w:val="2B2D38"/>
          <w:shd w:val="clear" w:color="auto" w:fill="FFFFFF"/>
        </w:rPr>
        <w:t>include volume lags of 1, 2 3 6 and 12 months, plus month number. Volume lags capture history. Volume is log</w:t>
      </w:r>
      <w:r>
        <w:rPr>
          <w:rFonts w:eastAsia="Segoe UI" w:cs="Segoe UI"/>
          <w:color w:val="2B2D38"/>
          <w:shd w:val="clear" w:color="auto" w:fill="FFFFFF"/>
        </w:rPr>
        <w:noBreakHyphen/>
      </w:r>
      <w:r>
        <w:rPr>
          <w:rFonts w:eastAsia="Segoe UI" w:cs="Segoe UI"/>
          <w:color w:val="2B2D38"/>
          <w:shd w:val="clear" w:color="auto" w:fill="FFFFFF"/>
        </w:rPr>
        <w:t>transformed (log of 1. Volume) for ARIMA to turn exponential growth into roughly additive growth. Log</w:t>
      </w:r>
      <w:r>
        <w:rPr>
          <w:rFonts w:eastAsia="Segoe UI" w:cs="Segoe UI"/>
          <w:color w:val="2B2D38"/>
          <w:shd w:val="clear" w:color="auto" w:fill="FFFFFF"/>
        </w:rPr>
        <w:noBreakHyphen/>
        <w:t>transformed volume makes the data more normal. The single hold</w:t>
      </w:r>
      <w:r>
        <w:rPr>
          <w:rFonts w:eastAsia="Segoe UI" w:cs="Segoe UI"/>
          <w:color w:val="2B2D38"/>
          <w:shd w:val="clear" w:color="auto" w:fill="FFFFFF"/>
        </w:rPr>
        <w:noBreakHyphen/>
        <w:t>out test covers July 2025 to June 2026. Hold</w:t>
      </w:r>
      <w:r>
        <w:rPr>
          <w:rFonts w:eastAsia="Segoe UI" w:cs="Segoe UI"/>
          <w:color w:val="2B2D38"/>
          <w:shd w:val="clear" w:color="auto" w:fill="FFFFFF"/>
        </w:rPr>
        <w:noBreakHyphen/>
        <w:t xml:space="preserve">out test provides a check. In </w:t>
      </w:r>
      <w:proofErr w:type="gramStart"/>
      <w:r>
        <w:rPr>
          <w:rFonts w:eastAsia="Segoe UI" w:cs="Segoe UI"/>
          <w:color w:val="2B2D38"/>
          <w:shd w:val="clear" w:color="auto" w:fill="FFFFFF"/>
        </w:rPr>
        <w:t>addition</w:t>
      </w:r>
      <w:proofErr w:type="gramEnd"/>
      <w:r>
        <w:rPr>
          <w:rFonts w:eastAsia="Segoe UI" w:cs="Segoe UI"/>
          <w:color w:val="2B2D38"/>
          <w:shd w:val="clear" w:color="auto" w:fill="FFFFFF"/>
        </w:rPr>
        <w:t xml:space="preserve"> rolling</w:t>
      </w:r>
      <w:r>
        <w:rPr>
          <w:rFonts w:eastAsia="Segoe UI" w:cs="Segoe UI"/>
          <w:color w:val="2B2D38"/>
          <w:shd w:val="clear" w:color="auto" w:fill="FFFFFF"/>
        </w:rPr>
        <w:noBreakHyphen/>
        <w:t>origin evaluation uses 14 forecast origins, each generating a 12</w:t>
      </w:r>
      <w:r>
        <w:rPr>
          <w:rFonts w:eastAsia="Segoe UI" w:cs="Segoe UI"/>
          <w:color w:val="2B2D38"/>
          <w:shd w:val="clear" w:color="auto" w:fill="FFFFFF"/>
        </w:rPr>
        <w:noBreakHyphen/>
        <w:t>month forecast. Rolling</w:t>
      </w:r>
      <w:r>
        <w:rPr>
          <w:rFonts w:eastAsia="Segoe UI" w:cs="Segoe UI"/>
          <w:color w:val="2B2D38"/>
          <w:shd w:val="clear" w:color="auto" w:fill="FFFFFF"/>
        </w:rPr>
        <w:noBreakHyphen/>
        <w:t xml:space="preserve">origin evaluation offers a view. These overlapping windows provide a descriptive assessment, </w:t>
      </w:r>
      <w:proofErr w:type="gramStart"/>
      <w:r>
        <w:rPr>
          <w:rFonts w:eastAsia="Segoe UI" w:cs="Segoe UI"/>
          <w:color w:val="2B2D38"/>
          <w:shd w:val="clear" w:color="auto" w:fill="FFFFFF"/>
        </w:rPr>
        <w:t>than</w:t>
      </w:r>
      <w:proofErr w:type="gramEnd"/>
      <w:r>
        <w:rPr>
          <w:rFonts w:eastAsia="Segoe UI" w:cs="Segoe UI"/>
          <w:color w:val="2B2D38"/>
          <w:shd w:val="clear" w:color="auto" w:fill="FFFFFF"/>
        </w:rPr>
        <w:t xml:space="preserve"> one split but their errors are not independent statistical tests.</w:t>
      </w:r>
    </w:p>
    <w:p w14:paraId="553D9598" w14:textId="77777777" w:rsidR="00211D06" w:rsidRDefault="00293B4F">
      <w:pPr>
        <w:pStyle w:val="Heading2"/>
        <w:spacing w:line="360" w:lineRule="auto"/>
        <w:jc w:val="both"/>
        <w:rPr>
          <w:rFonts w:cs="Times New Roman"/>
          <w:szCs w:val="24"/>
        </w:rPr>
      </w:pPr>
      <w:r>
        <w:rPr>
          <w:rFonts w:cs="Times New Roman"/>
          <w:szCs w:val="24"/>
        </w:rPr>
        <w:t>7. Exploratory Data Analysis</w:t>
      </w:r>
    </w:p>
    <w:p w14:paraId="553D9599" w14:textId="77777777" w:rsidR="00211D06" w:rsidRDefault="00293B4F">
      <w:pPr>
        <w:jc w:val="both"/>
        <w:rPr>
          <w:rFonts w:cs="Times New Roman"/>
          <w:sz w:val="24"/>
          <w:szCs w:val="24"/>
        </w:rPr>
      </w:pPr>
      <w:r>
        <w:rPr>
          <w:rFonts w:cs="Times New Roman"/>
          <w:szCs w:val="24"/>
        </w:rPr>
        <w:t>Monthly UPI volume grew from zero to about 23,200 million transactions, and the early years behave very differently from the later ones.</w:t>
      </w:r>
    </w:p>
    <w:p w14:paraId="553D959A" w14:textId="77777777" w:rsidR="00211D06" w:rsidRDefault="00293B4F">
      <w:r>
        <w:rPr>
          <w:noProof/>
        </w:rPr>
        <w:drawing>
          <wp:inline distT="0" distB="0" distL="0" distR="0" wp14:anchorId="553D9794" wp14:editId="553D9795">
            <wp:extent cx="5943600" cy="2715260"/>
            <wp:effectExtent l="0" t="0" r="0" b="8890"/>
            <wp:docPr id="15367789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778953"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5943600" cy="2715260"/>
                    </a:xfrm>
                    <a:prstGeom prst="rect">
                      <a:avLst/>
                    </a:prstGeom>
                    <a:noFill/>
                    <a:ln>
                      <a:noFill/>
                    </a:ln>
                  </pic:spPr>
                </pic:pic>
              </a:graphicData>
            </a:graphic>
          </wp:inline>
        </w:drawing>
      </w:r>
    </w:p>
    <w:p w14:paraId="553D959B" w14:textId="77777777" w:rsidR="00211D06" w:rsidRDefault="00293B4F">
      <w:pPr>
        <w:jc w:val="center"/>
        <w:rPr>
          <w:rFonts w:cs="Times New Roman"/>
          <w:sz w:val="24"/>
          <w:szCs w:val="24"/>
        </w:rPr>
      </w:pPr>
      <w:r>
        <w:rPr>
          <w:rFonts w:cs="Times New Roman"/>
          <w:i/>
          <w:szCs w:val="20"/>
        </w:rPr>
        <w:t>Figure 1. Monthly UPI transaction volume, April 2016 to June 2026.</w:t>
      </w:r>
    </w:p>
    <w:p w14:paraId="553D959C" w14:textId="77777777" w:rsidR="00211D06" w:rsidRDefault="00293B4F">
      <w:pPr>
        <w:keepNext/>
        <w:jc w:val="center"/>
        <w:rPr>
          <w:rFonts w:cs="Times New Roman"/>
          <w:i/>
          <w:sz w:val="20"/>
          <w:szCs w:val="20"/>
        </w:rPr>
      </w:pPr>
      <w:r>
        <w:rPr>
          <w:rFonts w:cs="Times New Roman"/>
          <w:i/>
          <w:szCs w:val="20"/>
        </w:rPr>
        <w:lastRenderedPageBreak/>
        <w:t>Table 4. Summary statistics of banks live, volume and value (April 2016 to June 2026).</w:t>
      </w:r>
    </w:p>
    <w:tbl>
      <w:tblPr>
        <w:tblW w:w="0" w:type="auto"/>
        <w:jc w:val="center"/>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005"/>
        <w:gridCol w:w="765"/>
        <w:gridCol w:w="765"/>
        <w:gridCol w:w="405"/>
        <w:gridCol w:w="855"/>
        <w:gridCol w:w="780"/>
      </w:tblGrid>
      <w:tr w:rsidR="00211D06" w14:paraId="553D95A3" w14:textId="77777777">
        <w:trPr>
          <w:tblHeader/>
          <w:tblCellSpacing w:w="15" w:type="dxa"/>
          <w:jc w:val="center"/>
        </w:trPr>
        <w:tc>
          <w:tcPr>
            <w:tcW w:w="0" w:type="auto"/>
            <w:tcBorders>
              <w:top w:val="outset" w:sz="6" w:space="0" w:color="auto"/>
              <w:left w:val="outset" w:sz="6" w:space="0" w:color="auto"/>
              <w:bottom w:val="outset" w:sz="6" w:space="0" w:color="auto"/>
              <w:right w:val="outset" w:sz="6" w:space="0" w:color="auto"/>
            </w:tcBorders>
            <w:shd w:val="clear" w:color="auto" w:fill="D9EAF7"/>
            <w:vAlign w:val="center"/>
          </w:tcPr>
          <w:p w14:paraId="553D959D" w14:textId="77777777" w:rsidR="00211D06" w:rsidRDefault="00211D06">
            <w:pPr>
              <w:keepNext/>
              <w:spacing w:after="40" w:line="240" w:lineRule="auto"/>
              <w:rPr>
                <w:rFonts w:cs="Times New Roman"/>
                <w:sz w:val="24"/>
                <w:szCs w:val="24"/>
                <w:lang w:val="en-IN"/>
              </w:rPr>
            </w:pPr>
          </w:p>
        </w:tc>
        <w:tc>
          <w:tcPr>
            <w:tcW w:w="0" w:type="auto"/>
            <w:tcBorders>
              <w:top w:val="outset" w:sz="6" w:space="0" w:color="auto"/>
              <w:left w:val="outset" w:sz="6" w:space="0" w:color="auto"/>
              <w:bottom w:val="outset" w:sz="6" w:space="0" w:color="auto"/>
              <w:right w:val="outset" w:sz="6" w:space="0" w:color="auto"/>
            </w:tcBorders>
            <w:shd w:val="clear" w:color="auto" w:fill="D9EAF7"/>
            <w:vAlign w:val="center"/>
          </w:tcPr>
          <w:p w14:paraId="553D959E" w14:textId="77777777" w:rsidR="00211D06" w:rsidRDefault="00293B4F">
            <w:pPr>
              <w:keepNext/>
              <w:spacing w:after="40" w:line="240" w:lineRule="auto"/>
              <w:rPr>
                <w:rFonts w:cs="Times New Roman"/>
                <w:b/>
                <w:bCs/>
                <w:sz w:val="24"/>
                <w:szCs w:val="24"/>
                <w:lang w:val="en-IN"/>
              </w:rPr>
            </w:pPr>
            <w:r>
              <w:rPr>
                <w:rFonts w:cs="Times New Roman"/>
                <w:b/>
                <w:bCs/>
                <w:color w:val="1F4E79"/>
                <w:sz w:val="18"/>
                <w:szCs w:val="24"/>
                <w:lang w:val="en-IN"/>
              </w:rPr>
              <w:t>mean</w:t>
            </w:r>
          </w:p>
        </w:tc>
        <w:tc>
          <w:tcPr>
            <w:tcW w:w="0" w:type="auto"/>
            <w:tcBorders>
              <w:top w:val="outset" w:sz="6" w:space="0" w:color="auto"/>
              <w:left w:val="outset" w:sz="6" w:space="0" w:color="auto"/>
              <w:bottom w:val="outset" w:sz="6" w:space="0" w:color="auto"/>
              <w:right w:val="outset" w:sz="6" w:space="0" w:color="auto"/>
            </w:tcBorders>
            <w:shd w:val="clear" w:color="auto" w:fill="D9EAF7"/>
            <w:vAlign w:val="center"/>
          </w:tcPr>
          <w:p w14:paraId="553D959F" w14:textId="77777777" w:rsidR="00211D06" w:rsidRDefault="00293B4F">
            <w:pPr>
              <w:keepNext/>
              <w:spacing w:after="40" w:line="240" w:lineRule="auto"/>
              <w:rPr>
                <w:rFonts w:cs="Times New Roman"/>
                <w:b/>
                <w:bCs/>
                <w:sz w:val="24"/>
                <w:szCs w:val="24"/>
                <w:lang w:val="en-IN"/>
              </w:rPr>
            </w:pPr>
            <w:r>
              <w:rPr>
                <w:rFonts w:cs="Times New Roman"/>
                <w:b/>
                <w:bCs/>
                <w:color w:val="1F4E79"/>
                <w:sz w:val="18"/>
                <w:szCs w:val="24"/>
                <w:lang w:val="en-IN"/>
              </w:rPr>
              <w:t>median</w:t>
            </w:r>
          </w:p>
        </w:tc>
        <w:tc>
          <w:tcPr>
            <w:tcW w:w="0" w:type="auto"/>
            <w:tcBorders>
              <w:top w:val="outset" w:sz="6" w:space="0" w:color="auto"/>
              <w:left w:val="outset" w:sz="6" w:space="0" w:color="auto"/>
              <w:bottom w:val="outset" w:sz="6" w:space="0" w:color="auto"/>
              <w:right w:val="outset" w:sz="6" w:space="0" w:color="auto"/>
            </w:tcBorders>
            <w:shd w:val="clear" w:color="auto" w:fill="D9EAF7"/>
            <w:vAlign w:val="center"/>
          </w:tcPr>
          <w:p w14:paraId="553D95A0" w14:textId="77777777" w:rsidR="00211D06" w:rsidRDefault="00293B4F">
            <w:pPr>
              <w:keepNext/>
              <w:spacing w:after="40" w:line="240" w:lineRule="auto"/>
              <w:rPr>
                <w:rFonts w:cs="Times New Roman"/>
                <w:b/>
                <w:bCs/>
                <w:sz w:val="24"/>
                <w:szCs w:val="24"/>
                <w:lang w:val="en-IN"/>
              </w:rPr>
            </w:pPr>
            <w:r>
              <w:rPr>
                <w:rFonts w:cs="Times New Roman"/>
                <w:b/>
                <w:bCs/>
                <w:color w:val="1F4E79"/>
                <w:sz w:val="18"/>
                <w:szCs w:val="24"/>
                <w:lang w:val="en-IN"/>
              </w:rPr>
              <w:t>min</w:t>
            </w:r>
          </w:p>
        </w:tc>
        <w:tc>
          <w:tcPr>
            <w:tcW w:w="0" w:type="auto"/>
            <w:tcBorders>
              <w:top w:val="outset" w:sz="6" w:space="0" w:color="auto"/>
              <w:left w:val="outset" w:sz="6" w:space="0" w:color="auto"/>
              <w:bottom w:val="outset" w:sz="6" w:space="0" w:color="auto"/>
              <w:right w:val="outset" w:sz="6" w:space="0" w:color="auto"/>
            </w:tcBorders>
            <w:shd w:val="clear" w:color="auto" w:fill="D9EAF7"/>
            <w:vAlign w:val="center"/>
          </w:tcPr>
          <w:p w14:paraId="553D95A1" w14:textId="77777777" w:rsidR="00211D06" w:rsidRDefault="00293B4F">
            <w:pPr>
              <w:keepNext/>
              <w:spacing w:after="40" w:line="240" w:lineRule="auto"/>
              <w:rPr>
                <w:rFonts w:cs="Times New Roman"/>
                <w:b/>
                <w:bCs/>
                <w:sz w:val="24"/>
                <w:szCs w:val="24"/>
                <w:lang w:val="en-IN"/>
              </w:rPr>
            </w:pPr>
            <w:r>
              <w:rPr>
                <w:rFonts w:cs="Times New Roman"/>
                <w:b/>
                <w:bCs/>
                <w:color w:val="1F4E79"/>
                <w:sz w:val="18"/>
                <w:szCs w:val="24"/>
                <w:lang w:val="en-IN"/>
              </w:rPr>
              <w:t>max</w:t>
            </w:r>
          </w:p>
        </w:tc>
        <w:tc>
          <w:tcPr>
            <w:tcW w:w="0" w:type="auto"/>
            <w:tcBorders>
              <w:top w:val="outset" w:sz="6" w:space="0" w:color="auto"/>
              <w:left w:val="outset" w:sz="6" w:space="0" w:color="auto"/>
              <w:bottom w:val="outset" w:sz="6" w:space="0" w:color="auto"/>
              <w:right w:val="outset" w:sz="6" w:space="0" w:color="auto"/>
            </w:tcBorders>
            <w:shd w:val="clear" w:color="auto" w:fill="D9EAF7"/>
            <w:vAlign w:val="center"/>
          </w:tcPr>
          <w:p w14:paraId="553D95A2" w14:textId="77777777" w:rsidR="00211D06" w:rsidRDefault="00293B4F">
            <w:pPr>
              <w:keepNext/>
              <w:spacing w:after="40" w:line="240" w:lineRule="auto"/>
              <w:rPr>
                <w:rFonts w:cs="Times New Roman"/>
                <w:b/>
                <w:bCs/>
                <w:sz w:val="24"/>
                <w:szCs w:val="24"/>
                <w:lang w:val="en-IN"/>
              </w:rPr>
            </w:pPr>
            <w:r>
              <w:rPr>
                <w:rFonts w:cs="Times New Roman"/>
                <w:b/>
                <w:bCs/>
                <w:color w:val="1F4E79"/>
                <w:sz w:val="18"/>
                <w:szCs w:val="24"/>
                <w:lang w:val="en-IN"/>
              </w:rPr>
              <w:t>std</w:t>
            </w:r>
          </w:p>
        </w:tc>
      </w:tr>
      <w:tr w:rsidR="00211D06" w14:paraId="553D95AA" w14:textId="77777777">
        <w:trPr>
          <w:tblCellSpacing w:w="15" w:type="dxa"/>
          <w:jc w:val="center"/>
        </w:trPr>
        <w:tc>
          <w:tcPr>
            <w:tcW w:w="0" w:type="auto"/>
            <w:tcBorders>
              <w:top w:val="outset" w:sz="6" w:space="0" w:color="auto"/>
              <w:left w:val="outset" w:sz="6" w:space="0" w:color="auto"/>
              <w:bottom w:val="outset" w:sz="6" w:space="0" w:color="auto"/>
              <w:right w:val="outset" w:sz="6" w:space="0" w:color="auto"/>
            </w:tcBorders>
            <w:vAlign w:val="center"/>
          </w:tcPr>
          <w:p w14:paraId="553D95A4" w14:textId="77777777" w:rsidR="00211D06" w:rsidRDefault="00293B4F">
            <w:pPr>
              <w:keepNext/>
              <w:spacing w:after="40" w:line="240" w:lineRule="auto"/>
              <w:rPr>
                <w:rFonts w:cs="Times New Roman"/>
                <w:b/>
                <w:bCs/>
                <w:sz w:val="24"/>
                <w:szCs w:val="24"/>
                <w:lang w:val="en-IN"/>
              </w:rPr>
            </w:pPr>
            <w:proofErr w:type="spellStart"/>
            <w:r>
              <w:rPr>
                <w:rFonts w:cs="Times New Roman"/>
                <w:b/>
                <w:bCs/>
                <w:sz w:val="18"/>
                <w:szCs w:val="24"/>
                <w:lang w:val="en-IN"/>
              </w:rPr>
              <w:t>banks_live</w:t>
            </w:r>
            <w:proofErr w:type="spellEnd"/>
          </w:p>
        </w:tc>
        <w:tc>
          <w:tcPr>
            <w:tcW w:w="0" w:type="auto"/>
            <w:tcBorders>
              <w:top w:val="outset" w:sz="6" w:space="0" w:color="auto"/>
              <w:left w:val="outset" w:sz="6" w:space="0" w:color="auto"/>
              <w:bottom w:val="outset" w:sz="6" w:space="0" w:color="auto"/>
              <w:right w:val="outset" w:sz="6" w:space="0" w:color="auto"/>
            </w:tcBorders>
            <w:vAlign w:val="center"/>
          </w:tcPr>
          <w:p w14:paraId="553D95A5" w14:textId="77777777" w:rsidR="00211D06" w:rsidRDefault="00293B4F">
            <w:pPr>
              <w:keepNext/>
              <w:spacing w:after="40" w:line="240" w:lineRule="auto"/>
              <w:rPr>
                <w:rFonts w:cs="Times New Roman"/>
                <w:sz w:val="24"/>
                <w:szCs w:val="24"/>
                <w:lang w:val="en-IN"/>
              </w:rPr>
            </w:pPr>
            <w:r>
              <w:rPr>
                <w:rFonts w:cs="Times New Roman"/>
                <w:sz w:val="18"/>
                <w:szCs w:val="24"/>
                <w:lang w:val="en-IN"/>
              </w:rPr>
              <w:t>307.2</w:t>
            </w:r>
          </w:p>
        </w:tc>
        <w:tc>
          <w:tcPr>
            <w:tcW w:w="0" w:type="auto"/>
            <w:tcBorders>
              <w:top w:val="outset" w:sz="6" w:space="0" w:color="auto"/>
              <w:left w:val="outset" w:sz="6" w:space="0" w:color="auto"/>
              <w:bottom w:val="outset" w:sz="6" w:space="0" w:color="auto"/>
              <w:right w:val="outset" w:sz="6" w:space="0" w:color="auto"/>
            </w:tcBorders>
            <w:vAlign w:val="center"/>
          </w:tcPr>
          <w:p w14:paraId="553D95A6" w14:textId="77777777" w:rsidR="00211D06" w:rsidRDefault="00293B4F">
            <w:pPr>
              <w:keepNext/>
              <w:spacing w:after="40" w:line="240" w:lineRule="auto"/>
              <w:rPr>
                <w:rFonts w:cs="Times New Roman"/>
                <w:sz w:val="24"/>
                <w:szCs w:val="24"/>
                <w:lang w:val="en-IN"/>
              </w:rPr>
            </w:pPr>
            <w:r>
              <w:rPr>
                <w:rFonts w:cs="Times New Roman"/>
                <w:sz w:val="18"/>
                <w:szCs w:val="24"/>
                <w:lang w:val="en-IN"/>
              </w:rPr>
              <w:t>224.0</w:t>
            </w:r>
          </w:p>
        </w:tc>
        <w:tc>
          <w:tcPr>
            <w:tcW w:w="0" w:type="auto"/>
            <w:tcBorders>
              <w:top w:val="outset" w:sz="6" w:space="0" w:color="auto"/>
              <w:left w:val="outset" w:sz="6" w:space="0" w:color="auto"/>
              <w:bottom w:val="outset" w:sz="6" w:space="0" w:color="auto"/>
              <w:right w:val="outset" w:sz="6" w:space="0" w:color="auto"/>
            </w:tcBorders>
            <w:vAlign w:val="center"/>
          </w:tcPr>
          <w:p w14:paraId="553D95A7" w14:textId="77777777" w:rsidR="00211D06" w:rsidRDefault="00293B4F">
            <w:pPr>
              <w:keepNext/>
              <w:spacing w:after="40" w:line="240" w:lineRule="auto"/>
              <w:rPr>
                <w:rFonts w:cs="Times New Roman"/>
                <w:sz w:val="24"/>
                <w:szCs w:val="24"/>
                <w:lang w:val="en-IN"/>
              </w:rPr>
            </w:pPr>
            <w:r>
              <w:rPr>
                <w:rFonts w:cs="Times New Roman"/>
                <w:sz w:val="18"/>
                <w:szCs w:val="24"/>
                <w:lang w:val="en-IN"/>
              </w:rPr>
              <w:t>21.0</w:t>
            </w:r>
          </w:p>
        </w:tc>
        <w:tc>
          <w:tcPr>
            <w:tcW w:w="0" w:type="auto"/>
            <w:tcBorders>
              <w:top w:val="outset" w:sz="6" w:space="0" w:color="auto"/>
              <w:left w:val="outset" w:sz="6" w:space="0" w:color="auto"/>
              <w:bottom w:val="outset" w:sz="6" w:space="0" w:color="auto"/>
              <w:right w:val="outset" w:sz="6" w:space="0" w:color="auto"/>
            </w:tcBorders>
            <w:vAlign w:val="center"/>
          </w:tcPr>
          <w:p w14:paraId="553D95A8" w14:textId="77777777" w:rsidR="00211D06" w:rsidRDefault="00293B4F">
            <w:pPr>
              <w:keepNext/>
              <w:spacing w:after="40" w:line="240" w:lineRule="auto"/>
              <w:rPr>
                <w:rFonts w:cs="Times New Roman"/>
                <w:sz w:val="24"/>
                <w:szCs w:val="24"/>
                <w:lang w:val="en-IN"/>
              </w:rPr>
            </w:pPr>
            <w:r>
              <w:rPr>
                <w:rFonts w:cs="Times New Roman"/>
                <w:sz w:val="18"/>
                <w:szCs w:val="24"/>
                <w:lang w:val="en-IN"/>
              </w:rPr>
              <w:t>731.0</w:t>
            </w:r>
          </w:p>
        </w:tc>
        <w:tc>
          <w:tcPr>
            <w:tcW w:w="0" w:type="auto"/>
            <w:tcBorders>
              <w:top w:val="outset" w:sz="6" w:space="0" w:color="auto"/>
              <w:left w:val="outset" w:sz="6" w:space="0" w:color="auto"/>
              <w:bottom w:val="outset" w:sz="6" w:space="0" w:color="auto"/>
              <w:right w:val="outset" w:sz="6" w:space="0" w:color="auto"/>
            </w:tcBorders>
            <w:vAlign w:val="center"/>
          </w:tcPr>
          <w:p w14:paraId="553D95A9" w14:textId="77777777" w:rsidR="00211D06" w:rsidRDefault="00293B4F">
            <w:pPr>
              <w:keepNext/>
              <w:spacing w:after="40" w:line="240" w:lineRule="auto"/>
              <w:rPr>
                <w:rFonts w:cs="Times New Roman"/>
                <w:sz w:val="24"/>
                <w:szCs w:val="24"/>
                <w:lang w:val="en-IN"/>
              </w:rPr>
            </w:pPr>
            <w:r>
              <w:rPr>
                <w:rFonts w:cs="Times New Roman"/>
                <w:sz w:val="18"/>
                <w:szCs w:val="24"/>
                <w:lang w:val="en-IN"/>
              </w:rPr>
              <w:t>231.9</w:t>
            </w:r>
          </w:p>
        </w:tc>
      </w:tr>
      <w:tr w:rsidR="00211D06" w14:paraId="553D95B1" w14:textId="77777777">
        <w:trPr>
          <w:tblCellSpacing w:w="15" w:type="dxa"/>
          <w:jc w:val="center"/>
        </w:trPr>
        <w:tc>
          <w:tcPr>
            <w:tcW w:w="0" w:type="auto"/>
            <w:tcBorders>
              <w:top w:val="outset" w:sz="6" w:space="0" w:color="auto"/>
              <w:left w:val="outset" w:sz="6" w:space="0" w:color="auto"/>
              <w:bottom w:val="outset" w:sz="6" w:space="0" w:color="auto"/>
              <w:right w:val="outset" w:sz="6" w:space="0" w:color="auto"/>
            </w:tcBorders>
            <w:vAlign w:val="center"/>
          </w:tcPr>
          <w:p w14:paraId="553D95AB" w14:textId="77777777" w:rsidR="00211D06" w:rsidRDefault="00293B4F">
            <w:pPr>
              <w:keepNext/>
              <w:spacing w:after="40" w:line="240" w:lineRule="auto"/>
              <w:rPr>
                <w:rFonts w:cs="Times New Roman"/>
                <w:b/>
                <w:bCs/>
                <w:sz w:val="24"/>
                <w:szCs w:val="24"/>
                <w:lang w:val="en-IN"/>
              </w:rPr>
            </w:pPr>
            <w:proofErr w:type="spellStart"/>
            <w:r>
              <w:rPr>
                <w:rFonts w:cs="Times New Roman"/>
                <w:b/>
                <w:bCs/>
                <w:sz w:val="18"/>
                <w:szCs w:val="24"/>
                <w:lang w:val="en-IN"/>
              </w:rPr>
              <w:t>volume_mn</w:t>
            </w:r>
            <w:proofErr w:type="spellEnd"/>
          </w:p>
        </w:tc>
        <w:tc>
          <w:tcPr>
            <w:tcW w:w="0" w:type="auto"/>
            <w:tcBorders>
              <w:top w:val="outset" w:sz="6" w:space="0" w:color="auto"/>
              <w:left w:val="outset" w:sz="6" w:space="0" w:color="auto"/>
              <w:bottom w:val="outset" w:sz="6" w:space="0" w:color="auto"/>
              <w:right w:val="outset" w:sz="6" w:space="0" w:color="auto"/>
            </w:tcBorders>
            <w:vAlign w:val="center"/>
          </w:tcPr>
          <w:p w14:paraId="553D95AC" w14:textId="77777777" w:rsidR="00211D06" w:rsidRDefault="00293B4F">
            <w:pPr>
              <w:keepNext/>
              <w:spacing w:after="40" w:line="240" w:lineRule="auto"/>
              <w:rPr>
                <w:rFonts w:cs="Times New Roman"/>
                <w:sz w:val="24"/>
                <w:szCs w:val="24"/>
                <w:lang w:val="en-IN"/>
              </w:rPr>
            </w:pPr>
            <w:r>
              <w:rPr>
                <w:rFonts w:cs="Times New Roman"/>
                <w:sz w:val="18"/>
                <w:szCs w:val="24"/>
                <w:lang w:val="en-IN"/>
              </w:rPr>
              <w:t>6485.9</w:t>
            </w:r>
          </w:p>
        </w:tc>
        <w:tc>
          <w:tcPr>
            <w:tcW w:w="0" w:type="auto"/>
            <w:tcBorders>
              <w:top w:val="outset" w:sz="6" w:space="0" w:color="auto"/>
              <w:left w:val="outset" w:sz="6" w:space="0" w:color="auto"/>
              <w:bottom w:val="outset" w:sz="6" w:space="0" w:color="auto"/>
              <w:right w:val="outset" w:sz="6" w:space="0" w:color="auto"/>
            </w:tcBorders>
            <w:vAlign w:val="center"/>
          </w:tcPr>
          <w:p w14:paraId="553D95AD" w14:textId="77777777" w:rsidR="00211D06" w:rsidRDefault="00293B4F">
            <w:pPr>
              <w:keepNext/>
              <w:spacing w:after="40" w:line="240" w:lineRule="auto"/>
              <w:rPr>
                <w:rFonts w:cs="Times New Roman"/>
                <w:sz w:val="24"/>
                <w:szCs w:val="24"/>
                <w:lang w:val="en-IN"/>
              </w:rPr>
            </w:pPr>
            <w:r>
              <w:rPr>
                <w:rFonts w:cs="Times New Roman"/>
                <w:sz w:val="18"/>
                <w:szCs w:val="24"/>
                <w:lang w:val="en-IN"/>
              </w:rPr>
              <w:t>2731.7</w:t>
            </w:r>
          </w:p>
        </w:tc>
        <w:tc>
          <w:tcPr>
            <w:tcW w:w="0" w:type="auto"/>
            <w:tcBorders>
              <w:top w:val="outset" w:sz="6" w:space="0" w:color="auto"/>
              <w:left w:val="outset" w:sz="6" w:space="0" w:color="auto"/>
              <w:bottom w:val="outset" w:sz="6" w:space="0" w:color="auto"/>
              <w:right w:val="outset" w:sz="6" w:space="0" w:color="auto"/>
            </w:tcBorders>
            <w:vAlign w:val="center"/>
          </w:tcPr>
          <w:p w14:paraId="553D95AE" w14:textId="77777777" w:rsidR="00211D06" w:rsidRDefault="00293B4F">
            <w:pPr>
              <w:keepNext/>
              <w:spacing w:after="40" w:line="240" w:lineRule="auto"/>
              <w:rPr>
                <w:rFonts w:cs="Times New Roman"/>
                <w:sz w:val="24"/>
                <w:szCs w:val="24"/>
                <w:lang w:val="en-IN"/>
              </w:rPr>
            </w:pPr>
            <w:r>
              <w:rPr>
                <w:rFonts w:cs="Times New Roman"/>
                <w:sz w:val="18"/>
                <w:szCs w:val="24"/>
                <w:lang w:val="en-IN"/>
              </w:rPr>
              <w:t>0.0</w:t>
            </w:r>
          </w:p>
        </w:tc>
        <w:tc>
          <w:tcPr>
            <w:tcW w:w="0" w:type="auto"/>
            <w:tcBorders>
              <w:top w:val="outset" w:sz="6" w:space="0" w:color="auto"/>
              <w:left w:val="outset" w:sz="6" w:space="0" w:color="auto"/>
              <w:bottom w:val="outset" w:sz="6" w:space="0" w:color="auto"/>
              <w:right w:val="outset" w:sz="6" w:space="0" w:color="auto"/>
            </w:tcBorders>
            <w:vAlign w:val="center"/>
          </w:tcPr>
          <w:p w14:paraId="553D95AF" w14:textId="77777777" w:rsidR="00211D06" w:rsidRDefault="00293B4F">
            <w:pPr>
              <w:keepNext/>
              <w:spacing w:after="40" w:line="240" w:lineRule="auto"/>
              <w:rPr>
                <w:rFonts w:cs="Times New Roman"/>
                <w:sz w:val="24"/>
                <w:szCs w:val="24"/>
                <w:lang w:val="en-IN"/>
              </w:rPr>
            </w:pPr>
            <w:r>
              <w:rPr>
                <w:rFonts w:cs="Times New Roman"/>
                <w:sz w:val="18"/>
                <w:szCs w:val="24"/>
                <w:lang w:val="en-IN"/>
              </w:rPr>
              <w:t>23201.9</w:t>
            </w:r>
          </w:p>
        </w:tc>
        <w:tc>
          <w:tcPr>
            <w:tcW w:w="0" w:type="auto"/>
            <w:tcBorders>
              <w:top w:val="outset" w:sz="6" w:space="0" w:color="auto"/>
              <w:left w:val="outset" w:sz="6" w:space="0" w:color="auto"/>
              <w:bottom w:val="outset" w:sz="6" w:space="0" w:color="auto"/>
              <w:right w:val="outset" w:sz="6" w:space="0" w:color="auto"/>
            </w:tcBorders>
            <w:vAlign w:val="center"/>
          </w:tcPr>
          <w:p w14:paraId="553D95B0" w14:textId="77777777" w:rsidR="00211D06" w:rsidRDefault="00293B4F">
            <w:pPr>
              <w:keepNext/>
              <w:spacing w:after="40" w:line="240" w:lineRule="auto"/>
              <w:rPr>
                <w:rFonts w:cs="Times New Roman"/>
                <w:sz w:val="24"/>
                <w:szCs w:val="24"/>
                <w:lang w:val="en-IN"/>
              </w:rPr>
            </w:pPr>
            <w:r>
              <w:rPr>
                <w:rFonts w:cs="Times New Roman"/>
                <w:sz w:val="18"/>
                <w:szCs w:val="24"/>
                <w:lang w:val="en-IN"/>
              </w:rPr>
              <w:t>7279.6</w:t>
            </w:r>
          </w:p>
        </w:tc>
      </w:tr>
      <w:tr w:rsidR="00211D06" w14:paraId="553D95B8" w14:textId="77777777">
        <w:trPr>
          <w:tblCellSpacing w:w="15" w:type="dxa"/>
          <w:jc w:val="center"/>
        </w:trPr>
        <w:tc>
          <w:tcPr>
            <w:tcW w:w="0" w:type="auto"/>
            <w:tcBorders>
              <w:top w:val="outset" w:sz="6" w:space="0" w:color="auto"/>
              <w:left w:val="outset" w:sz="6" w:space="0" w:color="auto"/>
              <w:bottom w:val="outset" w:sz="6" w:space="0" w:color="auto"/>
              <w:right w:val="outset" w:sz="6" w:space="0" w:color="auto"/>
            </w:tcBorders>
            <w:vAlign w:val="center"/>
          </w:tcPr>
          <w:p w14:paraId="553D95B2" w14:textId="77777777" w:rsidR="00211D06" w:rsidRDefault="00293B4F">
            <w:pPr>
              <w:keepNext/>
              <w:spacing w:after="40" w:line="240" w:lineRule="auto"/>
              <w:rPr>
                <w:rFonts w:cs="Times New Roman"/>
                <w:b/>
                <w:bCs/>
                <w:sz w:val="24"/>
                <w:szCs w:val="24"/>
                <w:lang w:val="en-IN"/>
              </w:rPr>
            </w:pPr>
            <w:proofErr w:type="spellStart"/>
            <w:r>
              <w:rPr>
                <w:rFonts w:cs="Times New Roman"/>
                <w:b/>
                <w:bCs/>
                <w:sz w:val="18"/>
                <w:szCs w:val="24"/>
                <w:lang w:val="en-IN"/>
              </w:rPr>
              <w:t>value_cr</w:t>
            </w:r>
            <w:proofErr w:type="spellEnd"/>
          </w:p>
        </w:tc>
        <w:tc>
          <w:tcPr>
            <w:tcW w:w="0" w:type="auto"/>
            <w:tcBorders>
              <w:top w:val="outset" w:sz="6" w:space="0" w:color="auto"/>
              <w:left w:val="outset" w:sz="6" w:space="0" w:color="auto"/>
              <w:bottom w:val="outset" w:sz="6" w:space="0" w:color="auto"/>
              <w:right w:val="outset" w:sz="6" w:space="0" w:color="auto"/>
            </w:tcBorders>
            <w:vAlign w:val="center"/>
          </w:tcPr>
          <w:p w14:paraId="553D95B3" w14:textId="77777777" w:rsidR="00211D06" w:rsidRDefault="00293B4F">
            <w:pPr>
              <w:keepNext/>
              <w:spacing w:after="40" w:line="240" w:lineRule="auto"/>
              <w:rPr>
                <w:rFonts w:cs="Times New Roman"/>
                <w:sz w:val="24"/>
                <w:szCs w:val="24"/>
                <w:lang w:val="en-IN"/>
              </w:rPr>
            </w:pPr>
            <w:r>
              <w:rPr>
                <w:rFonts w:cs="Times New Roman"/>
                <w:sz w:val="18"/>
                <w:szCs w:val="24"/>
                <w:lang w:val="en-IN"/>
              </w:rPr>
              <w:t>941692.9</w:t>
            </w:r>
          </w:p>
        </w:tc>
        <w:tc>
          <w:tcPr>
            <w:tcW w:w="0" w:type="auto"/>
            <w:tcBorders>
              <w:top w:val="outset" w:sz="6" w:space="0" w:color="auto"/>
              <w:left w:val="outset" w:sz="6" w:space="0" w:color="auto"/>
              <w:bottom w:val="outset" w:sz="6" w:space="0" w:color="auto"/>
              <w:right w:val="outset" w:sz="6" w:space="0" w:color="auto"/>
            </w:tcBorders>
            <w:vAlign w:val="center"/>
          </w:tcPr>
          <w:p w14:paraId="553D95B4" w14:textId="77777777" w:rsidR="00211D06" w:rsidRDefault="00293B4F">
            <w:pPr>
              <w:keepNext/>
              <w:spacing w:after="40" w:line="240" w:lineRule="auto"/>
              <w:rPr>
                <w:rFonts w:cs="Times New Roman"/>
                <w:sz w:val="24"/>
                <w:szCs w:val="24"/>
                <w:lang w:val="en-IN"/>
              </w:rPr>
            </w:pPr>
            <w:r>
              <w:rPr>
                <w:rFonts w:cs="Times New Roman"/>
                <w:sz w:val="18"/>
                <w:szCs w:val="24"/>
                <w:lang w:val="en-IN"/>
              </w:rPr>
              <w:t>504886.4</w:t>
            </w:r>
          </w:p>
        </w:tc>
        <w:tc>
          <w:tcPr>
            <w:tcW w:w="0" w:type="auto"/>
            <w:tcBorders>
              <w:top w:val="outset" w:sz="6" w:space="0" w:color="auto"/>
              <w:left w:val="outset" w:sz="6" w:space="0" w:color="auto"/>
              <w:bottom w:val="outset" w:sz="6" w:space="0" w:color="auto"/>
              <w:right w:val="outset" w:sz="6" w:space="0" w:color="auto"/>
            </w:tcBorders>
            <w:vAlign w:val="center"/>
          </w:tcPr>
          <w:p w14:paraId="553D95B5" w14:textId="77777777" w:rsidR="00211D06" w:rsidRDefault="00293B4F">
            <w:pPr>
              <w:keepNext/>
              <w:spacing w:after="40" w:line="240" w:lineRule="auto"/>
              <w:rPr>
                <w:rFonts w:cs="Times New Roman"/>
                <w:sz w:val="24"/>
                <w:szCs w:val="24"/>
                <w:lang w:val="en-IN"/>
              </w:rPr>
            </w:pPr>
            <w:r>
              <w:rPr>
                <w:rFonts w:cs="Times New Roman"/>
                <w:sz w:val="18"/>
                <w:szCs w:val="24"/>
                <w:lang w:val="en-IN"/>
              </w:rPr>
              <w:t>0.0</w:t>
            </w:r>
          </w:p>
        </w:tc>
        <w:tc>
          <w:tcPr>
            <w:tcW w:w="0" w:type="auto"/>
            <w:tcBorders>
              <w:top w:val="outset" w:sz="6" w:space="0" w:color="auto"/>
              <w:left w:val="outset" w:sz="6" w:space="0" w:color="auto"/>
              <w:bottom w:val="outset" w:sz="6" w:space="0" w:color="auto"/>
              <w:right w:val="outset" w:sz="6" w:space="0" w:color="auto"/>
            </w:tcBorders>
            <w:vAlign w:val="center"/>
          </w:tcPr>
          <w:p w14:paraId="553D95B6" w14:textId="77777777" w:rsidR="00211D06" w:rsidRDefault="00293B4F">
            <w:pPr>
              <w:keepNext/>
              <w:spacing w:after="40" w:line="240" w:lineRule="auto"/>
              <w:rPr>
                <w:rFonts w:cs="Times New Roman"/>
                <w:sz w:val="24"/>
                <w:szCs w:val="24"/>
                <w:lang w:val="en-IN"/>
              </w:rPr>
            </w:pPr>
            <w:r>
              <w:rPr>
                <w:rFonts w:cs="Times New Roman"/>
                <w:sz w:val="18"/>
                <w:szCs w:val="24"/>
                <w:lang w:val="en-IN"/>
              </w:rPr>
              <w:t>2990424.2</w:t>
            </w:r>
          </w:p>
        </w:tc>
        <w:tc>
          <w:tcPr>
            <w:tcW w:w="0" w:type="auto"/>
            <w:tcBorders>
              <w:top w:val="outset" w:sz="6" w:space="0" w:color="auto"/>
              <w:left w:val="outset" w:sz="6" w:space="0" w:color="auto"/>
              <w:bottom w:val="outset" w:sz="6" w:space="0" w:color="auto"/>
              <w:right w:val="outset" w:sz="6" w:space="0" w:color="auto"/>
            </w:tcBorders>
            <w:vAlign w:val="center"/>
          </w:tcPr>
          <w:p w14:paraId="553D95B7" w14:textId="77777777" w:rsidR="00211D06" w:rsidRDefault="00293B4F">
            <w:pPr>
              <w:keepNext/>
              <w:spacing w:after="40" w:line="240" w:lineRule="auto"/>
              <w:rPr>
                <w:rFonts w:cs="Times New Roman"/>
                <w:sz w:val="24"/>
                <w:szCs w:val="24"/>
                <w:lang w:val="en-IN"/>
              </w:rPr>
            </w:pPr>
            <w:r>
              <w:rPr>
                <w:rFonts w:cs="Times New Roman"/>
                <w:sz w:val="18"/>
                <w:szCs w:val="24"/>
                <w:lang w:val="en-IN"/>
              </w:rPr>
              <w:t>968076.4</w:t>
            </w:r>
          </w:p>
        </w:tc>
      </w:tr>
    </w:tbl>
    <w:p w14:paraId="553D95B9" w14:textId="77777777" w:rsidR="00211D06" w:rsidRDefault="00293B4F">
      <w:pPr>
        <w:keepNext/>
        <w:rPr>
          <w:rFonts w:cs="Times New Roman"/>
          <w:sz w:val="24"/>
          <w:szCs w:val="24"/>
          <w:lang w:val="en-IN"/>
        </w:rPr>
      </w:pPr>
      <w:r>
        <w:rPr>
          <w:rFonts w:cs="Times New Roman"/>
          <w:szCs w:val="24"/>
          <w:lang w:val="en-IN"/>
        </w:rPr>
        <w:t xml:space="preserve">Skewness of </w:t>
      </w:r>
      <w:proofErr w:type="spellStart"/>
      <w:r>
        <w:rPr>
          <w:rFonts w:cs="Times New Roman"/>
          <w:szCs w:val="24"/>
          <w:lang w:val="en-IN"/>
        </w:rPr>
        <w:t>volume_mn</w:t>
      </w:r>
      <w:proofErr w:type="spellEnd"/>
      <w:r>
        <w:rPr>
          <w:rFonts w:cs="Times New Roman"/>
          <w:szCs w:val="24"/>
          <w:lang w:val="en-IN"/>
        </w:rPr>
        <w:t>: 0.92</w:t>
      </w:r>
    </w:p>
    <w:p w14:paraId="553D95BA" w14:textId="77777777" w:rsidR="00211D06" w:rsidRDefault="00211D06">
      <w:pPr>
        <w:keepNext/>
        <w:jc w:val="center"/>
        <w:rPr>
          <w:rFonts w:cs="Times New Roman"/>
          <w:sz w:val="24"/>
          <w:szCs w:val="24"/>
        </w:rPr>
      </w:pPr>
    </w:p>
    <w:p w14:paraId="553D95BB" w14:textId="77777777" w:rsidR="00211D06" w:rsidRDefault="00293B4F">
      <w:pPr>
        <w:jc w:val="both"/>
        <w:rPr>
          <w:rFonts w:cs="Times New Roman"/>
          <w:sz w:val="24"/>
          <w:szCs w:val="24"/>
        </w:rPr>
      </w:pPr>
      <w:r>
        <w:rPr>
          <w:rFonts w:cs="Times New Roman"/>
          <w:b/>
          <w:szCs w:val="24"/>
        </w:rPr>
        <w:t>Observations</w:t>
      </w:r>
    </w:p>
    <w:p w14:paraId="553D95BC" w14:textId="77777777" w:rsidR="00211D06" w:rsidRDefault="00293B4F">
      <w:pPr>
        <w:pStyle w:val="ListParagraph"/>
        <w:numPr>
          <w:ilvl w:val="0"/>
          <w:numId w:val="4"/>
        </w:numPr>
        <w:spacing w:line="360" w:lineRule="auto"/>
        <w:jc w:val="both"/>
        <w:rPr>
          <w:rFonts w:cs="Times New Roman"/>
          <w:sz w:val="24"/>
          <w:szCs w:val="24"/>
        </w:rPr>
      </w:pPr>
      <w:r>
        <w:rPr>
          <w:rFonts w:cs="Times New Roman"/>
          <w:szCs w:val="24"/>
        </w:rPr>
        <w:t>Volume rises across the whole period with no sustained decline. Individual months do fall (the smallest month-on-month change is about −20%), but only as brief dips.</w:t>
      </w:r>
    </w:p>
    <w:p w14:paraId="553D95BD" w14:textId="77777777" w:rsidR="00211D06" w:rsidRDefault="00293B4F">
      <w:pPr>
        <w:pStyle w:val="ListParagraph"/>
        <w:numPr>
          <w:ilvl w:val="0"/>
          <w:numId w:val="4"/>
        </w:numPr>
        <w:spacing w:line="360" w:lineRule="auto"/>
        <w:jc w:val="both"/>
        <w:rPr>
          <w:rFonts w:cs="Times New Roman"/>
          <w:sz w:val="24"/>
          <w:szCs w:val="24"/>
        </w:rPr>
      </w:pPr>
      <w:r>
        <w:rPr>
          <w:rFonts w:cs="Times New Roman"/>
          <w:szCs w:val="24"/>
        </w:rPr>
        <w:t>The distribution is right-skewed (skewness 0.92). The mean volume (6,486 million) is well above the median (2,732 million), and 59 of 123 months fall in the lowest of ten histogram bins (up to about 2,320 million), because UPI spent its early years at small volumes.</w:t>
      </w:r>
    </w:p>
    <w:p w14:paraId="553D95BE" w14:textId="77777777" w:rsidR="00211D06" w:rsidRDefault="00293B4F">
      <w:pPr>
        <w:pStyle w:val="ListParagraph"/>
        <w:numPr>
          <w:ilvl w:val="0"/>
          <w:numId w:val="4"/>
        </w:numPr>
        <w:spacing w:line="360" w:lineRule="auto"/>
        <w:jc w:val="both"/>
        <w:rPr>
          <w:rFonts w:cs="Times New Roman"/>
          <w:sz w:val="24"/>
          <w:szCs w:val="24"/>
        </w:rPr>
      </w:pPr>
      <w:r>
        <w:rPr>
          <w:rFonts w:cs="Times New Roman"/>
          <w:szCs w:val="24"/>
        </w:rPr>
        <w:t>The 1.5×IQR rule flags no outliers in volume or value. The high recent values are genuine growth, so none were removed.</w:t>
      </w:r>
    </w:p>
    <w:p w14:paraId="553D95BF" w14:textId="77777777" w:rsidR="00211D06" w:rsidRDefault="00293B4F">
      <w:pPr>
        <w:pStyle w:val="ListParagraph"/>
        <w:numPr>
          <w:ilvl w:val="0"/>
          <w:numId w:val="4"/>
        </w:numPr>
        <w:spacing w:line="360" w:lineRule="auto"/>
        <w:jc w:val="both"/>
        <w:rPr>
          <w:rFonts w:cs="Times New Roman"/>
          <w:sz w:val="24"/>
          <w:szCs w:val="24"/>
        </w:rPr>
      </w:pPr>
      <w:r>
        <w:rPr>
          <w:rFonts w:cs="Times New Roman"/>
          <w:szCs w:val="24"/>
        </w:rPr>
        <w:t>Banks live, volume and value are highly correlated (banks–volume 0.980, volume–value 0.994, banks–value 0.991). All three trend upward together, so these correlations mostly reflect a shared trend and do not show that more banks cause more transactions.</w:t>
      </w:r>
    </w:p>
    <w:p w14:paraId="553D95C0" w14:textId="77777777" w:rsidR="00211D06" w:rsidRDefault="00293B4F">
      <w:pPr>
        <w:pStyle w:val="ListParagraph"/>
        <w:numPr>
          <w:ilvl w:val="0"/>
          <w:numId w:val="4"/>
        </w:numPr>
        <w:spacing w:line="360" w:lineRule="auto"/>
        <w:jc w:val="both"/>
        <w:rPr>
          <w:rFonts w:cs="Times New Roman"/>
          <w:sz w:val="24"/>
          <w:szCs w:val="24"/>
        </w:rPr>
      </w:pPr>
      <w:r>
        <w:rPr>
          <w:rFonts w:cs="Times New Roman"/>
          <w:szCs w:val="24"/>
        </w:rPr>
        <w:t>Percentage growth is very high and volatile in the first months and settles at a much lower level later, which Section 8 quantifies.</w:t>
      </w:r>
    </w:p>
    <w:p w14:paraId="553D95C1" w14:textId="77777777" w:rsidR="00211D06" w:rsidRDefault="00293B4F">
      <w:pPr>
        <w:pStyle w:val="Heading2"/>
        <w:numPr>
          <w:ilvl w:val="0"/>
          <w:numId w:val="5"/>
        </w:numPr>
        <w:spacing w:line="360" w:lineRule="auto"/>
        <w:jc w:val="both"/>
        <w:rPr>
          <w:rFonts w:cs="Times New Roman"/>
          <w:szCs w:val="24"/>
        </w:rPr>
      </w:pPr>
      <w:r>
        <w:rPr>
          <w:rFonts w:cs="Times New Roman"/>
          <w:szCs w:val="24"/>
        </w:rPr>
        <w:t xml:space="preserve">Key Results and </w:t>
      </w:r>
      <w:proofErr w:type="spellStart"/>
      <w:r>
        <w:rPr>
          <w:rFonts w:cs="Times New Roman"/>
          <w:szCs w:val="24"/>
        </w:rPr>
        <w:t>Visualisations</w:t>
      </w:r>
      <w:proofErr w:type="spellEnd"/>
    </w:p>
    <w:p w14:paraId="553D95C2" w14:textId="77777777" w:rsidR="00211D06" w:rsidRDefault="00293B4F">
      <w:r>
        <w:t>The main takeaway is not about picking a model. About how reliable it is. Holt’s linear-trend method produced the overall rolling-origin error compared to the other models tested. At the time forecast errors tended to grow as the prediction horizon got longer. There has also been a rise in the number of transactions but the total value of those transactions has not kept up. This means the average value, per transaction has gone down.</w:t>
      </w:r>
    </w:p>
    <w:p w14:paraId="553D95C3" w14:textId="77777777" w:rsidR="00211D06" w:rsidRDefault="00293B4F">
      <w:pPr>
        <w:pStyle w:val="Heading3"/>
        <w:spacing w:line="360" w:lineRule="auto"/>
        <w:jc w:val="both"/>
        <w:rPr>
          <w:rFonts w:cs="Times New Roman"/>
          <w:szCs w:val="24"/>
        </w:rPr>
      </w:pPr>
      <w:r>
        <w:rPr>
          <w:rFonts w:cs="Times New Roman"/>
          <w:szCs w:val="24"/>
        </w:rPr>
        <w:lastRenderedPageBreak/>
        <w:t>Stationarity (ADF test, training data)</w:t>
      </w:r>
    </w:p>
    <w:p w14:paraId="553D95C4" w14:textId="77777777" w:rsidR="00211D06" w:rsidRDefault="00293B4F">
      <w:pPr>
        <w:keepNext/>
        <w:jc w:val="center"/>
        <w:rPr>
          <w:rFonts w:cs="Times New Roman"/>
          <w:i/>
          <w:sz w:val="20"/>
          <w:szCs w:val="20"/>
        </w:rPr>
      </w:pPr>
      <w:r>
        <w:rPr>
          <w:rFonts w:cs="Times New Roman"/>
          <w:i/>
          <w:szCs w:val="20"/>
        </w:rPr>
        <w:t>Table 5. Augmented Dickey-Fuller tests on volume and log volume (training data).</w:t>
      </w:r>
    </w:p>
    <w:tbl>
      <w:tblPr>
        <w:tblW w:w="0" w:type="auto"/>
        <w:jc w:val="center"/>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95"/>
        <w:gridCol w:w="2040"/>
        <w:gridCol w:w="1252"/>
        <w:gridCol w:w="785"/>
        <w:gridCol w:w="661"/>
        <w:gridCol w:w="461"/>
        <w:gridCol w:w="1145"/>
      </w:tblGrid>
      <w:tr w:rsidR="00211D06" w14:paraId="553D95CC" w14:textId="77777777">
        <w:trPr>
          <w:tblHeader/>
          <w:tblCellSpacing w:w="15" w:type="dxa"/>
          <w:jc w:val="center"/>
        </w:trPr>
        <w:tc>
          <w:tcPr>
            <w:tcW w:w="0" w:type="auto"/>
            <w:tcBorders>
              <w:top w:val="outset" w:sz="6" w:space="0" w:color="auto"/>
              <w:left w:val="outset" w:sz="6" w:space="0" w:color="auto"/>
              <w:bottom w:val="outset" w:sz="6" w:space="0" w:color="auto"/>
              <w:right w:val="outset" w:sz="6" w:space="0" w:color="auto"/>
            </w:tcBorders>
            <w:shd w:val="clear" w:color="auto" w:fill="D9EAF7"/>
            <w:vAlign w:val="center"/>
          </w:tcPr>
          <w:p w14:paraId="553D95C5" w14:textId="77777777" w:rsidR="00211D06" w:rsidRDefault="00211D06">
            <w:pPr>
              <w:keepNext/>
              <w:spacing w:after="40" w:line="240" w:lineRule="auto"/>
              <w:rPr>
                <w:rFonts w:cs="Times New Roman"/>
                <w:iCs/>
                <w:sz w:val="24"/>
                <w:szCs w:val="24"/>
                <w:lang w:val="en-IN"/>
              </w:rPr>
            </w:pPr>
          </w:p>
        </w:tc>
        <w:tc>
          <w:tcPr>
            <w:tcW w:w="0" w:type="auto"/>
            <w:tcBorders>
              <w:top w:val="outset" w:sz="6" w:space="0" w:color="auto"/>
              <w:left w:val="outset" w:sz="6" w:space="0" w:color="auto"/>
              <w:bottom w:val="outset" w:sz="6" w:space="0" w:color="auto"/>
              <w:right w:val="outset" w:sz="6" w:space="0" w:color="auto"/>
            </w:tcBorders>
            <w:shd w:val="clear" w:color="auto" w:fill="D9EAF7"/>
            <w:vAlign w:val="center"/>
          </w:tcPr>
          <w:p w14:paraId="553D95C6" w14:textId="77777777" w:rsidR="00211D06" w:rsidRDefault="00293B4F">
            <w:pPr>
              <w:keepNext/>
              <w:spacing w:after="40" w:line="240" w:lineRule="auto"/>
              <w:rPr>
                <w:rFonts w:cs="Times New Roman"/>
                <w:b/>
                <w:bCs/>
                <w:iCs/>
                <w:sz w:val="24"/>
                <w:szCs w:val="24"/>
                <w:lang w:val="en-IN"/>
              </w:rPr>
            </w:pPr>
            <w:r>
              <w:rPr>
                <w:rFonts w:cs="Times New Roman"/>
                <w:b/>
                <w:bCs/>
                <w:iCs/>
                <w:color w:val="1F4E79"/>
                <w:sz w:val="18"/>
                <w:szCs w:val="24"/>
                <w:lang w:val="en-IN"/>
              </w:rPr>
              <w:t>Series</w:t>
            </w:r>
          </w:p>
        </w:tc>
        <w:tc>
          <w:tcPr>
            <w:tcW w:w="0" w:type="auto"/>
            <w:tcBorders>
              <w:top w:val="outset" w:sz="6" w:space="0" w:color="auto"/>
              <w:left w:val="outset" w:sz="6" w:space="0" w:color="auto"/>
              <w:bottom w:val="outset" w:sz="6" w:space="0" w:color="auto"/>
              <w:right w:val="outset" w:sz="6" w:space="0" w:color="auto"/>
            </w:tcBorders>
            <w:shd w:val="clear" w:color="auto" w:fill="D9EAF7"/>
            <w:vAlign w:val="center"/>
          </w:tcPr>
          <w:p w14:paraId="553D95C7" w14:textId="77777777" w:rsidR="00211D06" w:rsidRDefault="00293B4F">
            <w:pPr>
              <w:keepNext/>
              <w:spacing w:after="40" w:line="240" w:lineRule="auto"/>
              <w:rPr>
                <w:rFonts w:cs="Times New Roman"/>
                <w:b/>
                <w:bCs/>
                <w:iCs/>
                <w:sz w:val="24"/>
                <w:szCs w:val="24"/>
                <w:lang w:val="en-IN"/>
              </w:rPr>
            </w:pPr>
            <w:r>
              <w:rPr>
                <w:rFonts w:cs="Times New Roman"/>
                <w:b/>
                <w:bCs/>
                <w:iCs/>
                <w:color w:val="1F4E79"/>
                <w:sz w:val="18"/>
                <w:szCs w:val="24"/>
                <w:lang w:val="en-IN"/>
              </w:rPr>
              <w:t>Test setting</w:t>
            </w:r>
          </w:p>
        </w:tc>
        <w:tc>
          <w:tcPr>
            <w:tcW w:w="0" w:type="auto"/>
            <w:tcBorders>
              <w:top w:val="outset" w:sz="6" w:space="0" w:color="auto"/>
              <w:left w:val="outset" w:sz="6" w:space="0" w:color="auto"/>
              <w:bottom w:val="outset" w:sz="6" w:space="0" w:color="auto"/>
              <w:right w:val="outset" w:sz="6" w:space="0" w:color="auto"/>
            </w:tcBorders>
            <w:shd w:val="clear" w:color="auto" w:fill="D9EAF7"/>
            <w:vAlign w:val="center"/>
          </w:tcPr>
          <w:p w14:paraId="553D95C8" w14:textId="77777777" w:rsidR="00211D06" w:rsidRDefault="00293B4F">
            <w:pPr>
              <w:keepNext/>
              <w:spacing w:after="40" w:line="240" w:lineRule="auto"/>
              <w:rPr>
                <w:rFonts w:cs="Times New Roman"/>
                <w:b/>
                <w:bCs/>
                <w:iCs/>
                <w:sz w:val="24"/>
                <w:szCs w:val="24"/>
                <w:lang w:val="en-IN"/>
              </w:rPr>
            </w:pPr>
            <w:r>
              <w:rPr>
                <w:rFonts w:cs="Times New Roman"/>
                <w:b/>
                <w:bCs/>
                <w:iCs/>
                <w:color w:val="1F4E79"/>
                <w:sz w:val="18"/>
                <w:szCs w:val="24"/>
                <w:lang w:val="en-IN"/>
              </w:rPr>
              <w:t>ADF stat</w:t>
            </w:r>
          </w:p>
        </w:tc>
        <w:tc>
          <w:tcPr>
            <w:tcW w:w="0" w:type="auto"/>
            <w:tcBorders>
              <w:top w:val="outset" w:sz="6" w:space="0" w:color="auto"/>
              <w:left w:val="outset" w:sz="6" w:space="0" w:color="auto"/>
              <w:bottom w:val="outset" w:sz="6" w:space="0" w:color="auto"/>
              <w:right w:val="outset" w:sz="6" w:space="0" w:color="auto"/>
            </w:tcBorders>
            <w:shd w:val="clear" w:color="auto" w:fill="D9EAF7"/>
            <w:vAlign w:val="center"/>
          </w:tcPr>
          <w:p w14:paraId="553D95C9" w14:textId="77777777" w:rsidR="00211D06" w:rsidRDefault="00293B4F">
            <w:pPr>
              <w:keepNext/>
              <w:spacing w:after="40" w:line="240" w:lineRule="auto"/>
              <w:rPr>
                <w:rFonts w:cs="Times New Roman"/>
                <w:b/>
                <w:bCs/>
                <w:iCs/>
                <w:sz w:val="24"/>
                <w:szCs w:val="24"/>
                <w:lang w:val="en-IN"/>
              </w:rPr>
            </w:pPr>
            <w:r>
              <w:rPr>
                <w:rFonts w:cs="Times New Roman"/>
                <w:b/>
                <w:bCs/>
                <w:iCs/>
                <w:color w:val="1F4E79"/>
                <w:sz w:val="18"/>
                <w:szCs w:val="24"/>
                <w:lang w:val="en-IN"/>
              </w:rPr>
              <w:t>p-value</w:t>
            </w:r>
          </w:p>
        </w:tc>
        <w:tc>
          <w:tcPr>
            <w:tcW w:w="0" w:type="auto"/>
            <w:tcBorders>
              <w:top w:val="outset" w:sz="6" w:space="0" w:color="auto"/>
              <w:left w:val="outset" w:sz="6" w:space="0" w:color="auto"/>
              <w:bottom w:val="outset" w:sz="6" w:space="0" w:color="auto"/>
              <w:right w:val="outset" w:sz="6" w:space="0" w:color="auto"/>
            </w:tcBorders>
            <w:shd w:val="clear" w:color="auto" w:fill="D9EAF7"/>
            <w:vAlign w:val="center"/>
          </w:tcPr>
          <w:p w14:paraId="553D95CA" w14:textId="77777777" w:rsidR="00211D06" w:rsidRDefault="00293B4F">
            <w:pPr>
              <w:keepNext/>
              <w:spacing w:after="40" w:line="240" w:lineRule="auto"/>
              <w:rPr>
                <w:rFonts w:cs="Times New Roman"/>
                <w:b/>
                <w:bCs/>
                <w:iCs/>
                <w:sz w:val="24"/>
                <w:szCs w:val="24"/>
                <w:lang w:val="en-IN"/>
              </w:rPr>
            </w:pPr>
            <w:r>
              <w:rPr>
                <w:rFonts w:cs="Times New Roman"/>
                <w:b/>
                <w:bCs/>
                <w:iCs/>
                <w:color w:val="1F4E79"/>
                <w:sz w:val="18"/>
                <w:szCs w:val="24"/>
                <w:lang w:val="en-IN"/>
              </w:rPr>
              <w:t>Lags</w:t>
            </w:r>
          </w:p>
        </w:tc>
        <w:tc>
          <w:tcPr>
            <w:tcW w:w="0" w:type="auto"/>
            <w:tcBorders>
              <w:top w:val="outset" w:sz="6" w:space="0" w:color="auto"/>
              <w:left w:val="outset" w:sz="6" w:space="0" w:color="auto"/>
              <w:bottom w:val="outset" w:sz="6" w:space="0" w:color="auto"/>
              <w:right w:val="outset" w:sz="6" w:space="0" w:color="auto"/>
            </w:tcBorders>
            <w:shd w:val="clear" w:color="auto" w:fill="D9EAF7"/>
            <w:vAlign w:val="center"/>
          </w:tcPr>
          <w:p w14:paraId="553D95CB" w14:textId="77777777" w:rsidR="00211D06" w:rsidRDefault="00293B4F">
            <w:pPr>
              <w:keepNext/>
              <w:spacing w:after="40" w:line="240" w:lineRule="auto"/>
              <w:rPr>
                <w:rFonts w:cs="Times New Roman"/>
                <w:b/>
                <w:bCs/>
                <w:iCs/>
                <w:sz w:val="24"/>
                <w:szCs w:val="24"/>
                <w:lang w:val="en-IN"/>
              </w:rPr>
            </w:pPr>
            <w:r>
              <w:rPr>
                <w:rFonts w:cs="Times New Roman"/>
                <w:b/>
                <w:bCs/>
                <w:iCs/>
                <w:color w:val="1F4E79"/>
                <w:sz w:val="18"/>
                <w:szCs w:val="24"/>
                <w:lang w:val="en-IN"/>
              </w:rPr>
              <w:t>Conclusion</w:t>
            </w:r>
          </w:p>
        </w:tc>
      </w:tr>
      <w:tr w:rsidR="00211D06" w14:paraId="553D95D4" w14:textId="77777777">
        <w:trPr>
          <w:tblCellSpacing w:w="15" w:type="dxa"/>
          <w:jc w:val="center"/>
        </w:trPr>
        <w:tc>
          <w:tcPr>
            <w:tcW w:w="0" w:type="auto"/>
            <w:tcBorders>
              <w:top w:val="outset" w:sz="6" w:space="0" w:color="auto"/>
              <w:left w:val="outset" w:sz="6" w:space="0" w:color="auto"/>
              <w:bottom w:val="outset" w:sz="6" w:space="0" w:color="auto"/>
              <w:right w:val="outset" w:sz="6" w:space="0" w:color="auto"/>
            </w:tcBorders>
            <w:vAlign w:val="center"/>
          </w:tcPr>
          <w:p w14:paraId="553D95CD" w14:textId="77777777" w:rsidR="00211D06" w:rsidRDefault="00293B4F">
            <w:pPr>
              <w:keepNext/>
              <w:spacing w:after="40" w:line="240" w:lineRule="auto"/>
              <w:rPr>
                <w:rFonts w:cs="Times New Roman"/>
                <w:b/>
                <w:bCs/>
                <w:iCs/>
                <w:sz w:val="24"/>
                <w:szCs w:val="24"/>
                <w:lang w:val="en-IN"/>
              </w:rPr>
            </w:pPr>
            <w:r>
              <w:rPr>
                <w:rFonts w:cs="Times New Roman"/>
                <w:b/>
                <w:bCs/>
                <w:iCs/>
                <w:sz w:val="18"/>
                <w:szCs w:val="24"/>
                <w:lang w:val="en-IN"/>
              </w:rPr>
              <w:t>0</w:t>
            </w:r>
          </w:p>
        </w:tc>
        <w:tc>
          <w:tcPr>
            <w:tcW w:w="0" w:type="auto"/>
            <w:tcBorders>
              <w:top w:val="outset" w:sz="6" w:space="0" w:color="auto"/>
              <w:left w:val="outset" w:sz="6" w:space="0" w:color="auto"/>
              <w:bottom w:val="outset" w:sz="6" w:space="0" w:color="auto"/>
              <w:right w:val="outset" w:sz="6" w:space="0" w:color="auto"/>
            </w:tcBorders>
            <w:vAlign w:val="center"/>
          </w:tcPr>
          <w:p w14:paraId="553D95CE" w14:textId="77777777" w:rsidR="00211D06" w:rsidRDefault="00293B4F">
            <w:pPr>
              <w:keepNext/>
              <w:spacing w:after="40" w:line="240" w:lineRule="auto"/>
              <w:rPr>
                <w:rFonts w:cs="Times New Roman"/>
                <w:iCs/>
                <w:sz w:val="24"/>
                <w:szCs w:val="24"/>
                <w:lang w:val="en-IN"/>
              </w:rPr>
            </w:pPr>
            <w:r>
              <w:rPr>
                <w:rFonts w:cs="Times New Roman"/>
                <w:iCs/>
                <w:sz w:val="18"/>
                <w:szCs w:val="24"/>
                <w:lang w:val="en-IN"/>
              </w:rPr>
              <w:t>Volume (level)</w:t>
            </w:r>
          </w:p>
        </w:tc>
        <w:tc>
          <w:tcPr>
            <w:tcW w:w="0" w:type="auto"/>
            <w:tcBorders>
              <w:top w:val="outset" w:sz="6" w:space="0" w:color="auto"/>
              <w:left w:val="outset" w:sz="6" w:space="0" w:color="auto"/>
              <w:bottom w:val="outset" w:sz="6" w:space="0" w:color="auto"/>
              <w:right w:val="outset" w:sz="6" w:space="0" w:color="auto"/>
            </w:tcBorders>
            <w:vAlign w:val="center"/>
          </w:tcPr>
          <w:p w14:paraId="553D95CF" w14:textId="77777777" w:rsidR="00211D06" w:rsidRDefault="00293B4F">
            <w:pPr>
              <w:keepNext/>
              <w:spacing w:after="40" w:line="240" w:lineRule="auto"/>
              <w:rPr>
                <w:rFonts w:cs="Times New Roman"/>
                <w:iCs/>
                <w:sz w:val="24"/>
                <w:szCs w:val="24"/>
                <w:lang w:val="en-IN"/>
              </w:rPr>
            </w:pPr>
            <w:r>
              <w:rPr>
                <w:rFonts w:cs="Times New Roman"/>
                <w:iCs/>
                <w:sz w:val="18"/>
                <w:szCs w:val="24"/>
                <w:lang w:val="en-IN"/>
              </w:rPr>
              <w:t>constant</w:t>
            </w:r>
          </w:p>
        </w:tc>
        <w:tc>
          <w:tcPr>
            <w:tcW w:w="0" w:type="auto"/>
            <w:tcBorders>
              <w:top w:val="outset" w:sz="6" w:space="0" w:color="auto"/>
              <w:left w:val="outset" w:sz="6" w:space="0" w:color="auto"/>
              <w:bottom w:val="outset" w:sz="6" w:space="0" w:color="auto"/>
              <w:right w:val="outset" w:sz="6" w:space="0" w:color="auto"/>
            </w:tcBorders>
            <w:vAlign w:val="center"/>
          </w:tcPr>
          <w:p w14:paraId="553D95D0" w14:textId="77777777" w:rsidR="00211D06" w:rsidRDefault="00293B4F">
            <w:pPr>
              <w:keepNext/>
              <w:spacing w:after="40" w:line="240" w:lineRule="auto"/>
              <w:rPr>
                <w:rFonts w:cs="Times New Roman"/>
                <w:iCs/>
                <w:sz w:val="24"/>
                <w:szCs w:val="24"/>
                <w:lang w:val="en-IN"/>
              </w:rPr>
            </w:pPr>
            <w:r>
              <w:rPr>
                <w:rFonts w:cs="Times New Roman"/>
                <w:iCs/>
                <w:sz w:val="18"/>
                <w:szCs w:val="24"/>
                <w:lang w:val="en-IN"/>
              </w:rPr>
              <w:t>-0.515</w:t>
            </w:r>
          </w:p>
        </w:tc>
        <w:tc>
          <w:tcPr>
            <w:tcW w:w="0" w:type="auto"/>
            <w:tcBorders>
              <w:top w:val="outset" w:sz="6" w:space="0" w:color="auto"/>
              <w:left w:val="outset" w:sz="6" w:space="0" w:color="auto"/>
              <w:bottom w:val="outset" w:sz="6" w:space="0" w:color="auto"/>
              <w:right w:val="outset" w:sz="6" w:space="0" w:color="auto"/>
            </w:tcBorders>
            <w:vAlign w:val="center"/>
          </w:tcPr>
          <w:p w14:paraId="553D95D1" w14:textId="77777777" w:rsidR="00211D06" w:rsidRDefault="00293B4F">
            <w:pPr>
              <w:keepNext/>
              <w:spacing w:after="40" w:line="240" w:lineRule="auto"/>
              <w:rPr>
                <w:rFonts w:cs="Times New Roman"/>
                <w:iCs/>
                <w:sz w:val="24"/>
                <w:szCs w:val="24"/>
                <w:lang w:val="en-IN"/>
              </w:rPr>
            </w:pPr>
            <w:r>
              <w:rPr>
                <w:rFonts w:cs="Times New Roman"/>
                <w:iCs/>
                <w:sz w:val="18"/>
                <w:szCs w:val="24"/>
                <w:lang w:val="en-IN"/>
              </w:rPr>
              <w:t>0.8892</w:t>
            </w:r>
          </w:p>
        </w:tc>
        <w:tc>
          <w:tcPr>
            <w:tcW w:w="0" w:type="auto"/>
            <w:tcBorders>
              <w:top w:val="outset" w:sz="6" w:space="0" w:color="auto"/>
              <w:left w:val="outset" w:sz="6" w:space="0" w:color="auto"/>
              <w:bottom w:val="outset" w:sz="6" w:space="0" w:color="auto"/>
              <w:right w:val="outset" w:sz="6" w:space="0" w:color="auto"/>
            </w:tcBorders>
            <w:vAlign w:val="center"/>
          </w:tcPr>
          <w:p w14:paraId="553D95D2" w14:textId="77777777" w:rsidR="00211D06" w:rsidRDefault="00293B4F">
            <w:pPr>
              <w:keepNext/>
              <w:spacing w:after="40" w:line="240" w:lineRule="auto"/>
              <w:rPr>
                <w:rFonts w:cs="Times New Roman"/>
                <w:iCs/>
                <w:sz w:val="24"/>
                <w:szCs w:val="24"/>
                <w:lang w:val="en-IN"/>
              </w:rPr>
            </w:pPr>
            <w:r>
              <w:rPr>
                <w:rFonts w:cs="Times New Roman"/>
                <w:iCs/>
                <w:sz w:val="18"/>
                <w:szCs w:val="24"/>
                <w:lang w:val="en-IN"/>
              </w:rPr>
              <w:t>12</w:t>
            </w:r>
          </w:p>
        </w:tc>
        <w:tc>
          <w:tcPr>
            <w:tcW w:w="0" w:type="auto"/>
            <w:tcBorders>
              <w:top w:val="outset" w:sz="6" w:space="0" w:color="auto"/>
              <w:left w:val="outset" w:sz="6" w:space="0" w:color="auto"/>
              <w:bottom w:val="outset" w:sz="6" w:space="0" w:color="auto"/>
              <w:right w:val="outset" w:sz="6" w:space="0" w:color="auto"/>
            </w:tcBorders>
            <w:vAlign w:val="center"/>
          </w:tcPr>
          <w:p w14:paraId="553D95D3" w14:textId="77777777" w:rsidR="00211D06" w:rsidRDefault="00293B4F">
            <w:pPr>
              <w:keepNext/>
              <w:spacing w:after="40" w:line="240" w:lineRule="auto"/>
              <w:rPr>
                <w:rFonts w:cs="Times New Roman"/>
                <w:iCs/>
                <w:sz w:val="24"/>
                <w:szCs w:val="24"/>
                <w:lang w:val="en-IN"/>
              </w:rPr>
            </w:pPr>
            <w:r>
              <w:rPr>
                <w:rFonts w:cs="Times New Roman"/>
                <w:iCs/>
                <w:sz w:val="18"/>
                <w:szCs w:val="24"/>
                <w:lang w:val="en-IN"/>
              </w:rPr>
              <w:t>non-stationary</w:t>
            </w:r>
          </w:p>
        </w:tc>
      </w:tr>
      <w:tr w:rsidR="00211D06" w14:paraId="553D95DC" w14:textId="77777777">
        <w:trPr>
          <w:tblCellSpacing w:w="15" w:type="dxa"/>
          <w:jc w:val="center"/>
        </w:trPr>
        <w:tc>
          <w:tcPr>
            <w:tcW w:w="0" w:type="auto"/>
            <w:tcBorders>
              <w:top w:val="outset" w:sz="6" w:space="0" w:color="auto"/>
              <w:left w:val="outset" w:sz="6" w:space="0" w:color="auto"/>
              <w:bottom w:val="outset" w:sz="6" w:space="0" w:color="auto"/>
              <w:right w:val="outset" w:sz="6" w:space="0" w:color="auto"/>
            </w:tcBorders>
            <w:vAlign w:val="center"/>
          </w:tcPr>
          <w:p w14:paraId="553D95D5" w14:textId="77777777" w:rsidR="00211D06" w:rsidRDefault="00293B4F">
            <w:pPr>
              <w:keepNext/>
              <w:spacing w:after="40" w:line="240" w:lineRule="auto"/>
              <w:rPr>
                <w:rFonts w:cs="Times New Roman"/>
                <w:b/>
                <w:bCs/>
                <w:iCs/>
                <w:sz w:val="24"/>
                <w:szCs w:val="24"/>
                <w:lang w:val="en-IN"/>
              </w:rPr>
            </w:pPr>
            <w:r>
              <w:rPr>
                <w:rFonts w:cs="Times New Roman"/>
                <w:b/>
                <w:bCs/>
                <w:iCs/>
                <w:sz w:val="18"/>
                <w:szCs w:val="24"/>
                <w:lang w:val="en-IN"/>
              </w:rPr>
              <w:t>1</w:t>
            </w:r>
          </w:p>
        </w:tc>
        <w:tc>
          <w:tcPr>
            <w:tcW w:w="0" w:type="auto"/>
            <w:tcBorders>
              <w:top w:val="outset" w:sz="6" w:space="0" w:color="auto"/>
              <w:left w:val="outset" w:sz="6" w:space="0" w:color="auto"/>
              <w:bottom w:val="outset" w:sz="6" w:space="0" w:color="auto"/>
              <w:right w:val="outset" w:sz="6" w:space="0" w:color="auto"/>
            </w:tcBorders>
            <w:vAlign w:val="center"/>
          </w:tcPr>
          <w:p w14:paraId="553D95D6" w14:textId="77777777" w:rsidR="00211D06" w:rsidRDefault="00293B4F">
            <w:pPr>
              <w:keepNext/>
              <w:spacing w:after="40" w:line="240" w:lineRule="auto"/>
              <w:rPr>
                <w:rFonts w:cs="Times New Roman"/>
                <w:iCs/>
                <w:sz w:val="24"/>
                <w:szCs w:val="24"/>
                <w:lang w:val="en-IN"/>
              </w:rPr>
            </w:pPr>
            <w:r>
              <w:rPr>
                <w:rFonts w:cs="Times New Roman"/>
                <w:iCs/>
                <w:sz w:val="18"/>
                <w:szCs w:val="24"/>
                <w:lang w:val="en-IN"/>
              </w:rPr>
              <w:t>Log volume (level)</w:t>
            </w:r>
          </w:p>
        </w:tc>
        <w:tc>
          <w:tcPr>
            <w:tcW w:w="0" w:type="auto"/>
            <w:tcBorders>
              <w:top w:val="outset" w:sz="6" w:space="0" w:color="auto"/>
              <w:left w:val="outset" w:sz="6" w:space="0" w:color="auto"/>
              <w:bottom w:val="outset" w:sz="6" w:space="0" w:color="auto"/>
              <w:right w:val="outset" w:sz="6" w:space="0" w:color="auto"/>
            </w:tcBorders>
            <w:vAlign w:val="center"/>
          </w:tcPr>
          <w:p w14:paraId="553D95D7" w14:textId="77777777" w:rsidR="00211D06" w:rsidRDefault="00293B4F">
            <w:pPr>
              <w:keepNext/>
              <w:spacing w:after="40" w:line="240" w:lineRule="auto"/>
              <w:rPr>
                <w:rFonts w:cs="Times New Roman"/>
                <w:iCs/>
                <w:sz w:val="24"/>
                <w:szCs w:val="24"/>
                <w:lang w:val="en-IN"/>
              </w:rPr>
            </w:pPr>
            <w:r>
              <w:rPr>
                <w:rFonts w:cs="Times New Roman"/>
                <w:iCs/>
                <w:sz w:val="18"/>
                <w:szCs w:val="24"/>
                <w:lang w:val="en-IN"/>
              </w:rPr>
              <w:t>constant</w:t>
            </w:r>
          </w:p>
        </w:tc>
        <w:tc>
          <w:tcPr>
            <w:tcW w:w="0" w:type="auto"/>
            <w:tcBorders>
              <w:top w:val="outset" w:sz="6" w:space="0" w:color="auto"/>
              <w:left w:val="outset" w:sz="6" w:space="0" w:color="auto"/>
              <w:bottom w:val="outset" w:sz="6" w:space="0" w:color="auto"/>
              <w:right w:val="outset" w:sz="6" w:space="0" w:color="auto"/>
            </w:tcBorders>
            <w:vAlign w:val="center"/>
          </w:tcPr>
          <w:p w14:paraId="553D95D8" w14:textId="77777777" w:rsidR="00211D06" w:rsidRDefault="00293B4F">
            <w:pPr>
              <w:keepNext/>
              <w:spacing w:after="40" w:line="240" w:lineRule="auto"/>
              <w:rPr>
                <w:rFonts w:cs="Times New Roman"/>
                <w:iCs/>
                <w:sz w:val="24"/>
                <w:szCs w:val="24"/>
                <w:lang w:val="en-IN"/>
              </w:rPr>
            </w:pPr>
            <w:r>
              <w:rPr>
                <w:rFonts w:cs="Times New Roman"/>
                <w:iCs/>
                <w:sz w:val="18"/>
                <w:szCs w:val="24"/>
                <w:lang w:val="en-IN"/>
              </w:rPr>
              <w:t>-1.754</w:t>
            </w:r>
          </w:p>
        </w:tc>
        <w:tc>
          <w:tcPr>
            <w:tcW w:w="0" w:type="auto"/>
            <w:tcBorders>
              <w:top w:val="outset" w:sz="6" w:space="0" w:color="auto"/>
              <w:left w:val="outset" w:sz="6" w:space="0" w:color="auto"/>
              <w:bottom w:val="outset" w:sz="6" w:space="0" w:color="auto"/>
              <w:right w:val="outset" w:sz="6" w:space="0" w:color="auto"/>
            </w:tcBorders>
            <w:vAlign w:val="center"/>
          </w:tcPr>
          <w:p w14:paraId="553D95D9" w14:textId="77777777" w:rsidR="00211D06" w:rsidRDefault="00293B4F">
            <w:pPr>
              <w:keepNext/>
              <w:spacing w:after="40" w:line="240" w:lineRule="auto"/>
              <w:rPr>
                <w:rFonts w:cs="Times New Roman"/>
                <w:iCs/>
                <w:sz w:val="24"/>
                <w:szCs w:val="24"/>
                <w:lang w:val="en-IN"/>
              </w:rPr>
            </w:pPr>
            <w:r>
              <w:rPr>
                <w:rFonts w:cs="Times New Roman"/>
                <w:iCs/>
                <w:sz w:val="18"/>
                <w:szCs w:val="24"/>
                <w:lang w:val="en-IN"/>
              </w:rPr>
              <w:t>0.4037</w:t>
            </w:r>
          </w:p>
        </w:tc>
        <w:tc>
          <w:tcPr>
            <w:tcW w:w="0" w:type="auto"/>
            <w:tcBorders>
              <w:top w:val="outset" w:sz="6" w:space="0" w:color="auto"/>
              <w:left w:val="outset" w:sz="6" w:space="0" w:color="auto"/>
              <w:bottom w:val="outset" w:sz="6" w:space="0" w:color="auto"/>
              <w:right w:val="outset" w:sz="6" w:space="0" w:color="auto"/>
            </w:tcBorders>
            <w:vAlign w:val="center"/>
          </w:tcPr>
          <w:p w14:paraId="553D95DA" w14:textId="77777777" w:rsidR="00211D06" w:rsidRDefault="00293B4F">
            <w:pPr>
              <w:keepNext/>
              <w:spacing w:after="40" w:line="240" w:lineRule="auto"/>
              <w:rPr>
                <w:rFonts w:cs="Times New Roman"/>
                <w:iCs/>
                <w:sz w:val="24"/>
                <w:szCs w:val="24"/>
                <w:lang w:val="en-IN"/>
              </w:rPr>
            </w:pPr>
            <w:r>
              <w:rPr>
                <w:rFonts w:cs="Times New Roman"/>
                <w:iCs/>
                <w:sz w:val="18"/>
                <w:szCs w:val="24"/>
                <w:lang w:val="en-IN"/>
              </w:rPr>
              <w:t>12</w:t>
            </w:r>
          </w:p>
        </w:tc>
        <w:tc>
          <w:tcPr>
            <w:tcW w:w="0" w:type="auto"/>
            <w:tcBorders>
              <w:top w:val="outset" w:sz="6" w:space="0" w:color="auto"/>
              <w:left w:val="outset" w:sz="6" w:space="0" w:color="auto"/>
              <w:bottom w:val="outset" w:sz="6" w:space="0" w:color="auto"/>
              <w:right w:val="outset" w:sz="6" w:space="0" w:color="auto"/>
            </w:tcBorders>
            <w:vAlign w:val="center"/>
          </w:tcPr>
          <w:p w14:paraId="553D95DB" w14:textId="77777777" w:rsidR="00211D06" w:rsidRDefault="00293B4F">
            <w:pPr>
              <w:keepNext/>
              <w:spacing w:after="40" w:line="240" w:lineRule="auto"/>
              <w:rPr>
                <w:rFonts w:cs="Times New Roman"/>
                <w:iCs/>
                <w:sz w:val="24"/>
                <w:szCs w:val="24"/>
                <w:lang w:val="en-IN"/>
              </w:rPr>
            </w:pPr>
            <w:r>
              <w:rPr>
                <w:rFonts w:cs="Times New Roman"/>
                <w:iCs/>
                <w:sz w:val="18"/>
                <w:szCs w:val="24"/>
                <w:lang w:val="en-IN"/>
              </w:rPr>
              <w:t>non-stationary</w:t>
            </w:r>
          </w:p>
        </w:tc>
      </w:tr>
      <w:tr w:rsidR="00211D06" w14:paraId="553D95E4" w14:textId="77777777">
        <w:trPr>
          <w:tblCellSpacing w:w="15" w:type="dxa"/>
          <w:jc w:val="center"/>
        </w:trPr>
        <w:tc>
          <w:tcPr>
            <w:tcW w:w="0" w:type="auto"/>
            <w:tcBorders>
              <w:top w:val="outset" w:sz="6" w:space="0" w:color="auto"/>
              <w:left w:val="outset" w:sz="6" w:space="0" w:color="auto"/>
              <w:bottom w:val="outset" w:sz="6" w:space="0" w:color="auto"/>
              <w:right w:val="outset" w:sz="6" w:space="0" w:color="auto"/>
            </w:tcBorders>
            <w:vAlign w:val="center"/>
          </w:tcPr>
          <w:p w14:paraId="553D95DD" w14:textId="77777777" w:rsidR="00211D06" w:rsidRDefault="00293B4F">
            <w:pPr>
              <w:keepNext/>
              <w:spacing w:after="40" w:line="240" w:lineRule="auto"/>
              <w:rPr>
                <w:rFonts w:cs="Times New Roman"/>
                <w:b/>
                <w:bCs/>
                <w:iCs/>
                <w:sz w:val="24"/>
                <w:szCs w:val="24"/>
                <w:lang w:val="en-IN"/>
              </w:rPr>
            </w:pPr>
            <w:r>
              <w:rPr>
                <w:rFonts w:cs="Times New Roman"/>
                <w:b/>
                <w:bCs/>
                <w:iCs/>
                <w:sz w:val="18"/>
                <w:szCs w:val="24"/>
                <w:lang w:val="en-IN"/>
              </w:rPr>
              <w:t>2</w:t>
            </w:r>
          </w:p>
        </w:tc>
        <w:tc>
          <w:tcPr>
            <w:tcW w:w="0" w:type="auto"/>
            <w:tcBorders>
              <w:top w:val="outset" w:sz="6" w:space="0" w:color="auto"/>
              <w:left w:val="outset" w:sz="6" w:space="0" w:color="auto"/>
              <w:bottom w:val="outset" w:sz="6" w:space="0" w:color="auto"/>
              <w:right w:val="outset" w:sz="6" w:space="0" w:color="auto"/>
            </w:tcBorders>
            <w:vAlign w:val="center"/>
          </w:tcPr>
          <w:p w14:paraId="553D95DE" w14:textId="77777777" w:rsidR="00211D06" w:rsidRDefault="00293B4F">
            <w:pPr>
              <w:keepNext/>
              <w:spacing w:after="40" w:line="240" w:lineRule="auto"/>
              <w:rPr>
                <w:rFonts w:cs="Times New Roman"/>
                <w:iCs/>
                <w:sz w:val="24"/>
                <w:szCs w:val="24"/>
                <w:lang w:val="en-IN"/>
              </w:rPr>
            </w:pPr>
            <w:r>
              <w:rPr>
                <w:rFonts w:cs="Times New Roman"/>
                <w:iCs/>
                <w:sz w:val="18"/>
                <w:szCs w:val="24"/>
                <w:lang w:val="en-IN"/>
              </w:rPr>
              <w:t>Volume, 1st difference</w:t>
            </w:r>
          </w:p>
        </w:tc>
        <w:tc>
          <w:tcPr>
            <w:tcW w:w="0" w:type="auto"/>
            <w:tcBorders>
              <w:top w:val="outset" w:sz="6" w:space="0" w:color="auto"/>
              <w:left w:val="outset" w:sz="6" w:space="0" w:color="auto"/>
              <w:bottom w:val="outset" w:sz="6" w:space="0" w:color="auto"/>
              <w:right w:val="outset" w:sz="6" w:space="0" w:color="auto"/>
            </w:tcBorders>
            <w:vAlign w:val="center"/>
          </w:tcPr>
          <w:p w14:paraId="553D95DF" w14:textId="77777777" w:rsidR="00211D06" w:rsidRDefault="00293B4F">
            <w:pPr>
              <w:keepNext/>
              <w:spacing w:after="40" w:line="240" w:lineRule="auto"/>
              <w:rPr>
                <w:rFonts w:cs="Times New Roman"/>
                <w:iCs/>
                <w:sz w:val="24"/>
                <w:szCs w:val="24"/>
                <w:lang w:val="en-IN"/>
              </w:rPr>
            </w:pPr>
            <w:r>
              <w:rPr>
                <w:rFonts w:cs="Times New Roman"/>
                <w:iCs/>
                <w:sz w:val="18"/>
                <w:szCs w:val="24"/>
                <w:lang w:val="en-IN"/>
              </w:rPr>
              <w:t>constant</w:t>
            </w:r>
          </w:p>
        </w:tc>
        <w:tc>
          <w:tcPr>
            <w:tcW w:w="0" w:type="auto"/>
            <w:tcBorders>
              <w:top w:val="outset" w:sz="6" w:space="0" w:color="auto"/>
              <w:left w:val="outset" w:sz="6" w:space="0" w:color="auto"/>
              <w:bottom w:val="outset" w:sz="6" w:space="0" w:color="auto"/>
              <w:right w:val="outset" w:sz="6" w:space="0" w:color="auto"/>
            </w:tcBorders>
            <w:vAlign w:val="center"/>
          </w:tcPr>
          <w:p w14:paraId="553D95E0" w14:textId="77777777" w:rsidR="00211D06" w:rsidRDefault="00293B4F">
            <w:pPr>
              <w:keepNext/>
              <w:spacing w:after="40" w:line="240" w:lineRule="auto"/>
              <w:rPr>
                <w:rFonts w:cs="Times New Roman"/>
                <w:iCs/>
                <w:sz w:val="24"/>
                <w:szCs w:val="24"/>
                <w:lang w:val="en-IN"/>
              </w:rPr>
            </w:pPr>
            <w:r>
              <w:rPr>
                <w:rFonts w:cs="Times New Roman"/>
                <w:iCs/>
                <w:sz w:val="18"/>
                <w:szCs w:val="24"/>
                <w:lang w:val="en-IN"/>
              </w:rPr>
              <w:t>-0.296</w:t>
            </w:r>
          </w:p>
        </w:tc>
        <w:tc>
          <w:tcPr>
            <w:tcW w:w="0" w:type="auto"/>
            <w:tcBorders>
              <w:top w:val="outset" w:sz="6" w:space="0" w:color="auto"/>
              <w:left w:val="outset" w:sz="6" w:space="0" w:color="auto"/>
              <w:bottom w:val="outset" w:sz="6" w:space="0" w:color="auto"/>
              <w:right w:val="outset" w:sz="6" w:space="0" w:color="auto"/>
            </w:tcBorders>
            <w:vAlign w:val="center"/>
          </w:tcPr>
          <w:p w14:paraId="553D95E1" w14:textId="77777777" w:rsidR="00211D06" w:rsidRDefault="00293B4F">
            <w:pPr>
              <w:keepNext/>
              <w:spacing w:after="40" w:line="240" w:lineRule="auto"/>
              <w:rPr>
                <w:rFonts w:cs="Times New Roman"/>
                <w:iCs/>
                <w:sz w:val="24"/>
                <w:szCs w:val="24"/>
                <w:lang w:val="en-IN"/>
              </w:rPr>
            </w:pPr>
            <w:r>
              <w:rPr>
                <w:rFonts w:cs="Times New Roman"/>
                <w:iCs/>
                <w:sz w:val="18"/>
                <w:szCs w:val="24"/>
                <w:lang w:val="en-IN"/>
              </w:rPr>
              <w:t>0.9261</w:t>
            </w:r>
          </w:p>
        </w:tc>
        <w:tc>
          <w:tcPr>
            <w:tcW w:w="0" w:type="auto"/>
            <w:tcBorders>
              <w:top w:val="outset" w:sz="6" w:space="0" w:color="auto"/>
              <w:left w:val="outset" w:sz="6" w:space="0" w:color="auto"/>
              <w:bottom w:val="outset" w:sz="6" w:space="0" w:color="auto"/>
              <w:right w:val="outset" w:sz="6" w:space="0" w:color="auto"/>
            </w:tcBorders>
            <w:vAlign w:val="center"/>
          </w:tcPr>
          <w:p w14:paraId="553D95E2" w14:textId="77777777" w:rsidR="00211D06" w:rsidRDefault="00293B4F">
            <w:pPr>
              <w:keepNext/>
              <w:spacing w:after="40" w:line="240" w:lineRule="auto"/>
              <w:rPr>
                <w:rFonts w:cs="Times New Roman"/>
                <w:iCs/>
                <w:sz w:val="24"/>
                <w:szCs w:val="24"/>
                <w:lang w:val="en-IN"/>
              </w:rPr>
            </w:pPr>
            <w:r>
              <w:rPr>
                <w:rFonts w:cs="Times New Roman"/>
                <w:iCs/>
                <w:sz w:val="18"/>
                <w:szCs w:val="24"/>
                <w:lang w:val="en-IN"/>
              </w:rPr>
              <w:t>11</w:t>
            </w:r>
          </w:p>
        </w:tc>
        <w:tc>
          <w:tcPr>
            <w:tcW w:w="0" w:type="auto"/>
            <w:tcBorders>
              <w:top w:val="outset" w:sz="6" w:space="0" w:color="auto"/>
              <w:left w:val="outset" w:sz="6" w:space="0" w:color="auto"/>
              <w:bottom w:val="outset" w:sz="6" w:space="0" w:color="auto"/>
              <w:right w:val="outset" w:sz="6" w:space="0" w:color="auto"/>
            </w:tcBorders>
            <w:vAlign w:val="center"/>
          </w:tcPr>
          <w:p w14:paraId="553D95E3" w14:textId="77777777" w:rsidR="00211D06" w:rsidRDefault="00293B4F">
            <w:pPr>
              <w:keepNext/>
              <w:spacing w:after="40" w:line="240" w:lineRule="auto"/>
              <w:rPr>
                <w:rFonts w:cs="Times New Roman"/>
                <w:iCs/>
                <w:sz w:val="24"/>
                <w:szCs w:val="24"/>
                <w:lang w:val="en-IN"/>
              </w:rPr>
            </w:pPr>
            <w:r>
              <w:rPr>
                <w:rFonts w:cs="Times New Roman"/>
                <w:iCs/>
                <w:sz w:val="18"/>
                <w:szCs w:val="24"/>
                <w:lang w:val="en-IN"/>
              </w:rPr>
              <w:t>non-stationary</w:t>
            </w:r>
          </w:p>
        </w:tc>
      </w:tr>
      <w:tr w:rsidR="00211D06" w14:paraId="553D95EC" w14:textId="77777777">
        <w:trPr>
          <w:tblCellSpacing w:w="15" w:type="dxa"/>
          <w:jc w:val="center"/>
        </w:trPr>
        <w:tc>
          <w:tcPr>
            <w:tcW w:w="0" w:type="auto"/>
            <w:tcBorders>
              <w:top w:val="outset" w:sz="6" w:space="0" w:color="auto"/>
              <w:left w:val="outset" w:sz="6" w:space="0" w:color="auto"/>
              <w:bottom w:val="outset" w:sz="6" w:space="0" w:color="auto"/>
              <w:right w:val="outset" w:sz="6" w:space="0" w:color="auto"/>
            </w:tcBorders>
            <w:vAlign w:val="center"/>
          </w:tcPr>
          <w:p w14:paraId="553D95E5" w14:textId="77777777" w:rsidR="00211D06" w:rsidRDefault="00293B4F">
            <w:pPr>
              <w:keepNext/>
              <w:spacing w:after="40" w:line="240" w:lineRule="auto"/>
              <w:rPr>
                <w:rFonts w:cs="Times New Roman"/>
                <w:b/>
                <w:bCs/>
                <w:iCs/>
                <w:sz w:val="24"/>
                <w:szCs w:val="24"/>
                <w:lang w:val="en-IN"/>
              </w:rPr>
            </w:pPr>
            <w:r>
              <w:rPr>
                <w:rFonts w:cs="Times New Roman"/>
                <w:b/>
                <w:bCs/>
                <w:iCs/>
                <w:sz w:val="18"/>
                <w:szCs w:val="24"/>
                <w:lang w:val="en-IN"/>
              </w:rPr>
              <w:t>3</w:t>
            </w:r>
          </w:p>
        </w:tc>
        <w:tc>
          <w:tcPr>
            <w:tcW w:w="0" w:type="auto"/>
            <w:tcBorders>
              <w:top w:val="outset" w:sz="6" w:space="0" w:color="auto"/>
              <w:left w:val="outset" w:sz="6" w:space="0" w:color="auto"/>
              <w:bottom w:val="outset" w:sz="6" w:space="0" w:color="auto"/>
              <w:right w:val="outset" w:sz="6" w:space="0" w:color="auto"/>
            </w:tcBorders>
            <w:vAlign w:val="center"/>
          </w:tcPr>
          <w:p w14:paraId="553D95E6" w14:textId="77777777" w:rsidR="00211D06" w:rsidRDefault="00293B4F">
            <w:pPr>
              <w:keepNext/>
              <w:spacing w:after="40" w:line="240" w:lineRule="auto"/>
              <w:rPr>
                <w:rFonts w:cs="Times New Roman"/>
                <w:iCs/>
                <w:sz w:val="24"/>
                <w:szCs w:val="24"/>
                <w:lang w:val="en-IN"/>
              </w:rPr>
            </w:pPr>
            <w:r>
              <w:rPr>
                <w:rFonts w:cs="Times New Roman"/>
                <w:iCs/>
                <w:sz w:val="18"/>
                <w:szCs w:val="24"/>
                <w:lang w:val="en-IN"/>
              </w:rPr>
              <w:t>Log volume, 1st difference</w:t>
            </w:r>
          </w:p>
        </w:tc>
        <w:tc>
          <w:tcPr>
            <w:tcW w:w="0" w:type="auto"/>
            <w:tcBorders>
              <w:top w:val="outset" w:sz="6" w:space="0" w:color="auto"/>
              <w:left w:val="outset" w:sz="6" w:space="0" w:color="auto"/>
              <w:bottom w:val="outset" w:sz="6" w:space="0" w:color="auto"/>
              <w:right w:val="outset" w:sz="6" w:space="0" w:color="auto"/>
            </w:tcBorders>
            <w:vAlign w:val="center"/>
          </w:tcPr>
          <w:p w14:paraId="553D95E7" w14:textId="77777777" w:rsidR="00211D06" w:rsidRDefault="00293B4F">
            <w:pPr>
              <w:keepNext/>
              <w:spacing w:after="40" w:line="240" w:lineRule="auto"/>
              <w:rPr>
                <w:rFonts w:cs="Times New Roman"/>
                <w:iCs/>
                <w:sz w:val="24"/>
                <w:szCs w:val="24"/>
                <w:lang w:val="en-IN"/>
              </w:rPr>
            </w:pPr>
            <w:r>
              <w:rPr>
                <w:rFonts w:cs="Times New Roman"/>
                <w:iCs/>
                <w:sz w:val="18"/>
                <w:szCs w:val="24"/>
                <w:lang w:val="en-IN"/>
              </w:rPr>
              <w:t>constant</w:t>
            </w:r>
          </w:p>
        </w:tc>
        <w:tc>
          <w:tcPr>
            <w:tcW w:w="0" w:type="auto"/>
            <w:tcBorders>
              <w:top w:val="outset" w:sz="6" w:space="0" w:color="auto"/>
              <w:left w:val="outset" w:sz="6" w:space="0" w:color="auto"/>
              <w:bottom w:val="outset" w:sz="6" w:space="0" w:color="auto"/>
              <w:right w:val="outset" w:sz="6" w:space="0" w:color="auto"/>
            </w:tcBorders>
            <w:vAlign w:val="center"/>
          </w:tcPr>
          <w:p w14:paraId="553D95E8" w14:textId="77777777" w:rsidR="00211D06" w:rsidRDefault="00293B4F">
            <w:pPr>
              <w:keepNext/>
              <w:spacing w:after="40" w:line="240" w:lineRule="auto"/>
              <w:rPr>
                <w:rFonts w:cs="Times New Roman"/>
                <w:iCs/>
                <w:sz w:val="24"/>
                <w:szCs w:val="24"/>
                <w:lang w:val="en-IN"/>
              </w:rPr>
            </w:pPr>
            <w:r>
              <w:rPr>
                <w:rFonts w:cs="Times New Roman"/>
                <w:iCs/>
                <w:sz w:val="18"/>
                <w:szCs w:val="24"/>
                <w:lang w:val="en-IN"/>
              </w:rPr>
              <w:t>-3.847</w:t>
            </w:r>
          </w:p>
        </w:tc>
        <w:tc>
          <w:tcPr>
            <w:tcW w:w="0" w:type="auto"/>
            <w:tcBorders>
              <w:top w:val="outset" w:sz="6" w:space="0" w:color="auto"/>
              <w:left w:val="outset" w:sz="6" w:space="0" w:color="auto"/>
              <w:bottom w:val="outset" w:sz="6" w:space="0" w:color="auto"/>
              <w:right w:val="outset" w:sz="6" w:space="0" w:color="auto"/>
            </w:tcBorders>
            <w:vAlign w:val="center"/>
          </w:tcPr>
          <w:p w14:paraId="553D95E9" w14:textId="77777777" w:rsidR="00211D06" w:rsidRDefault="00293B4F">
            <w:pPr>
              <w:keepNext/>
              <w:spacing w:after="40" w:line="240" w:lineRule="auto"/>
              <w:rPr>
                <w:rFonts w:cs="Times New Roman"/>
                <w:iCs/>
                <w:sz w:val="24"/>
                <w:szCs w:val="24"/>
                <w:lang w:val="en-IN"/>
              </w:rPr>
            </w:pPr>
            <w:r>
              <w:rPr>
                <w:rFonts w:cs="Times New Roman"/>
                <w:iCs/>
                <w:sz w:val="18"/>
                <w:szCs w:val="24"/>
                <w:lang w:val="en-IN"/>
              </w:rPr>
              <w:t>0.0025</w:t>
            </w:r>
          </w:p>
        </w:tc>
        <w:tc>
          <w:tcPr>
            <w:tcW w:w="0" w:type="auto"/>
            <w:tcBorders>
              <w:top w:val="outset" w:sz="6" w:space="0" w:color="auto"/>
              <w:left w:val="outset" w:sz="6" w:space="0" w:color="auto"/>
              <w:bottom w:val="outset" w:sz="6" w:space="0" w:color="auto"/>
              <w:right w:val="outset" w:sz="6" w:space="0" w:color="auto"/>
            </w:tcBorders>
            <w:vAlign w:val="center"/>
          </w:tcPr>
          <w:p w14:paraId="553D95EA" w14:textId="77777777" w:rsidR="00211D06" w:rsidRDefault="00293B4F">
            <w:pPr>
              <w:keepNext/>
              <w:spacing w:after="40" w:line="240" w:lineRule="auto"/>
              <w:rPr>
                <w:rFonts w:cs="Times New Roman"/>
                <w:iCs/>
                <w:sz w:val="24"/>
                <w:szCs w:val="24"/>
                <w:lang w:val="en-IN"/>
              </w:rPr>
            </w:pPr>
            <w:r>
              <w:rPr>
                <w:rFonts w:cs="Times New Roman"/>
                <w:iCs/>
                <w:sz w:val="18"/>
                <w:szCs w:val="24"/>
                <w:lang w:val="en-IN"/>
              </w:rPr>
              <w:t>12</w:t>
            </w:r>
          </w:p>
        </w:tc>
        <w:tc>
          <w:tcPr>
            <w:tcW w:w="0" w:type="auto"/>
            <w:tcBorders>
              <w:top w:val="outset" w:sz="6" w:space="0" w:color="auto"/>
              <w:left w:val="outset" w:sz="6" w:space="0" w:color="auto"/>
              <w:bottom w:val="outset" w:sz="6" w:space="0" w:color="auto"/>
              <w:right w:val="outset" w:sz="6" w:space="0" w:color="auto"/>
            </w:tcBorders>
            <w:vAlign w:val="center"/>
          </w:tcPr>
          <w:p w14:paraId="553D95EB" w14:textId="77777777" w:rsidR="00211D06" w:rsidRDefault="00293B4F">
            <w:pPr>
              <w:keepNext/>
              <w:spacing w:after="40" w:line="240" w:lineRule="auto"/>
              <w:rPr>
                <w:rFonts w:cs="Times New Roman"/>
                <w:iCs/>
                <w:sz w:val="24"/>
                <w:szCs w:val="24"/>
                <w:lang w:val="en-IN"/>
              </w:rPr>
            </w:pPr>
            <w:r>
              <w:rPr>
                <w:rFonts w:cs="Times New Roman"/>
                <w:iCs/>
                <w:sz w:val="18"/>
                <w:szCs w:val="24"/>
                <w:lang w:val="en-IN"/>
              </w:rPr>
              <w:t>stationary</w:t>
            </w:r>
          </w:p>
        </w:tc>
      </w:tr>
      <w:tr w:rsidR="00211D06" w14:paraId="553D95F4" w14:textId="77777777">
        <w:trPr>
          <w:tblCellSpacing w:w="15" w:type="dxa"/>
          <w:jc w:val="center"/>
        </w:trPr>
        <w:tc>
          <w:tcPr>
            <w:tcW w:w="0" w:type="auto"/>
            <w:tcBorders>
              <w:top w:val="outset" w:sz="6" w:space="0" w:color="auto"/>
              <w:left w:val="outset" w:sz="6" w:space="0" w:color="auto"/>
              <w:bottom w:val="outset" w:sz="6" w:space="0" w:color="auto"/>
              <w:right w:val="outset" w:sz="6" w:space="0" w:color="auto"/>
            </w:tcBorders>
            <w:vAlign w:val="center"/>
          </w:tcPr>
          <w:p w14:paraId="553D95ED" w14:textId="77777777" w:rsidR="00211D06" w:rsidRDefault="00293B4F">
            <w:pPr>
              <w:keepNext/>
              <w:spacing w:after="40" w:line="240" w:lineRule="auto"/>
              <w:rPr>
                <w:rFonts w:cs="Times New Roman"/>
                <w:b/>
                <w:bCs/>
                <w:iCs/>
                <w:sz w:val="24"/>
                <w:szCs w:val="24"/>
                <w:lang w:val="en-IN"/>
              </w:rPr>
            </w:pPr>
            <w:r>
              <w:rPr>
                <w:rFonts w:cs="Times New Roman"/>
                <w:b/>
                <w:bCs/>
                <w:iCs/>
                <w:sz w:val="18"/>
                <w:szCs w:val="24"/>
                <w:lang w:val="en-IN"/>
              </w:rPr>
              <w:t>4</w:t>
            </w:r>
          </w:p>
        </w:tc>
        <w:tc>
          <w:tcPr>
            <w:tcW w:w="0" w:type="auto"/>
            <w:tcBorders>
              <w:top w:val="outset" w:sz="6" w:space="0" w:color="auto"/>
              <w:left w:val="outset" w:sz="6" w:space="0" w:color="auto"/>
              <w:bottom w:val="outset" w:sz="6" w:space="0" w:color="auto"/>
              <w:right w:val="outset" w:sz="6" w:space="0" w:color="auto"/>
            </w:tcBorders>
            <w:vAlign w:val="center"/>
          </w:tcPr>
          <w:p w14:paraId="553D95EE" w14:textId="77777777" w:rsidR="00211D06" w:rsidRDefault="00293B4F">
            <w:pPr>
              <w:keepNext/>
              <w:spacing w:after="40" w:line="240" w:lineRule="auto"/>
              <w:rPr>
                <w:rFonts w:cs="Times New Roman"/>
                <w:iCs/>
                <w:sz w:val="24"/>
                <w:szCs w:val="24"/>
                <w:lang w:val="en-IN"/>
              </w:rPr>
            </w:pPr>
            <w:r>
              <w:rPr>
                <w:rFonts w:cs="Times New Roman"/>
                <w:iCs/>
                <w:sz w:val="18"/>
                <w:szCs w:val="24"/>
                <w:lang w:val="en-IN"/>
              </w:rPr>
              <w:t>Volume (level)</w:t>
            </w:r>
          </w:p>
        </w:tc>
        <w:tc>
          <w:tcPr>
            <w:tcW w:w="0" w:type="auto"/>
            <w:tcBorders>
              <w:top w:val="outset" w:sz="6" w:space="0" w:color="auto"/>
              <w:left w:val="outset" w:sz="6" w:space="0" w:color="auto"/>
              <w:bottom w:val="outset" w:sz="6" w:space="0" w:color="auto"/>
              <w:right w:val="outset" w:sz="6" w:space="0" w:color="auto"/>
            </w:tcBorders>
            <w:vAlign w:val="center"/>
          </w:tcPr>
          <w:p w14:paraId="553D95EF" w14:textId="77777777" w:rsidR="00211D06" w:rsidRDefault="00293B4F">
            <w:pPr>
              <w:keepNext/>
              <w:spacing w:after="40" w:line="240" w:lineRule="auto"/>
              <w:rPr>
                <w:rFonts w:cs="Times New Roman"/>
                <w:iCs/>
                <w:sz w:val="24"/>
                <w:szCs w:val="24"/>
                <w:lang w:val="en-IN"/>
              </w:rPr>
            </w:pPr>
            <w:r>
              <w:rPr>
                <w:rFonts w:cs="Times New Roman"/>
                <w:iCs/>
                <w:sz w:val="18"/>
                <w:szCs w:val="24"/>
                <w:lang w:val="en-IN"/>
              </w:rPr>
              <w:t>constant + trend</w:t>
            </w:r>
          </w:p>
        </w:tc>
        <w:tc>
          <w:tcPr>
            <w:tcW w:w="0" w:type="auto"/>
            <w:tcBorders>
              <w:top w:val="outset" w:sz="6" w:space="0" w:color="auto"/>
              <w:left w:val="outset" w:sz="6" w:space="0" w:color="auto"/>
              <w:bottom w:val="outset" w:sz="6" w:space="0" w:color="auto"/>
              <w:right w:val="outset" w:sz="6" w:space="0" w:color="auto"/>
            </w:tcBorders>
            <w:vAlign w:val="center"/>
          </w:tcPr>
          <w:p w14:paraId="553D95F0" w14:textId="77777777" w:rsidR="00211D06" w:rsidRDefault="00293B4F">
            <w:pPr>
              <w:keepNext/>
              <w:spacing w:after="40" w:line="240" w:lineRule="auto"/>
              <w:rPr>
                <w:rFonts w:cs="Times New Roman"/>
                <w:iCs/>
                <w:sz w:val="24"/>
                <w:szCs w:val="24"/>
                <w:lang w:val="en-IN"/>
              </w:rPr>
            </w:pPr>
            <w:r>
              <w:rPr>
                <w:rFonts w:cs="Times New Roman"/>
                <w:iCs/>
                <w:sz w:val="18"/>
                <w:szCs w:val="24"/>
                <w:lang w:val="en-IN"/>
              </w:rPr>
              <w:t>-1.114</w:t>
            </w:r>
          </w:p>
        </w:tc>
        <w:tc>
          <w:tcPr>
            <w:tcW w:w="0" w:type="auto"/>
            <w:tcBorders>
              <w:top w:val="outset" w:sz="6" w:space="0" w:color="auto"/>
              <w:left w:val="outset" w:sz="6" w:space="0" w:color="auto"/>
              <w:bottom w:val="outset" w:sz="6" w:space="0" w:color="auto"/>
              <w:right w:val="outset" w:sz="6" w:space="0" w:color="auto"/>
            </w:tcBorders>
            <w:vAlign w:val="center"/>
          </w:tcPr>
          <w:p w14:paraId="553D95F1" w14:textId="77777777" w:rsidR="00211D06" w:rsidRDefault="00293B4F">
            <w:pPr>
              <w:keepNext/>
              <w:spacing w:after="40" w:line="240" w:lineRule="auto"/>
              <w:rPr>
                <w:rFonts w:cs="Times New Roman"/>
                <w:iCs/>
                <w:sz w:val="24"/>
                <w:szCs w:val="24"/>
                <w:lang w:val="en-IN"/>
              </w:rPr>
            </w:pPr>
            <w:r>
              <w:rPr>
                <w:rFonts w:cs="Times New Roman"/>
                <w:iCs/>
                <w:sz w:val="18"/>
                <w:szCs w:val="24"/>
                <w:lang w:val="en-IN"/>
              </w:rPr>
              <w:t>0.9267</w:t>
            </w:r>
          </w:p>
        </w:tc>
        <w:tc>
          <w:tcPr>
            <w:tcW w:w="0" w:type="auto"/>
            <w:tcBorders>
              <w:top w:val="outset" w:sz="6" w:space="0" w:color="auto"/>
              <w:left w:val="outset" w:sz="6" w:space="0" w:color="auto"/>
              <w:bottom w:val="outset" w:sz="6" w:space="0" w:color="auto"/>
              <w:right w:val="outset" w:sz="6" w:space="0" w:color="auto"/>
            </w:tcBorders>
            <w:vAlign w:val="center"/>
          </w:tcPr>
          <w:p w14:paraId="553D95F2" w14:textId="77777777" w:rsidR="00211D06" w:rsidRDefault="00293B4F">
            <w:pPr>
              <w:keepNext/>
              <w:spacing w:after="40" w:line="240" w:lineRule="auto"/>
              <w:rPr>
                <w:rFonts w:cs="Times New Roman"/>
                <w:iCs/>
                <w:sz w:val="24"/>
                <w:szCs w:val="24"/>
                <w:lang w:val="en-IN"/>
              </w:rPr>
            </w:pPr>
            <w:r>
              <w:rPr>
                <w:rFonts w:cs="Times New Roman"/>
                <w:iCs/>
                <w:sz w:val="18"/>
                <w:szCs w:val="24"/>
                <w:lang w:val="en-IN"/>
              </w:rPr>
              <w:t>12</w:t>
            </w:r>
          </w:p>
        </w:tc>
        <w:tc>
          <w:tcPr>
            <w:tcW w:w="0" w:type="auto"/>
            <w:tcBorders>
              <w:top w:val="outset" w:sz="6" w:space="0" w:color="auto"/>
              <w:left w:val="outset" w:sz="6" w:space="0" w:color="auto"/>
              <w:bottom w:val="outset" w:sz="6" w:space="0" w:color="auto"/>
              <w:right w:val="outset" w:sz="6" w:space="0" w:color="auto"/>
            </w:tcBorders>
            <w:vAlign w:val="center"/>
          </w:tcPr>
          <w:p w14:paraId="553D95F3" w14:textId="77777777" w:rsidR="00211D06" w:rsidRDefault="00293B4F">
            <w:pPr>
              <w:keepNext/>
              <w:spacing w:after="40" w:line="240" w:lineRule="auto"/>
              <w:rPr>
                <w:rFonts w:cs="Times New Roman"/>
                <w:iCs/>
                <w:sz w:val="24"/>
                <w:szCs w:val="24"/>
                <w:lang w:val="en-IN"/>
              </w:rPr>
            </w:pPr>
            <w:r>
              <w:rPr>
                <w:rFonts w:cs="Times New Roman"/>
                <w:iCs/>
                <w:sz w:val="18"/>
                <w:szCs w:val="24"/>
                <w:lang w:val="en-IN"/>
              </w:rPr>
              <w:t>non-stationary</w:t>
            </w:r>
          </w:p>
        </w:tc>
      </w:tr>
      <w:tr w:rsidR="00211D06" w14:paraId="553D95FC" w14:textId="77777777">
        <w:trPr>
          <w:tblCellSpacing w:w="15" w:type="dxa"/>
          <w:jc w:val="center"/>
        </w:trPr>
        <w:tc>
          <w:tcPr>
            <w:tcW w:w="0" w:type="auto"/>
            <w:tcBorders>
              <w:top w:val="outset" w:sz="6" w:space="0" w:color="auto"/>
              <w:left w:val="outset" w:sz="6" w:space="0" w:color="auto"/>
              <w:bottom w:val="outset" w:sz="6" w:space="0" w:color="auto"/>
              <w:right w:val="outset" w:sz="6" w:space="0" w:color="auto"/>
            </w:tcBorders>
            <w:vAlign w:val="center"/>
          </w:tcPr>
          <w:p w14:paraId="553D95F5" w14:textId="77777777" w:rsidR="00211D06" w:rsidRDefault="00293B4F">
            <w:pPr>
              <w:keepNext/>
              <w:spacing w:after="40" w:line="240" w:lineRule="auto"/>
              <w:rPr>
                <w:rFonts w:cs="Times New Roman"/>
                <w:b/>
                <w:bCs/>
                <w:iCs/>
                <w:sz w:val="24"/>
                <w:szCs w:val="24"/>
                <w:lang w:val="en-IN"/>
              </w:rPr>
            </w:pPr>
            <w:r>
              <w:rPr>
                <w:rFonts w:cs="Times New Roman"/>
                <w:b/>
                <w:bCs/>
                <w:iCs/>
                <w:sz w:val="18"/>
                <w:szCs w:val="24"/>
                <w:lang w:val="en-IN"/>
              </w:rPr>
              <w:t>5</w:t>
            </w:r>
          </w:p>
        </w:tc>
        <w:tc>
          <w:tcPr>
            <w:tcW w:w="0" w:type="auto"/>
            <w:tcBorders>
              <w:top w:val="outset" w:sz="6" w:space="0" w:color="auto"/>
              <w:left w:val="outset" w:sz="6" w:space="0" w:color="auto"/>
              <w:bottom w:val="outset" w:sz="6" w:space="0" w:color="auto"/>
              <w:right w:val="outset" w:sz="6" w:space="0" w:color="auto"/>
            </w:tcBorders>
            <w:vAlign w:val="center"/>
          </w:tcPr>
          <w:p w14:paraId="553D95F6" w14:textId="77777777" w:rsidR="00211D06" w:rsidRDefault="00293B4F">
            <w:pPr>
              <w:keepNext/>
              <w:spacing w:after="40" w:line="240" w:lineRule="auto"/>
              <w:rPr>
                <w:rFonts w:cs="Times New Roman"/>
                <w:iCs/>
                <w:sz w:val="24"/>
                <w:szCs w:val="24"/>
                <w:lang w:val="en-IN"/>
              </w:rPr>
            </w:pPr>
            <w:r>
              <w:rPr>
                <w:rFonts w:cs="Times New Roman"/>
                <w:iCs/>
                <w:sz w:val="18"/>
                <w:szCs w:val="24"/>
                <w:lang w:val="en-IN"/>
              </w:rPr>
              <w:t>Log volume (level)</w:t>
            </w:r>
          </w:p>
        </w:tc>
        <w:tc>
          <w:tcPr>
            <w:tcW w:w="0" w:type="auto"/>
            <w:tcBorders>
              <w:top w:val="outset" w:sz="6" w:space="0" w:color="auto"/>
              <w:left w:val="outset" w:sz="6" w:space="0" w:color="auto"/>
              <w:bottom w:val="outset" w:sz="6" w:space="0" w:color="auto"/>
              <w:right w:val="outset" w:sz="6" w:space="0" w:color="auto"/>
            </w:tcBorders>
            <w:vAlign w:val="center"/>
          </w:tcPr>
          <w:p w14:paraId="553D95F7" w14:textId="77777777" w:rsidR="00211D06" w:rsidRDefault="00293B4F">
            <w:pPr>
              <w:keepNext/>
              <w:spacing w:after="40" w:line="240" w:lineRule="auto"/>
              <w:rPr>
                <w:rFonts w:cs="Times New Roman"/>
                <w:iCs/>
                <w:sz w:val="24"/>
                <w:szCs w:val="24"/>
                <w:lang w:val="en-IN"/>
              </w:rPr>
            </w:pPr>
            <w:r>
              <w:rPr>
                <w:rFonts w:cs="Times New Roman"/>
                <w:iCs/>
                <w:sz w:val="18"/>
                <w:szCs w:val="24"/>
                <w:lang w:val="en-IN"/>
              </w:rPr>
              <w:t>constant + trend</w:t>
            </w:r>
          </w:p>
        </w:tc>
        <w:tc>
          <w:tcPr>
            <w:tcW w:w="0" w:type="auto"/>
            <w:tcBorders>
              <w:top w:val="outset" w:sz="6" w:space="0" w:color="auto"/>
              <w:left w:val="outset" w:sz="6" w:space="0" w:color="auto"/>
              <w:bottom w:val="outset" w:sz="6" w:space="0" w:color="auto"/>
              <w:right w:val="outset" w:sz="6" w:space="0" w:color="auto"/>
            </w:tcBorders>
            <w:vAlign w:val="center"/>
          </w:tcPr>
          <w:p w14:paraId="553D95F8" w14:textId="77777777" w:rsidR="00211D06" w:rsidRDefault="00293B4F">
            <w:pPr>
              <w:keepNext/>
              <w:spacing w:after="40" w:line="240" w:lineRule="auto"/>
              <w:rPr>
                <w:rFonts w:cs="Times New Roman"/>
                <w:iCs/>
                <w:sz w:val="24"/>
                <w:szCs w:val="24"/>
                <w:lang w:val="en-IN"/>
              </w:rPr>
            </w:pPr>
            <w:r>
              <w:rPr>
                <w:rFonts w:cs="Times New Roman"/>
                <w:iCs/>
                <w:sz w:val="18"/>
                <w:szCs w:val="24"/>
                <w:lang w:val="en-IN"/>
              </w:rPr>
              <w:t>-1.340</w:t>
            </w:r>
          </w:p>
        </w:tc>
        <w:tc>
          <w:tcPr>
            <w:tcW w:w="0" w:type="auto"/>
            <w:tcBorders>
              <w:top w:val="outset" w:sz="6" w:space="0" w:color="auto"/>
              <w:left w:val="outset" w:sz="6" w:space="0" w:color="auto"/>
              <w:bottom w:val="outset" w:sz="6" w:space="0" w:color="auto"/>
              <w:right w:val="outset" w:sz="6" w:space="0" w:color="auto"/>
            </w:tcBorders>
            <w:vAlign w:val="center"/>
          </w:tcPr>
          <w:p w14:paraId="553D95F9" w14:textId="77777777" w:rsidR="00211D06" w:rsidRDefault="00293B4F">
            <w:pPr>
              <w:keepNext/>
              <w:spacing w:after="40" w:line="240" w:lineRule="auto"/>
              <w:rPr>
                <w:rFonts w:cs="Times New Roman"/>
                <w:iCs/>
                <w:sz w:val="24"/>
                <w:szCs w:val="24"/>
                <w:lang w:val="en-IN"/>
              </w:rPr>
            </w:pPr>
            <w:r>
              <w:rPr>
                <w:rFonts w:cs="Times New Roman"/>
                <w:iCs/>
                <w:sz w:val="18"/>
                <w:szCs w:val="24"/>
                <w:lang w:val="en-IN"/>
              </w:rPr>
              <w:t>0.8776</w:t>
            </w:r>
          </w:p>
        </w:tc>
        <w:tc>
          <w:tcPr>
            <w:tcW w:w="0" w:type="auto"/>
            <w:tcBorders>
              <w:top w:val="outset" w:sz="6" w:space="0" w:color="auto"/>
              <w:left w:val="outset" w:sz="6" w:space="0" w:color="auto"/>
              <w:bottom w:val="outset" w:sz="6" w:space="0" w:color="auto"/>
              <w:right w:val="outset" w:sz="6" w:space="0" w:color="auto"/>
            </w:tcBorders>
            <w:vAlign w:val="center"/>
          </w:tcPr>
          <w:p w14:paraId="553D95FA" w14:textId="77777777" w:rsidR="00211D06" w:rsidRDefault="00293B4F">
            <w:pPr>
              <w:keepNext/>
              <w:spacing w:after="40" w:line="240" w:lineRule="auto"/>
              <w:rPr>
                <w:rFonts w:cs="Times New Roman"/>
                <w:iCs/>
                <w:sz w:val="24"/>
                <w:szCs w:val="24"/>
                <w:lang w:val="en-IN"/>
              </w:rPr>
            </w:pPr>
            <w:r>
              <w:rPr>
                <w:rFonts w:cs="Times New Roman"/>
                <w:iCs/>
                <w:sz w:val="18"/>
                <w:szCs w:val="24"/>
                <w:lang w:val="en-IN"/>
              </w:rPr>
              <w:t>12</w:t>
            </w:r>
          </w:p>
        </w:tc>
        <w:tc>
          <w:tcPr>
            <w:tcW w:w="0" w:type="auto"/>
            <w:tcBorders>
              <w:top w:val="outset" w:sz="6" w:space="0" w:color="auto"/>
              <w:left w:val="outset" w:sz="6" w:space="0" w:color="auto"/>
              <w:bottom w:val="outset" w:sz="6" w:space="0" w:color="auto"/>
              <w:right w:val="outset" w:sz="6" w:space="0" w:color="auto"/>
            </w:tcBorders>
            <w:vAlign w:val="center"/>
          </w:tcPr>
          <w:p w14:paraId="553D95FB" w14:textId="77777777" w:rsidR="00211D06" w:rsidRDefault="00293B4F">
            <w:pPr>
              <w:keepNext/>
              <w:spacing w:after="40" w:line="240" w:lineRule="auto"/>
              <w:rPr>
                <w:rFonts w:cs="Times New Roman"/>
                <w:iCs/>
                <w:sz w:val="24"/>
                <w:szCs w:val="24"/>
                <w:lang w:val="en-IN"/>
              </w:rPr>
            </w:pPr>
            <w:r>
              <w:rPr>
                <w:rFonts w:cs="Times New Roman"/>
                <w:iCs/>
                <w:sz w:val="18"/>
                <w:szCs w:val="24"/>
                <w:lang w:val="en-IN"/>
              </w:rPr>
              <w:t>non-stationary</w:t>
            </w:r>
          </w:p>
        </w:tc>
      </w:tr>
    </w:tbl>
    <w:p w14:paraId="553D95FD" w14:textId="77777777" w:rsidR="00211D06" w:rsidRDefault="00211D06">
      <w:pPr>
        <w:keepNext/>
        <w:rPr>
          <w:rFonts w:cs="Times New Roman"/>
          <w:iCs/>
          <w:sz w:val="24"/>
          <w:szCs w:val="24"/>
        </w:rPr>
      </w:pPr>
    </w:p>
    <w:p w14:paraId="553D95FE" w14:textId="77777777" w:rsidR="00211D06" w:rsidRDefault="00293B4F">
      <w:pPr>
        <w:jc w:val="both"/>
        <w:rPr>
          <w:rFonts w:cs="Times New Roman"/>
          <w:sz w:val="24"/>
          <w:szCs w:val="24"/>
        </w:rPr>
      </w:pPr>
      <w:r>
        <w:rPr>
          <w:rFonts w:cs="Times New Roman"/>
          <w:szCs w:val="24"/>
        </w:rPr>
        <w:t xml:space="preserve">The ADF results indicate that log volume in levels is non-stationary, while the first difference of log volume is stationary (ADF = −3.847, p = 0.0025, with a constant). </w:t>
      </w:r>
      <w:proofErr w:type="gramStart"/>
      <w:r>
        <w:rPr>
          <w:rFonts w:cs="Times New Roman"/>
          <w:szCs w:val="24"/>
        </w:rPr>
        <w:t>This supports</w:t>
      </w:r>
      <w:proofErr w:type="gramEnd"/>
      <w:r>
        <w:rPr>
          <w:rFonts w:cs="Times New Roman"/>
          <w:szCs w:val="24"/>
        </w:rPr>
        <w:t xml:space="preserve"> investigating an ARIMA specification with one difference; it does not by itself determine the AR and MA orders.</w:t>
      </w:r>
    </w:p>
    <w:p w14:paraId="553D95FF" w14:textId="77777777" w:rsidR="00211D06" w:rsidRDefault="00293B4F">
      <w:r>
        <w:rPr>
          <w:noProof/>
        </w:rPr>
        <w:lastRenderedPageBreak/>
        <w:drawing>
          <wp:inline distT="0" distB="0" distL="0" distR="0" wp14:anchorId="553D9796" wp14:editId="553D9797">
            <wp:extent cx="5943600" cy="3943985"/>
            <wp:effectExtent l="0" t="0" r="0" b="0"/>
            <wp:docPr id="157807362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073622"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5943600" cy="3943985"/>
                    </a:xfrm>
                    <a:prstGeom prst="rect">
                      <a:avLst/>
                    </a:prstGeom>
                    <a:noFill/>
                    <a:ln>
                      <a:noFill/>
                    </a:ln>
                  </pic:spPr>
                </pic:pic>
              </a:graphicData>
            </a:graphic>
          </wp:inline>
        </w:drawing>
      </w:r>
      <w:r>
        <w:t xml:space="preserve"> </w:t>
      </w:r>
      <w:r>
        <w:rPr>
          <w:noProof/>
        </w:rPr>
        <w:drawing>
          <wp:inline distT="0" distB="0" distL="0" distR="0" wp14:anchorId="553D9798" wp14:editId="553D9799">
            <wp:extent cx="5943600" cy="2406650"/>
            <wp:effectExtent l="0" t="0" r="0" b="0"/>
            <wp:docPr id="117716751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167515"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5943600" cy="2406650"/>
                    </a:xfrm>
                    <a:prstGeom prst="rect">
                      <a:avLst/>
                    </a:prstGeom>
                    <a:noFill/>
                    <a:ln>
                      <a:noFill/>
                    </a:ln>
                  </pic:spPr>
                </pic:pic>
              </a:graphicData>
            </a:graphic>
          </wp:inline>
        </w:drawing>
      </w:r>
    </w:p>
    <w:p w14:paraId="553D9600" w14:textId="77777777" w:rsidR="00211D06" w:rsidRDefault="00293B4F">
      <w:pPr>
        <w:jc w:val="center"/>
        <w:rPr>
          <w:rFonts w:cs="Times New Roman"/>
          <w:sz w:val="24"/>
          <w:szCs w:val="24"/>
        </w:rPr>
      </w:pPr>
      <w:r>
        <w:rPr>
          <w:rFonts w:cs="Times New Roman"/>
          <w:i/>
          <w:szCs w:val="20"/>
        </w:rPr>
        <w:t>Figure 2. Volume and log volume with 12-month rolling mean and standard deviation, and ACF and PACF of differenced log volume (training data).</w:t>
      </w:r>
    </w:p>
    <w:p w14:paraId="553D9601" w14:textId="77777777" w:rsidR="00211D06" w:rsidRDefault="00293B4F">
      <w:pPr>
        <w:pStyle w:val="Heading3"/>
        <w:spacing w:line="360" w:lineRule="auto"/>
        <w:jc w:val="both"/>
        <w:rPr>
          <w:rFonts w:cs="Times New Roman"/>
          <w:szCs w:val="24"/>
        </w:rPr>
      </w:pPr>
      <w:r>
        <w:rPr>
          <w:rFonts w:cs="Times New Roman"/>
          <w:szCs w:val="24"/>
        </w:rPr>
        <w:t>Forecast comparison</w:t>
      </w:r>
    </w:p>
    <w:p w14:paraId="553D9602" w14:textId="77777777" w:rsidR="00211D06" w:rsidRDefault="00293B4F">
      <w:pPr>
        <w:jc w:val="both"/>
        <w:rPr>
          <w:rFonts w:cs="Times New Roman"/>
          <w:sz w:val="24"/>
          <w:szCs w:val="24"/>
        </w:rPr>
      </w:pPr>
      <w:r>
        <w:rPr>
          <w:rFonts w:cs="Times New Roman"/>
          <w:szCs w:val="24"/>
        </w:rPr>
        <w:t>Test window: July 2025 to June 2026. Rolling-origin evaluation: 14 forecast origins from April 2022 to July 2025, each forecasting the next 12 months (1,344 forecasts). MAE and RMSE are in million transactions.</w:t>
      </w:r>
    </w:p>
    <w:p w14:paraId="553D9603" w14:textId="77777777" w:rsidR="00211D06" w:rsidRDefault="00293B4F">
      <w:pPr>
        <w:keepNext/>
        <w:jc w:val="center"/>
        <w:rPr>
          <w:rFonts w:cs="Times New Roman"/>
          <w:i/>
          <w:sz w:val="20"/>
          <w:szCs w:val="20"/>
        </w:rPr>
      </w:pPr>
      <w:r>
        <w:rPr>
          <w:rFonts w:cs="Times New Roman"/>
          <w:i/>
          <w:szCs w:val="20"/>
        </w:rPr>
        <w:lastRenderedPageBreak/>
        <w:t>Table 6. Forecast accuracy by model: single hold-out test (July 2025 to June 2026) and rolling-origin evaluation (14 origins, 12-month horizon).</w:t>
      </w:r>
    </w:p>
    <w:tbl>
      <w:tblPr>
        <w:tblW w:w="0" w:type="auto"/>
        <w:jc w:val="center"/>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494"/>
        <w:gridCol w:w="937"/>
        <w:gridCol w:w="973"/>
        <w:gridCol w:w="942"/>
        <w:gridCol w:w="834"/>
        <w:gridCol w:w="870"/>
        <w:gridCol w:w="859"/>
        <w:gridCol w:w="984"/>
        <w:gridCol w:w="943"/>
        <w:gridCol w:w="940"/>
      </w:tblGrid>
      <w:tr w:rsidR="00211D06" w14:paraId="553D960E" w14:textId="77777777">
        <w:trPr>
          <w:tblHeader/>
          <w:tblCellSpacing w:w="15" w:type="dxa"/>
          <w:jc w:val="center"/>
        </w:trPr>
        <w:tc>
          <w:tcPr>
            <w:tcW w:w="0" w:type="auto"/>
            <w:tcBorders>
              <w:top w:val="outset" w:sz="6" w:space="0" w:color="auto"/>
              <w:left w:val="outset" w:sz="6" w:space="0" w:color="auto"/>
              <w:bottom w:val="outset" w:sz="6" w:space="0" w:color="auto"/>
              <w:right w:val="outset" w:sz="6" w:space="0" w:color="auto"/>
            </w:tcBorders>
            <w:shd w:val="clear" w:color="auto" w:fill="D9EAF7"/>
            <w:vAlign w:val="center"/>
          </w:tcPr>
          <w:p w14:paraId="553D9604" w14:textId="77777777" w:rsidR="00211D06" w:rsidRDefault="00211D06">
            <w:pPr>
              <w:keepNext/>
              <w:spacing w:after="40" w:line="240" w:lineRule="auto"/>
              <w:rPr>
                <w:rFonts w:cs="Times New Roman"/>
                <w:iCs/>
                <w:sz w:val="24"/>
                <w:szCs w:val="24"/>
                <w:lang w:val="en-IN"/>
              </w:rPr>
            </w:pPr>
          </w:p>
        </w:tc>
        <w:tc>
          <w:tcPr>
            <w:tcW w:w="0" w:type="auto"/>
            <w:tcBorders>
              <w:top w:val="outset" w:sz="6" w:space="0" w:color="auto"/>
              <w:left w:val="outset" w:sz="6" w:space="0" w:color="auto"/>
              <w:bottom w:val="outset" w:sz="6" w:space="0" w:color="auto"/>
              <w:right w:val="outset" w:sz="6" w:space="0" w:color="auto"/>
            </w:tcBorders>
            <w:shd w:val="clear" w:color="auto" w:fill="D9EAF7"/>
            <w:vAlign w:val="center"/>
          </w:tcPr>
          <w:p w14:paraId="553D9605" w14:textId="77777777" w:rsidR="00211D06" w:rsidRDefault="00293B4F">
            <w:pPr>
              <w:keepNext/>
              <w:spacing w:after="40" w:line="240" w:lineRule="auto"/>
              <w:rPr>
                <w:rFonts w:cs="Times New Roman"/>
                <w:b/>
                <w:bCs/>
                <w:iCs/>
                <w:sz w:val="24"/>
                <w:szCs w:val="24"/>
                <w:lang w:val="en-IN"/>
              </w:rPr>
            </w:pPr>
            <w:r>
              <w:rPr>
                <w:rFonts w:cs="Times New Roman"/>
                <w:b/>
                <w:bCs/>
                <w:iCs/>
                <w:color w:val="1F4E79"/>
                <w:sz w:val="18"/>
                <w:szCs w:val="24"/>
                <w:lang w:val="en-IN"/>
              </w:rPr>
              <w:t>Single split MAE</w:t>
            </w:r>
          </w:p>
        </w:tc>
        <w:tc>
          <w:tcPr>
            <w:tcW w:w="0" w:type="auto"/>
            <w:tcBorders>
              <w:top w:val="outset" w:sz="6" w:space="0" w:color="auto"/>
              <w:left w:val="outset" w:sz="6" w:space="0" w:color="auto"/>
              <w:bottom w:val="outset" w:sz="6" w:space="0" w:color="auto"/>
              <w:right w:val="outset" w:sz="6" w:space="0" w:color="auto"/>
            </w:tcBorders>
            <w:shd w:val="clear" w:color="auto" w:fill="D9EAF7"/>
            <w:vAlign w:val="center"/>
          </w:tcPr>
          <w:p w14:paraId="553D9606" w14:textId="77777777" w:rsidR="00211D06" w:rsidRDefault="00293B4F">
            <w:pPr>
              <w:keepNext/>
              <w:spacing w:after="40" w:line="240" w:lineRule="auto"/>
              <w:rPr>
                <w:rFonts w:cs="Times New Roman"/>
                <w:b/>
                <w:bCs/>
                <w:iCs/>
                <w:sz w:val="24"/>
                <w:szCs w:val="24"/>
                <w:lang w:val="en-IN"/>
              </w:rPr>
            </w:pPr>
            <w:r>
              <w:rPr>
                <w:rFonts w:cs="Times New Roman"/>
                <w:b/>
                <w:bCs/>
                <w:iCs/>
                <w:color w:val="1F4E79"/>
                <w:sz w:val="18"/>
                <w:szCs w:val="24"/>
                <w:lang w:val="en-IN"/>
              </w:rPr>
              <w:t>Single split RMSE</w:t>
            </w:r>
          </w:p>
        </w:tc>
        <w:tc>
          <w:tcPr>
            <w:tcW w:w="0" w:type="auto"/>
            <w:tcBorders>
              <w:top w:val="outset" w:sz="6" w:space="0" w:color="auto"/>
              <w:left w:val="outset" w:sz="6" w:space="0" w:color="auto"/>
              <w:bottom w:val="outset" w:sz="6" w:space="0" w:color="auto"/>
              <w:right w:val="outset" w:sz="6" w:space="0" w:color="auto"/>
            </w:tcBorders>
            <w:shd w:val="clear" w:color="auto" w:fill="D9EAF7"/>
            <w:vAlign w:val="center"/>
          </w:tcPr>
          <w:p w14:paraId="553D9607" w14:textId="77777777" w:rsidR="00211D06" w:rsidRDefault="00293B4F">
            <w:pPr>
              <w:keepNext/>
              <w:spacing w:after="40" w:line="240" w:lineRule="auto"/>
              <w:rPr>
                <w:rFonts w:cs="Times New Roman"/>
                <w:b/>
                <w:bCs/>
                <w:iCs/>
                <w:sz w:val="24"/>
                <w:szCs w:val="24"/>
                <w:lang w:val="en-IN"/>
              </w:rPr>
            </w:pPr>
            <w:r>
              <w:rPr>
                <w:rFonts w:cs="Times New Roman"/>
                <w:b/>
                <w:bCs/>
                <w:iCs/>
                <w:color w:val="1F4E79"/>
                <w:sz w:val="18"/>
                <w:szCs w:val="24"/>
                <w:lang w:val="en-IN"/>
              </w:rPr>
              <w:t>Single split MAPE</w:t>
            </w:r>
          </w:p>
        </w:tc>
        <w:tc>
          <w:tcPr>
            <w:tcW w:w="0" w:type="auto"/>
            <w:tcBorders>
              <w:top w:val="outset" w:sz="6" w:space="0" w:color="auto"/>
              <w:left w:val="outset" w:sz="6" w:space="0" w:color="auto"/>
              <w:bottom w:val="outset" w:sz="6" w:space="0" w:color="auto"/>
              <w:right w:val="outset" w:sz="6" w:space="0" w:color="auto"/>
            </w:tcBorders>
            <w:shd w:val="clear" w:color="auto" w:fill="D9EAF7"/>
            <w:vAlign w:val="center"/>
          </w:tcPr>
          <w:p w14:paraId="553D9608" w14:textId="77777777" w:rsidR="00211D06" w:rsidRDefault="00293B4F">
            <w:pPr>
              <w:keepNext/>
              <w:spacing w:after="40" w:line="240" w:lineRule="auto"/>
              <w:rPr>
                <w:rFonts w:cs="Times New Roman"/>
                <w:b/>
                <w:bCs/>
                <w:iCs/>
                <w:sz w:val="24"/>
                <w:szCs w:val="24"/>
                <w:lang w:val="en-IN"/>
              </w:rPr>
            </w:pPr>
            <w:r>
              <w:rPr>
                <w:rFonts w:cs="Times New Roman"/>
                <w:b/>
                <w:bCs/>
                <w:iCs/>
                <w:color w:val="1F4E79"/>
                <w:sz w:val="18"/>
                <w:szCs w:val="24"/>
                <w:lang w:val="en-IN"/>
              </w:rPr>
              <w:t>Rolling MAE</w:t>
            </w:r>
          </w:p>
        </w:tc>
        <w:tc>
          <w:tcPr>
            <w:tcW w:w="0" w:type="auto"/>
            <w:tcBorders>
              <w:top w:val="outset" w:sz="6" w:space="0" w:color="auto"/>
              <w:left w:val="outset" w:sz="6" w:space="0" w:color="auto"/>
              <w:bottom w:val="outset" w:sz="6" w:space="0" w:color="auto"/>
              <w:right w:val="outset" w:sz="6" w:space="0" w:color="auto"/>
            </w:tcBorders>
            <w:shd w:val="clear" w:color="auto" w:fill="D9EAF7"/>
            <w:vAlign w:val="center"/>
          </w:tcPr>
          <w:p w14:paraId="553D9609" w14:textId="77777777" w:rsidR="00211D06" w:rsidRDefault="00293B4F">
            <w:pPr>
              <w:keepNext/>
              <w:spacing w:after="40" w:line="240" w:lineRule="auto"/>
              <w:rPr>
                <w:rFonts w:cs="Times New Roman"/>
                <w:b/>
                <w:bCs/>
                <w:iCs/>
                <w:sz w:val="24"/>
                <w:szCs w:val="24"/>
                <w:lang w:val="en-IN"/>
              </w:rPr>
            </w:pPr>
            <w:r>
              <w:rPr>
                <w:rFonts w:cs="Times New Roman"/>
                <w:b/>
                <w:bCs/>
                <w:iCs/>
                <w:color w:val="1F4E79"/>
                <w:sz w:val="18"/>
                <w:szCs w:val="24"/>
                <w:lang w:val="en-IN"/>
              </w:rPr>
              <w:t>Rolling RMSE</w:t>
            </w:r>
          </w:p>
        </w:tc>
        <w:tc>
          <w:tcPr>
            <w:tcW w:w="0" w:type="auto"/>
            <w:tcBorders>
              <w:top w:val="outset" w:sz="6" w:space="0" w:color="auto"/>
              <w:left w:val="outset" w:sz="6" w:space="0" w:color="auto"/>
              <w:bottom w:val="outset" w:sz="6" w:space="0" w:color="auto"/>
              <w:right w:val="outset" w:sz="6" w:space="0" w:color="auto"/>
            </w:tcBorders>
            <w:shd w:val="clear" w:color="auto" w:fill="D9EAF7"/>
            <w:vAlign w:val="center"/>
          </w:tcPr>
          <w:p w14:paraId="553D960A" w14:textId="77777777" w:rsidR="00211D06" w:rsidRDefault="00293B4F">
            <w:pPr>
              <w:keepNext/>
              <w:spacing w:after="40" w:line="240" w:lineRule="auto"/>
              <w:rPr>
                <w:rFonts w:cs="Times New Roman"/>
                <w:b/>
                <w:bCs/>
                <w:iCs/>
                <w:sz w:val="24"/>
                <w:szCs w:val="24"/>
                <w:lang w:val="en-IN"/>
              </w:rPr>
            </w:pPr>
            <w:r>
              <w:rPr>
                <w:rFonts w:cs="Times New Roman"/>
                <w:b/>
                <w:bCs/>
                <w:iCs/>
                <w:color w:val="1F4E79"/>
                <w:sz w:val="18"/>
                <w:szCs w:val="24"/>
                <w:lang w:val="en-IN"/>
              </w:rPr>
              <w:t>Rolling MAPE</w:t>
            </w:r>
          </w:p>
        </w:tc>
        <w:tc>
          <w:tcPr>
            <w:tcW w:w="0" w:type="auto"/>
            <w:tcBorders>
              <w:top w:val="outset" w:sz="6" w:space="0" w:color="auto"/>
              <w:left w:val="outset" w:sz="6" w:space="0" w:color="auto"/>
              <w:bottom w:val="outset" w:sz="6" w:space="0" w:color="auto"/>
              <w:right w:val="outset" w:sz="6" w:space="0" w:color="auto"/>
            </w:tcBorders>
            <w:shd w:val="clear" w:color="auto" w:fill="D9EAF7"/>
            <w:vAlign w:val="center"/>
          </w:tcPr>
          <w:p w14:paraId="553D960B" w14:textId="77777777" w:rsidR="00211D06" w:rsidRDefault="00293B4F">
            <w:pPr>
              <w:keepNext/>
              <w:spacing w:after="40" w:line="240" w:lineRule="auto"/>
              <w:rPr>
                <w:rFonts w:cs="Times New Roman"/>
                <w:b/>
                <w:bCs/>
                <w:iCs/>
                <w:sz w:val="24"/>
                <w:szCs w:val="24"/>
                <w:lang w:val="en-IN"/>
              </w:rPr>
            </w:pPr>
            <w:r>
              <w:rPr>
                <w:rFonts w:cs="Times New Roman"/>
                <w:b/>
                <w:bCs/>
                <w:iCs/>
                <w:color w:val="1F4E79"/>
                <w:sz w:val="18"/>
                <w:szCs w:val="24"/>
                <w:lang w:val="en-IN"/>
              </w:rPr>
              <w:t>RMSE vs Naive (%)</w:t>
            </w:r>
          </w:p>
        </w:tc>
        <w:tc>
          <w:tcPr>
            <w:tcW w:w="0" w:type="auto"/>
            <w:tcBorders>
              <w:top w:val="outset" w:sz="6" w:space="0" w:color="auto"/>
              <w:left w:val="outset" w:sz="6" w:space="0" w:color="auto"/>
              <w:bottom w:val="outset" w:sz="6" w:space="0" w:color="auto"/>
              <w:right w:val="outset" w:sz="6" w:space="0" w:color="auto"/>
            </w:tcBorders>
            <w:shd w:val="clear" w:color="auto" w:fill="D9EAF7"/>
            <w:vAlign w:val="center"/>
          </w:tcPr>
          <w:p w14:paraId="553D960C" w14:textId="77777777" w:rsidR="00211D06" w:rsidRDefault="00293B4F">
            <w:pPr>
              <w:keepNext/>
              <w:spacing w:after="40" w:line="240" w:lineRule="auto"/>
              <w:rPr>
                <w:rFonts w:cs="Times New Roman"/>
                <w:b/>
                <w:bCs/>
                <w:iCs/>
                <w:sz w:val="24"/>
                <w:szCs w:val="24"/>
                <w:lang w:val="en-IN"/>
              </w:rPr>
            </w:pPr>
            <w:r>
              <w:rPr>
                <w:rFonts w:cs="Times New Roman"/>
                <w:b/>
                <w:bCs/>
                <w:iCs/>
                <w:color w:val="1F4E79"/>
                <w:sz w:val="18"/>
                <w:szCs w:val="24"/>
                <w:lang w:val="en-IN"/>
              </w:rPr>
              <w:t>Windows won</w:t>
            </w:r>
          </w:p>
        </w:tc>
        <w:tc>
          <w:tcPr>
            <w:tcW w:w="0" w:type="auto"/>
            <w:tcBorders>
              <w:top w:val="outset" w:sz="6" w:space="0" w:color="auto"/>
              <w:left w:val="outset" w:sz="6" w:space="0" w:color="auto"/>
              <w:bottom w:val="outset" w:sz="6" w:space="0" w:color="auto"/>
              <w:right w:val="outset" w:sz="6" w:space="0" w:color="auto"/>
            </w:tcBorders>
            <w:shd w:val="clear" w:color="auto" w:fill="D9EAF7"/>
            <w:vAlign w:val="center"/>
          </w:tcPr>
          <w:p w14:paraId="553D960D" w14:textId="77777777" w:rsidR="00211D06" w:rsidRDefault="00293B4F">
            <w:pPr>
              <w:keepNext/>
              <w:spacing w:after="40" w:line="240" w:lineRule="auto"/>
              <w:rPr>
                <w:rFonts w:cs="Times New Roman"/>
                <w:b/>
                <w:bCs/>
                <w:iCs/>
                <w:sz w:val="24"/>
                <w:szCs w:val="24"/>
                <w:lang w:val="en-IN"/>
              </w:rPr>
            </w:pPr>
            <w:r>
              <w:rPr>
                <w:rFonts w:cs="Times New Roman"/>
                <w:b/>
                <w:bCs/>
                <w:iCs/>
                <w:color w:val="1F4E79"/>
                <w:sz w:val="18"/>
                <w:szCs w:val="24"/>
                <w:lang w:val="en-IN"/>
              </w:rPr>
              <w:t>Total windows</w:t>
            </w:r>
          </w:p>
        </w:tc>
      </w:tr>
      <w:tr w:rsidR="00211D06" w14:paraId="553D9619" w14:textId="77777777">
        <w:trPr>
          <w:tblHeader/>
          <w:tblCellSpacing w:w="15" w:type="dxa"/>
          <w:jc w:val="center"/>
        </w:trPr>
        <w:tc>
          <w:tcPr>
            <w:tcW w:w="0" w:type="auto"/>
            <w:tcBorders>
              <w:top w:val="outset" w:sz="6" w:space="0" w:color="auto"/>
              <w:left w:val="outset" w:sz="6" w:space="0" w:color="auto"/>
              <w:bottom w:val="outset" w:sz="6" w:space="0" w:color="auto"/>
              <w:right w:val="outset" w:sz="6" w:space="0" w:color="auto"/>
            </w:tcBorders>
            <w:vAlign w:val="center"/>
          </w:tcPr>
          <w:p w14:paraId="553D960F" w14:textId="77777777" w:rsidR="00211D06" w:rsidRDefault="00293B4F">
            <w:pPr>
              <w:keepNext/>
              <w:spacing w:after="40" w:line="240" w:lineRule="auto"/>
              <w:rPr>
                <w:rFonts w:cs="Times New Roman"/>
                <w:b/>
                <w:bCs/>
                <w:iCs/>
                <w:sz w:val="24"/>
                <w:szCs w:val="24"/>
                <w:lang w:val="en-IN"/>
              </w:rPr>
            </w:pPr>
            <w:r>
              <w:rPr>
                <w:rFonts w:cs="Times New Roman"/>
                <w:b/>
                <w:bCs/>
                <w:iCs/>
                <w:sz w:val="18"/>
                <w:szCs w:val="24"/>
                <w:lang w:val="en-IN"/>
              </w:rPr>
              <w:t>model</w:t>
            </w:r>
          </w:p>
        </w:tc>
        <w:tc>
          <w:tcPr>
            <w:tcW w:w="0" w:type="auto"/>
            <w:tcBorders>
              <w:top w:val="outset" w:sz="6" w:space="0" w:color="auto"/>
              <w:left w:val="outset" w:sz="6" w:space="0" w:color="auto"/>
              <w:bottom w:val="outset" w:sz="6" w:space="0" w:color="auto"/>
              <w:right w:val="outset" w:sz="6" w:space="0" w:color="auto"/>
            </w:tcBorders>
            <w:vAlign w:val="center"/>
          </w:tcPr>
          <w:p w14:paraId="553D9610" w14:textId="77777777" w:rsidR="00211D06" w:rsidRDefault="00211D06">
            <w:pPr>
              <w:keepNext/>
              <w:spacing w:after="40" w:line="240" w:lineRule="auto"/>
              <w:rPr>
                <w:rFonts w:cs="Times New Roman"/>
                <w:b/>
                <w:bCs/>
                <w:iCs/>
                <w:sz w:val="24"/>
                <w:szCs w:val="24"/>
                <w:lang w:val="en-IN"/>
              </w:rPr>
            </w:pPr>
          </w:p>
        </w:tc>
        <w:tc>
          <w:tcPr>
            <w:tcW w:w="0" w:type="auto"/>
            <w:tcBorders>
              <w:top w:val="outset" w:sz="6" w:space="0" w:color="auto"/>
              <w:left w:val="outset" w:sz="6" w:space="0" w:color="auto"/>
              <w:bottom w:val="outset" w:sz="6" w:space="0" w:color="auto"/>
              <w:right w:val="outset" w:sz="6" w:space="0" w:color="auto"/>
            </w:tcBorders>
            <w:vAlign w:val="center"/>
          </w:tcPr>
          <w:p w14:paraId="553D9611" w14:textId="77777777" w:rsidR="00211D06" w:rsidRDefault="00211D06">
            <w:pPr>
              <w:keepNext/>
              <w:spacing w:after="40" w:line="240" w:lineRule="auto"/>
              <w:rPr>
                <w:rFonts w:cs="Times New Roman"/>
                <w:iCs/>
                <w:sz w:val="24"/>
                <w:szCs w:val="24"/>
                <w:lang w:val="en-IN"/>
              </w:rPr>
            </w:pPr>
          </w:p>
        </w:tc>
        <w:tc>
          <w:tcPr>
            <w:tcW w:w="0" w:type="auto"/>
            <w:tcBorders>
              <w:top w:val="outset" w:sz="6" w:space="0" w:color="auto"/>
              <w:left w:val="outset" w:sz="6" w:space="0" w:color="auto"/>
              <w:bottom w:val="outset" w:sz="6" w:space="0" w:color="auto"/>
              <w:right w:val="outset" w:sz="6" w:space="0" w:color="auto"/>
            </w:tcBorders>
            <w:vAlign w:val="center"/>
          </w:tcPr>
          <w:p w14:paraId="553D9612" w14:textId="77777777" w:rsidR="00211D06" w:rsidRDefault="00211D06">
            <w:pPr>
              <w:keepNext/>
              <w:spacing w:after="40" w:line="240" w:lineRule="auto"/>
              <w:rPr>
                <w:rFonts w:cs="Times New Roman"/>
                <w:iCs/>
                <w:sz w:val="24"/>
                <w:szCs w:val="24"/>
                <w:lang w:val="en-IN"/>
              </w:rPr>
            </w:pPr>
          </w:p>
        </w:tc>
        <w:tc>
          <w:tcPr>
            <w:tcW w:w="0" w:type="auto"/>
            <w:tcBorders>
              <w:top w:val="outset" w:sz="6" w:space="0" w:color="auto"/>
              <w:left w:val="outset" w:sz="6" w:space="0" w:color="auto"/>
              <w:bottom w:val="outset" w:sz="6" w:space="0" w:color="auto"/>
              <w:right w:val="outset" w:sz="6" w:space="0" w:color="auto"/>
            </w:tcBorders>
            <w:vAlign w:val="center"/>
          </w:tcPr>
          <w:p w14:paraId="553D9613" w14:textId="77777777" w:rsidR="00211D06" w:rsidRDefault="00211D06">
            <w:pPr>
              <w:keepNext/>
              <w:spacing w:after="40" w:line="240" w:lineRule="auto"/>
              <w:rPr>
                <w:rFonts w:cs="Times New Roman"/>
                <w:iCs/>
                <w:sz w:val="24"/>
                <w:szCs w:val="24"/>
                <w:lang w:val="en-IN"/>
              </w:rPr>
            </w:pPr>
          </w:p>
        </w:tc>
        <w:tc>
          <w:tcPr>
            <w:tcW w:w="0" w:type="auto"/>
            <w:tcBorders>
              <w:top w:val="outset" w:sz="6" w:space="0" w:color="auto"/>
              <w:left w:val="outset" w:sz="6" w:space="0" w:color="auto"/>
              <w:bottom w:val="outset" w:sz="6" w:space="0" w:color="auto"/>
              <w:right w:val="outset" w:sz="6" w:space="0" w:color="auto"/>
            </w:tcBorders>
            <w:vAlign w:val="center"/>
          </w:tcPr>
          <w:p w14:paraId="553D9614" w14:textId="77777777" w:rsidR="00211D06" w:rsidRDefault="00211D06">
            <w:pPr>
              <w:keepNext/>
              <w:spacing w:after="40" w:line="240" w:lineRule="auto"/>
              <w:rPr>
                <w:rFonts w:cs="Times New Roman"/>
                <w:iCs/>
                <w:sz w:val="24"/>
                <w:szCs w:val="24"/>
                <w:lang w:val="en-IN"/>
              </w:rPr>
            </w:pPr>
          </w:p>
        </w:tc>
        <w:tc>
          <w:tcPr>
            <w:tcW w:w="0" w:type="auto"/>
            <w:tcBorders>
              <w:top w:val="outset" w:sz="6" w:space="0" w:color="auto"/>
              <w:left w:val="outset" w:sz="6" w:space="0" w:color="auto"/>
              <w:bottom w:val="outset" w:sz="6" w:space="0" w:color="auto"/>
              <w:right w:val="outset" w:sz="6" w:space="0" w:color="auto"/>
            </w:tcBorders>
            <w:vAlign w:val="center"/>
          </w:tcPr>
          <w:p w14:paraId="553D9615" w14:textId="77777777" w:rsidR="00211D06" w:rsidRDefault="00211D06">
            <w:pPr>
              <w:keepNext/>
              <w:spacing w:after="40" w:line="240" w:lineRule="auto"/>
              <w:rPr>
                <w:rFonts w:cs="Times New Roman"/>
                <w:iCs/>
                <w:sz w:val="24"/>
                <w:szCs w:val="24"/>
                <w:lang w:val="en-IN"/>
              </w:rPr>
            </w:pPr>
          </w:p>
        </w:tc>
        <w:tc>
          <w:tcPr>
            <w:tcW w:w="0" w:type="auto"/>
            <w:tcBorders>
              <w:top w:val="outset" w:sz="6" w:space="0" w:color="auto"/>
              <w:left w:val="outset" w:sz="6" w:space="0" w:color="auto"/>
              <w:bottom w:val="outset" w:sz="6" w:space="0" w:color="auto"/>
              <w:right w:val="outset" w:sz="6" w:space="0" w:color="auto"/>
            </w:tcBorders>
            <w:vAlign w:val="center"/>
          </w:tcPr>
          <w:p w14:paraId="553D9616" w14:textId="77777777" w:rsidR="00211D06" w:rsidRDefault="00211D06">
            <w:pPr>
              <w:keepNext/>
              <w:spacing w:after="40" w:line="240" w:lineRule="auto"/>
              <w:rPr>
                <w:rFonts w:cs="Times New Roman"/>
                <w:iCs/>
                <w:sz w:val="24"/>
                <w:szCs w:val="24"/>
                <w:lang w:val="en-IN"/>
              </w:rPr>
            </w:pPr>
          </w:p>
        </w:tc>
        <w:tc>
          <w:tcPr>
            <w:tcW w:w="0" w:type="auto"/>
            <w:tcBorders>
              <w:top w:val="outset" w:sz="6" w:space="0" w:color="auto"/>
              <w:left w:val="outset" w:sz="6" w:space="0" w:color="auto"/>
              <w:bottom w:val="outset" w:sz="6" w:space="0" w:color="auto"/>
              <w:right w:val="outset" w:sz="6" w:space="0" w:color="auto"/>
            </w:tcBorders>
            <w:vAlign w:val="center"/>
          </w:tcPr>
          <w:p w14:paraId="553D9617" w14:textId="77777777" w:rsidR="00211D06" w:rsidRDefault="00211D06">
            <w:pPr>
              <w:keepNext/>
              <w:spacing w:after="40" w:line="240" w:lineRule="auto"/>
              <w:rPr>
                <w:rFonts w:cs="Times New Roman"/>
                <w:iCs/>
                <w:sz w:val="24"/>
                <w:szCs w:val="24"/>
                <w:lang w:val="en-IN"/>
              </w:rPr>
            </w:pPr>
          </w:p>
        </w:tc>
        <w:tc>
          <w:tcPr>
            <w:tcW w:w="0" w:type="auto"/>
            <w:tcBorders>
              <w:top w:val="outset" w:sz="6" w:space="0" w:color="auto"/>
              <w:left w:val="outset" w:sz="6" w:space="0" w:color="auto"/>
              <w:bottom w:val="outset" w:sz="6" w:space="0" w:color="auto"/>
              <w:right w:val="outset" w:sz="6" w:space="0" w:color="auto"/>
            </w:tcBorders>
            <w:vAlign w:val="center"/>
          </w:tcPr>
          <w:p w14:paraId="553D9618" w14:textId="77777777" w:rsidR="00211D06" w:rsidRDefault="00211D06">
            <w:pPr>
              <w:keepNext/>
              <w:spacing w:after="40" w:line="240" w:lineRule="auto"/>
              <w:rPr>
                <w:rFonts w:cs="Times New Roman"/>
                <w:iCs/>
                <w:sz w:val="24"/>
                <w:szCs w:val="24"/>
                <w:lang w:val="en-IN"/>
              </w:rPr>
            </w:pPr>
          </w:p>
        </w:tc>
      </w:tr>
      <w:tr w:rsidR="00211D06" w14:paraId="553D9624" w14:textId="77777777">
        <w:trPr>
          <w:tblCellSpacing w:w="15" w:type="dxa"/>
          <w:jc w:val="center"/>
        </w:trPr>
        <w:tc>
          <w:tcPr>
            <w:tcW w:w="0" w:type="auto"/>
            <w:tcBorders>
              <w:top w:val="outset" w:sz="6" w:space="0" w:color="auto"/>
              <w:left w:val="outset" w:sz="6" w:space="0" w:color="auto"/>
              <w:bottom w:val="outset" w:sz="6" w:space="0" w:color="auto"/>
              <w:right w:val="outset" w:sz="6" w:space="0" w:color="auto"/>
            </w:tcBorders>
            <w:vAlign w:val="center"/>
          </w:tcPr>
          <w:p w14:paraId="553D961A" w14:textId="77777777" w:rsidR="00211D06" w:rsidRDefault="00293B4F">
            <w:pPr>
              <w:keepNext/>
              <w:spacing w:after="40" w:line="240" w:lineRule="auto"/>
              <w:rPr>
                <w:rFonts w:cs="Times New Roman"/>
                <w:b/>
                <w:bCs/>
                <w:iCs/>
                <w:sz w:val="24"/>
                <w:szCs w:val="24"/>
                <w:lang w:val="en-IN"/>
              </w:rPr>
            </w:pPr>
            <w:r>
              <w:rPr>
                <w:rFonts w:cs="Times New Roman"/>
                <w:b/>
                <w:bCs/>
                <w:iCs/>
                <w:sz w:val="18"/>
                <w:szCs w:val="24"/>
                <w:lang w:val="en-IN"/>
              </w:rPr>
              <w:t>Holt</w:t>
            </w:r>
          </w:p>
        </w:tc>
        <w:tc>
          <w:tcPr>
            <w:tcW w:w="0" w:type="auto"/>
            <w:tcBorders>
              <w:top w:val="outset" w:sz="6" w:space="0" w:color="auto"/>
              <w:left w:val="outset" w:sz="6" w:space="0" w:color="auto"/>
              <w:bottom w:val="outset" w:sz="6" w:space="0" w:color="auto"/>
              <w:right w:val="outset" w:sz="6" w:space="0" w:color="auto"/>
            </w:tcBorders>
            <w:vAlign w:val="center"/>
          </w:tcPr>
          <w:p w14:paraId="553D961B" w14:textId="77777777" w:rsidR="00211D06" w:rsidRDefault="00293B4F">
            <w:pPr>
              <w:keepNext/>
              <w:spacing w:after="40" w:line="240" w:lineRule="auto"/>
              <w:rPr>
                <w:rFonts w:cs="Times New Roman"/>
                <w:iCs/>
                <w:sz w:val="24"/>
                <w:szCs w:val="24"/>
                <w:lang w:val="en-IN"/>
              </w:rPr>
            </w:pPr>
            <w:r>
              <w:rPr>
                <w:rFonts w:cs="Times New Roman"/>
                <w:iCs/>
                <w:sz w:val="18"/>
                <w:szCs w:val="24"/>
                <w:lang w:val="en-IN"/>
              </w:rPr>
              <w:t>468.49</w:t>
            </w:r>
          </w:p>
        </w:tc>
        <w:tc>
          <w:tcPr>
            <w:tcW w:w="0" w:type="auto"/>
            <w:tcBorders>
              <w:top w:val="outset" w:sz="6" w:space="0" w:color="auto"/>
              <w:left w:val="outset" w:sz="6" w:space="0" w:color="auto"/>
              <w:bottom w:val="outset" w:sz="6" w:space="0" w:color="auto"/>
              <w:right w:val="outset" w:sz="6" w:space="0" w:color="auto"/>
            </w:tcBorders>
            <w:vAlign w:val="center"/>
          </w:tcPr>
          <w:p w14:paraId="553D961C" w14:textId="77777777" w:rsidR="00211D06" w:rsidRDefault="00293B4F">
            <w:pPr>
              <w:keepNext/>
              <w:spacing w:after="40" w:line="240" w:lineRule="auto"/>
              <w:rPr>
                <w:rFonts w:cs="Times New Roman"/>
                <w:iCs/>
                <w:sz w:val="24"/>
                <w:szCs w:val="24"/>
                <w:lang w:val="en-IN"/>
              </w:rPr>
            </w:pPr>
            <w:r>
              <w:rPr>
                <w:rFonts w:cs="Times New Roman"/>
                <w:iCs/>
                <w:sz w:val="18"/>
                <w:szCs w:val="24"/>
                <w:lang w:val="en-IN"/>
              </w:rPr>
              <w:t>559.27</w:t>
            </w:r>
          </w:p>
        </w:tc>
        <w:tc>
          <w:tcPr>
            <w:tcW w:w="0" w:type="auto"/>
            <w:tcBorders>
              <w:top w:val="outset" w:sz="6" w:space="0" w:color="auto"/>
              <w:left w:val="outset" w:sz="6" w:space="0" w:color="auto"/>
              <w:bottom w:val="outset" w:sz="6" w:space="0" w:color="auto"/>
              <w:right w:val="outset" w:sz="6" w:space="0" w:color="auto"/>
            </w:tcBorders>
            <w:vAlign w:val="center"/>
          </w:tcPr>
          <w:p w14:paraId="553D961D" w14:textId="77777777" w:rsidR="00211D06" w:rsidRDefault="00293B4F">
            <w:pPr>
              <w:keepNext/>
              <w:spacing w:after="40" w:line="240" w:lineRule="auto"/>
              <w:rPr>
                <w:rFonts w:cs="Times New Roman"/>
                <w:iCs/>
                <w:sz w:val="24"/>
                <w:szCs w:val="24"/>
                <w:lang w:val="en-IN"/>
              </w:rPr>
            </w:pPr>
            <w:r>
              <w:rPr>
                <w:rFonts w:cs="Times New Roman"/>
                <w:iCs/>
                <w:sz w:val="18"/>
                <w:szCs w:val="24"/>
                <w:lang w:val="en-IN"/>
              </w:rPr>
              <w:t>2.22</w:t>
            </w:r>
          </w:p>
        </w:tc>
        <w:tc>
          <w:tcPr>
            <w:tcW w:w="0" w:type="auto"/>
            <w:tcBorders>
              <w:top w:val="outset" w:sz="6" w:space="0" w:color="auto"/>
              <w:left w:val="outset" w:sz="6" w:space="0" w:color="auto"/>
              <w:bottom w:val="outset" w:sz="6" w:space="0" w:color="auto"/>
              <w:right w:val="outset" w:sz="6" w:space="0" w:color="auto"/>
            </w:tcBorders>
            <w:vAlign w:val="center"/>
          </w:tcPr>
          <w:p w14:paraId="553D961E" w14:textId="77777777" w:rsidR="00211D06" w:rsidRDefault="00293B4F">
            <w:pPr>
              <w:keepNext/>
              <w:spacing w:after="40" w:line="240" w:lineRule="auto"/>
              <w:rPr>
                <w:rFonts w:cs="Times New Roman"/>
                <w:iCs/>
                <w:sz w:val="24"/>
                <w:szCs w:val="24"/>
                <w:lang w:val="en-IN"/>
              </w:rPr>
            </w:pPr>
            <w:r>
              <w:rPr>
                <w:rFonts w:cs="Times New Roman"/>
                <w:iCs/>
                <w:sz w:val="18"/>
                <w:szCs w:val="24"/>
                <w:lang w:val="en-IN"/>
              </w:rPr>
              <w:t>452.93</w:t>
            </w:r>
          </w:p>
        </w:tc>
        <w:tc>
          <w:tcPr>
            <w:tcW w:w="0" w:type="auto"/>
            <w:tcBorders>
              <w:top w:val="outset" w:sz="6" w:space="0" w:color="auto"/>
              <w:left w:val="outset" w:sz="6" w:space="0" w:color="auto"/>
              <w:bottom w:val="outset" w:sz="6" w:space="0" w:color="auto"/>
              <w:right w:val="outset" w:sz="6" w:space="0" w:color="auto"/>
            </w:tcBorders>
            <w:vAlign w:val="center"/>
          </w:tcPr>
          <w:p w14:paraId="553D961F" w14:textId="77777777" w:rsidR="00211D06" w:rsidRDefault="00293B4F">
            <w:pPr>
              <w:keepNext/>
              <w:spacing w:after="40" w:line="240" w:lineRule="auto"/>
              <w:rPr>
                <w:rFonts w:cs="Times New Roman"/>
                <w:iCs/>
                <w:sz w:val="24"/>
                <w:szCs w:val="24"/>
                <w:lang w:val="en-IN"/>
              </w:rPr>
            </w:pPr>
            <w:r>
              <w:rPr>
                <w:rFonts w:cs="Times New Roman"/>
                <w:iCs/>
                <w:sz w:val="18"/>
                <w:szCs w:val="24"/>
                <w:lang w:val="en-IN"/>
              </w:rPr>
              <w:t>566.96</w:t>
            </w:r>
          </w:p>
        </w:tc>
        <w:tc>
          <w:tcPr>
            <w:tcW w:w="0" w:type="auto"/>
            <w:tcBorders>
              <w:top w:val="outset" w:sz="6" w:space="0" w:color="auto"/>
              <w:left w:val="outset" w:sz="6" w:space="0" w:color="auto"/>
              <w:bottom w:val="outset" w:sz="6" w:space="0" w:color="auto"/>
              <w:right w:val="outset" w:sz="6" w:space="0" w:color="auto"/>
            </w:tcBorders>
            <w:vAlign w:val="center"/>
          </w:tcPr>
          <w:p w14:paraId="553D9620" w14:textId="77777777" w:rsidR="00211D06" w:rsidRDefault="00293B4F">
            <w:pPr>
              <w:keepNext/>
              <w:spacing w:after="40" w:line="240" w:lineRule="auto"/>
              <w:rPr>
                <w:rFonts w:cs="Times New Roman"/>
                <w:iCs/>
                <w:sz w:val="24"/>
                <w:szCs w:val="24"/>
                <w:lang w:val="en-IN"/>
              </w:rPr>
            </w:pPr>
            <w:r>
              <w:rPr>
                <w:rFonts w:cs="Times New Roman"/>
                <w:iCs/>
                <w:sz w:val="18"/>
                <w:szCs w:val="24"/>
                <w:lang w:val="en-IN"/>
              </w:rPr>
              <w:t>3.54</w:t>
            </w:r>
          </w:p>
        </w:tc>
        <w:tc>
          <w:tcPr>
            <w:tcW w:w="0" w:type="auto"/>
            <w:tcBorders>
              <w:top w:val="outset" w:sz="6" w:space="0" w:color="auto"/>
              <w:left w:val="outset" w:sz="6" w:space="0" w:color="auto"/>
              <w:bottom w:val="outset" w:sz="6" w:space="0" w:color="auto"/>
              <w:right w:val="outset" w:sz="6" w:space="0" w:color="auto"/>
            </w:tcBorders>
            <w:vAlign w:val="center"/>
          </w:tcPr>
          <w:p w14:paraId="553D9621" w14:textId="77777777" w:rsidR="00211D06" w:rsidRDefault="00293B4F">
            <w:pPr>
              <w:keepNext/>
              <w:spacing w:after="40" w:line="240" w:lineRule="auto"/>
              <w:rPr>
                <w:rFonts w:cs="Times New Roman"/>
                <w:iCs/>
                <w:sz w:val="24"/>
                <w:szCs w:val="24"/>
                <w:lang w:val="en-IN"/>
              </w:rPr>
            </w:pPr>
            <w:r>
              <w:rPr>
                <w:rFonts w:cs="Times New Roman"/>
                <w:iCs/>
                <w:sz w:val="18"/>
                <w:szCs w:val="24"/>
                <w:lang w:val="en-IN"/>
              </w:rPr>
              <w:t>78.7</w:t>
            </w:r>
          </w:p>
        </w:tc>
        <w:tc>
          <w:tcPr>
            <w:tcW w:w="0" w:type="auto"/>
            <w:tcBorders>
              <w:top w:val="outset" w:sz="6" w:space="0" w:color="auto"/>
              <w:left w:val="outset" w:sz="6" w:space="0" w:color="auto"/>
              <w:bottom w:val="outset" w:sz="6" w:space="0" w:color="auto"/>
              <w:right w:val="outset" w:sz="6" w:space="0" w:color="auto"/>
            </w:tcBorders>
            <w:vAlign w:val="center"/>
          </w:tcPr>
          <w:p w14:paraId="553D9622" w14:textId="77777777" w:rsidR="00211D06" w:rsidRDefault="00293B4F">
            <w:pPr>
              <w:keepNext/>
              <w:spacing w:after="40" w:line="240" w:lineRule="auto"/>
              <w:rPr>
                <w:rFonts w:cs="Times New Roman"/>
                <w:iCs/>
                <w:sz w:val="24"/>
                <w:szCs w:val="24"/>
                <w:lang w:val="en-IN"/>
              </w:rPr>
            </w:pPr>
            <w:r>
              <w:rPr>
                <w:rFonts w:cs="Times New Roman"/>
                <w:iCs/>
                <w:sz w:val="18"/>
                <w:szCs w:val="24"/>
                <w:lang w:val="en-IN"/>
              </w:rPr>
              <w:t>13</w:t>
            </w:r>
          </w:p>
        </w:tc>
        <w:tc>
          <w:tcPr>
            <w:tcW w:w="0" w:type="auto"/>
            <w:tcBorders>
              <w:top w:val="outset" w:sz="6" w:space="0" w:color="auto"/>
              <w:left w:val="outset" w:sz="6" w:space="0" w:color="auto"/>
              <w:bottom w:val="outset" w:sz="6" w:space="0" w:color="auto"/>
              <w:right w:val="outset" w:sz="6" w:space="0" w:color="auto"/>
            </w:tcBorders>
            <w:vAlign w:val="center"/>
          </w:tcPr>
          <w:p w14:paraId="553D9623" w14:textId="77777777" w:rsidR="00211D06" w:rsidRDefault="00293B4F">
            <w:pPr>
              <w:keepNext/>
              <w:spacing w:after="40" w:line="240" w:lineRule="auto"/>
              <w:rPr>
                <w:rFonts w:cs="Times New Roman"/>
                <w:iCs/>
                <w:sz w:val="24"/>
                <w:szCs w:val="24"/>
                <w:lang w:val="en-IN"/>
              </w:rPr>
            </w:pPr>
            <w:r>
              <w:rPr>
                <w:rFonts w:cs="Times New Roman"/>
                <w:iCs/>
                <w:sz w:val="18"/>
                <w:szCs w:val="24"/>
                <w:lang w:val="en-IN"/>
              </w:rPr>
              <w:t>14</w:t>
            </w:r>
          </w:p>
        </w:tc>
      </w:tr>
      <w:tr w:rsidR="00211D06" w14:paraId="553D962F" w14:textId="77777777">
        <w:trPr>
          <w:tblCellSpacing w:w="15" w:type="dxa"/>
          <w:jc w:val="center"/>
        </w:trPr>
        <w:tc>
          <w:tcPr>
            <w:tcW w:w="0" w:type="auto"/>
            <w:tcBorders>
              <w:top w:val="outset" w:sz="6" w:space="0" w:color="auto"/>
              <w:left w:val="outset" w:sz="6" w:space="0" w:color="auto"/>
              <w:bottom w:val="outset" w:sz="6" w:space="0" w:color="auto"/>
              <w:right w:val="outset" w:sz="6" w:space="0" w:color="auto"/>
            </w:tcBorders>
            <w:vAlign w:val="center"/>
          </w:tcPr>
          <w:p w14:paraId="553D9625" w14:textId="77777777" w:rsidR="00211D06" w:rsidRDefault="00293B4F">
            <w:pPr>
              <w:keepNext/>
              <w:spacing w:after="40" w:line="240" w:lineRule="auto"/>
              <w:rPr>
                <w:rFonts w:cs="Times New Roman"/>
                <w:b/>
                <w:bCs/>
                <w:iCs/>
                <w:sz w:val="24"/>
                <w:szCs w:val="24"/>
                <w:lang w:val="en-IN"/>
              </w:rPr>
            </w:pPr>
            <w:r>
              <w:rPr>
                <w:rFonts w:cs="Times New Roman"/>
                <w:b/>
                <w:bCs/>
                <w:iCs/>
                <w:sz w:val="18"/>
                <w:szCs w:val="24"/>
                <w:lang w:val="en-IN"/>
              </w:rPr>
              <w:t>Holt damped</w:t>
            </w:r>
          </w:p>
        </w:tc>
        <w:tc>
          <w:tcPr>
            <w:tcW w:w="0" w:type="auto"/>
            <w:tcBorders>
              <w:top w:val="outset" w:sz="6" w:space="0" w:color="auto"/>
              <w:left w:val="outset" w:sz="6" w:space="0" w:color="auto"/>
              <w:bottom w:val="outset" w:sz="6" w:space="0" w:color="auto"/>
              <w:right w:val="outset" w:sz="6" w:space="0" w:color="auto"/>
            </w:tcBorders>
            <w:vAlign w:val="center"/>
          </w:tcPr>
          <w:p w14:paraId="553D9626" w14:textId="77777777" w:rsidR="00211D06" w:rsidRDefault="00293B4F">
            <w:pPr>
              <w:keepNext/>
              <w:spacing w:after="40" w:line="240" w:lineRule="auto"/>
              <w:rPr>
                <w:rFonts w:cs="Times New Roman"/>
                <w:iCs/>
                <w:sz w:val="24"/>
                <w:szCs w:val="24"/>
                <w:lang w:val="en-IN"/>
              </w:rPr>
            </w:pPr>
            <w:r>
              <w:rPr>
                <w:rFonts w:cs="Times New Roman"/>
                <w:iCs/>
                <w:sz w:val="18"/>
                <w:szCs w:val="24"/>
                <w:lang w:val="en-IN"/>
              </w:rPr>
              <w:t>484.99</w:t>
            </w:r>
          </w:p>
        </w:tc>
        <w:tc>
          <w:tcPr>
            <w:tcW w:w="0" w:type="auto"/>
            <w:tcBorders>
              <w:top w:val="outset" w:sz="6" w:space="0" w:color="auto"/>
              <w:left w:val="outset" w:sz="6" w:space="0" w:color="auto"/>
              <w:bottom w:val="outset" w:sz="6" w:space="0" w:color="auto"/>
              <w:right w:val="outset" w:sz="6" w:space="0" w:color="auto"/>
            </w:tcBorders>
            <w:vAlign w:val="center"/>
          </w:tcPr>
          <w:p w14:paraId="553D9627" w14:textId="77777777" w:rsidR="00211D06" w:rsidRDefault="00293B4F">
            <w:pPr>
              <w:keepNext/>
              <w:spacing w:after="40" w:line="240" w:lineRule="auto"/>
              <w:rPr>
                <w:rFonts w:cs="Times New Roman"/>
                <w:iCs/>
                <w:sz w:val="24"/>
                <w:szCs w:val="24"/>
                <w:lang w:val="en-IN"/>
              </w:rPr>
            </w:pPr>
            <w:r>
              <w:rPr>
                <w:rFonts w:cs="Times New Roman"/>
                <w:iCs/>
                <w:sz w:val="18"/>
                <w:szCs w:val="24"/>
                <w:lang w:val="en-IN"/>
              </w:rPr>
              <w:t>577.75</w:t>
            </w:r>
          </w:p>
        </w:tc>
        <w:tc>
          <w:tcPr>
            <w:tcW w:w="0" w:type="auto"/>
            <w:tcBorders>
              <w:top w:val="outset" w:sz="6" w:space="0" w:color="auto"/>
              <w:left w:val="outset" w:sz="6" w:space="0" w:color="auto"/>
              <w:bottom w:val="outset" w:sz="6" w:space="0" w:color="auto"/>
              <w:right w:val="outset" w:sz="6" w:space="0" w:color="auto"/>
            </w:tcBorders>
            <w:vAlign w:val="center"/>
          </w:tcPr>
          <w:p w14:paraId="553D9628" w14:textId="77777777" w:rsidR="00211D06" w:rsidRDefault="00293B4F">
            <w:pPr>
              <w:keepNext/>
              <w:spacing w:after="40" w:line="240" w:lineRule="auto"/>
              <w:rPr>
                <w:rFonts w:cs="Times New Roman"/>
                <w:iCs/>
                <w:sz w:val="24"/>
                <w:szCs w:val="24"/>
                <w:lang w:val="en-IN"/>
              </w:rPr>
            </w:pPr>
            <w:r>
              <w:rPr>
                <w:rFonts w:cs="Times New Roman"/>
                <w:iCs/>
                <w:sz w:val="18"/>
                <w:szCs w:val="24"/>
                <w:lang w:val="en-IN"/>
              </w:rPr>
              <w:t>2.29</w:t>
            </w:r>
          </w:p>
        </w:tc>
        <w:tc>
          <w:tcPr>
            <w:tcW w:w="0" w:type="auto"/>
            <w:tcBorders>
              <w:top w:val="outset" w:sz="6" w:space="0" w:color="auto"/>
              <w:left w:val="outset" w:sz="6" w:space="0" w:color="auto"/>
              <w:bottom w:val="outset" w:sz="6" w:space="0" w:color="auto"/>
              <w:right w:val="outset" w:sz="6" w:space="0" w:color="auto"/>
            </w:tcBorders>
            <w:vAlign w:val="center"/>
          </w:tcPr>
          <w:p w14:paraId="553D9629" w14:textId="77777777" w:rsidR="00211D06" w:rsidRDefault="00293B4F">
            <w:pPr>
              <w:keepNext/>
              <w:spacing w:after="40" w:line="240" w:lineRule="auto"/>
              <w:rPr>
                <w:rFonts w:cs="Times New Roman"/>
                <w:iCs/>
                <w:sz w:val="24"/>
                <w:szCs w:val="24"/>
                <w:lang w:val="en-IN"/>
              </w:rPr>
            </w:pPr>
            <w:r>
              <w:rPr>
                <w:rFonts w:cs="Times New Roman"/>
                <w:iCs/>
                <w:sz w:val="18"/>
                <w:szCs w:val="24"/>
                <w:lang w:val="en-IN"/>
              </w:rPr>
              <w:t>494.30</w:t>
            </w:r>
          </w:p>
        </w:tc>
        <w:tc>
          <w:tcPr>
            <w:tcW w:w="0" w:type="auto"/>
            <w:tcBorders>
              <w:top w:val="outset" w:sz="6" w:space="0" w:color="auto"/>
              <w:left w:val="outset" w:sz="6" w:space="0" w:color="auto"/>
              <w:bottom w:val="outset" w:sz="6" w:space="0" w:color="auto"/>
              <w:right w:val="outset" w:sz="6" w:space="0" w:color="auto"/>
            </w:tcBorders>
            <w:vAlign w:val="center"/>
          </w:tcPr>
          <w:p w14:paraId="553D962A" w14:textId="77777777" w:rsidR="00211D06" w:rsidRDefault="00293B4F">
            <w:pPr>
              <w:keepNext/>
              <w:spacing w:after="40" w:line="240" w:lineRule="auto"/>
              <w:rPr>
                <w:rFonts w:cs="Times New Roman"/>
                <w:iCs/>
                <w:sz w:val="24"/>
                <w:szCs w:val="24"/>
                <w:lang w:val="en-IN"/>
              </w:rPr>
            </w:pPr>
            <w:r>
              <w:rPr>
                <w:rFonts w:cs="Times New Roman"/>
                <w:iCs/>
                <w:sz w:val="18"/>
                <w:szCs w:val="24"/>
                <w:lang w:val="en-IN"/>
              </w:rPr>
              <w:t>612.93</w:t>
            </w:r>
          </w:p>
        </w:tc>
        <w:tc>
          <w:tcPr>
            <w:tcW w:w="0" w:type="auto"/>
            <w:tcBorders>
              <w:top w:val="outset" w:sz="6" w:space="0" w:color="auto"/>
              <w:left w:val="outset" w:sz="6" w:space="0" w:color="auto"/>
              <w:bottom w:val="outset" w:sz="6" w:space="0" w:color="auto"/>
              <w:right w:val="outset" w:sz="6" w:space="0" w:color="auto"/>
            </w:tcBorders>
            <w:vAlign w:val="center"/>
          </w:tcPr>
          <w:p w14:paraId="553D962B" w14:textId="77777777" w:rsidR="00211D06" w:rsidRDefault="00293B4F">
            <w:pPr>
              <w:keepNext/>
              <w:spacing w:after="40" w:line="240" w:lineRule="auto"/>
              <w:rPr>
                <w:rFonts w:cs="Times New Roman"/>
                <w:iCs/>
                <w:sz w:val="24"/>
                <w:szCs w:val="24"/>
                <w:lang w:val="en-IN"/>
              </w:rPr>
            </w:pPr>
            <w:r>
              <w:rPr>
                <w:rFonts w:cs="Times New Roman"/>
                <w:iCs/>
                <w:sz w:val="18"/>
                <w:szCs w:val="24"/>
                <w:lang w:val="en-IN"/>
              </w:rPr>
              <w:t>3.85</w:t>
            </w:r>
          </w:p>
        </w:tc>
        <w:tc>
          <w:tcPr>
            <w:tcW w:w="0" w:type="auto"/>
            <w:tcBorders>
              <w:top w:val="outset" w:sz="6" w:space="0" w:color="auto"/>
              <w:left w:val="outset" w:sz="6" w:space="0" w:color="auto"/>
              <w:bottom w:val="outset" w:sz="6" w:space="0" w:color="auto"/>
              <w:right w:val="outset" w:sz="6" w:space="0" w:color="auto"/>
            </w:tcBorders>
            <w:vAlign w:val="center"/>
          </w:tcPr>
          <w:p w14:paraId="553D962C" w14:textId="77777777" w:rsidR="00211D06" w:rsidRDefault="00293B4F">
            <w:pPr>
              <w:keepNext/>
              <w:spacing w:after="40" w:line="240" w:lineRule="auto"/>
              <w:rPr>
                <w:rFonts w:cs="Times New Roman"/>
                <w:iCs/>
                <w:sz w:val="24"/>
                <w:szCs w:val="24"/>
                <w:lang w:val="en-IN"/>
              </w:rPr>
            </w:pPr>
            <w:r>
              <w:rPr>
                <w:rFonts w:cs="Times New Roman"/>
                <w:iCs/>
                <w:sz w:val="18"/>
                <w:szCs w:val="24"/>
                <w:lang w:val="en-IN"/>
              </w:rPr>
              <w:t>77.0</w:t>
            </w:r>
          </w:p>
        </w:tc>
        <w:tc>
          <w:tcPr>
            <w:tcW w:w="0" w:type="auto"/>
            <w:tcBorders>
              <w:top w:val="outset" w:sz="6" w:space="0" w:color="auto"/>
              <w:left w:val="outset" w:sz="6" w:space="0" w:color="auto"/>
              <w:bottom w:val="outset" w:sz="6" w:space="0" w:color="auto"/>
              <w:right w:val="outset" w:sz="6" w:space="0" w:color="auto"/>
            </w:tcBorders>
            <w:vAlign w:val="center"/>
          </w:tcPr>
          <w:p w14:paraId="553D962D" w14:textId="77777777" w:rsidR="00211D06" w:rsidRDefault="00293B4F">
            <w:pPr>
              <w:keepNext/>
              <w:spacing w:after="40" w:line="240" w:lineRule="auto"/>
              <w:rPr>
                <w:rFonts w:cs="Times New Roman"/>
                <w:iCs/>
                <w:sz w:val="24"/>
                <w:szCs w:val="24"/>
                <w:lang w:val="en-IN"/>
              </w:rPr>
            </w:pPr>
            <w:r>
              <w:rPr>
                <w:rFonts w:cs="Times New Roman"/>
                <w:iCs/>
                <w:sz w:val="18"/>
                <w:szCs w:val="24"/>
                <w:lang w:val="en-IN"/>
              </w:rPr>
              <w:t>1</w:t>
            </w:r>
          </w:p>
        </w:tc>
        <w:tc>
          <w:tcPr>
            <w:tcW w:w="0" w:type="auto"/>
            <w:tcBorders>
              <w:top w:val="outset" w:sz="6" w:space="0" w:color="auto"/>
              <w:left w:val="outset" w:sz="6" w:space="0" w:color="auto"/>
              <w:bottom w:val="outset" w:sz="6" w:space="0" w:color="auto"/>
              <w:right w:val="outset" w:sz="6" w:space="0" w:color="auto"/>
            </w:tcBorders>
            <w:vAlign w:val="center"/>
          </w:tcPr>
          <w:p w14:paraId="553D962E" w14:textId="77777777" w:rsidR="00211D06" w:rsidRDefault="00293B4F">
            <w:pPr>
              <w:keepNext/>
              <w:spacing w:after="40" w:line="240" w:lineRule="auto"/>
              <w:rPr>
                <w:rFonts w:cs="Times New Roman"/>
                <w:iCs/>
                <w:sz w:val="24"/>
                <w:szCs w:val="24"/>
                <w:lang w:val="en-IN"/>
              </w:rPr>
            </w:pPr>
            <w:r>
              <w:rPr>
                <w:rFonts w:cs="Times New Roman"/>
                <w:iCs/>
                <w:sz w:val="18"/>
                <w:szCs w:val="24"/>
                <w:lang w:val="en-IN"/>
              </w:rPr>
              <w:t>14</w:t>
            </w:r>
          </w:p>
        </w:tc>
      </w:tr>
      <w:tr w:rsidR="00211D06" w14:paraId="553D963A" w14:textId="77777777">
        <w:trPr>
          <w:tblCellSpacing w:w="15" w:type="dxa"/>
          <w:jc w:val="center"/>
        </w:trPr>
        <w:tc>
          <w:tcPr>
            <w:tcW w:w="0" w:type="auto"/>
            <w:tcBorders>
              <w:top w:val="outset" w:sz="6" w:space="0" w:color="auto"/>
              <w:left w:val="outset" w:sz="6" w:space="0" w:color="auto"/>
              <w:bottom w:val="outset" w:sz="6" w:space="0" w:color="auto"/>
              <w:right w:val="outset" w:sz="6" w:space="0" w:color="auto"/>
            </w:tcBorders>
            <w:vAlign w:val="center"/>
          </w:tcPr>
          <w:p w14:paraId="553D9630" w14:textId="77777777" w:rsidR="00211D06" w:rsidRDefault="00293B4F">
            <w:pPr>
              <w:keepNext/>
              <w:spacing w:after="40" w:line="240" w:lineRule="auto"/>
              <w:rPr>
                <w:rFonts w:cs="Times New Roman"/>
                <w:b/>
                <w:bCs/>
                <w:iCs/>
                <w:sz w:val="24"/>
                <w:szCs w:val="24"/>
                <w:lang w:val="en-IN"/>
              </w:rPr>
            </w:pPr>
            <w:r>
              <w:rPr>
                <w:rFonts w:cs="Times New Roman"/>
                <w:b/>
                <w:bCs/>
                <w:iCs/>
                <w:sz w:val="18"/>
                <w:szCs w:val="24"/>
                <w:lang w:val="en-IN"/>
              </w:rPr>
              <w:t>Linear Reg. (recursive)</w:t>
            </w:r>
          </w:p>
        </w:tc>
        <w:tc>
          <w:tcPr>
            <w:tcW w:w="0" w:type="auto"/>
            <w:tcBorders>
              <w:top w:val="outset" w:sz="6" w:space="0" w:color="auto"/>
              <w:left w:val="outset" w:sz="6" w:space="0" w:color="auto"/>
              <w:bottom w:val="outset" w:sz="6" w:space="0" w:color="auto"/>
              <w:right w:val="outset" w:sz="6" w:space="0" w:color="auto"/>
            </w:tcBorders>
            <w:vAlign w:val="center"/>
          </w:tcPr>
          <w:p w14:paraId="553D9631" w14:textId="77777777" w:rsidR="00211D06" w:rsidRDefault="00293B4F">
            <w:pPr>
              <w:keepNext/>
              <w:spacing w:after="40" w:line="240" w:lineRule="auto"/>
              <w:rPr>
                <w:rFonts w:cs="Times New Roman"/>
                <w:iCs/>
                <w:sz w:val="24"/>
                <w:szCs w:val="24"/>
                <w:lang w:val="en-IN"/>
              </w:rPr>
            </w:pPr>
            <w:r>
              <w:rPr>
                <w:rFonts w:cs="Times New Roman"/>
                <w:iCs/>
                <w:sz w:val="18"/>
                <w:szCs w:val="24"/>
                <w:lang w:val="en-IN"/>
              </w:rPr>
              <w:t>1529.98</w:t>
            </w:r>
          </w:p>
        </w:tc>
        <w:tc>
          <w:tcPr>
            <w:tcW w:w="0" w:type="auto"/>
            <w:tcBorders>
              <w:top w:val="outset" w:sz="6" w:space="0" w:color="auto"/>
              <w:left w:val="outset" w:sz="6" w:space="0" w:color="auto"/>
              <w:bottom w:val="outset" w:sz="6" w:space="0" w:color="auto"/>
              <w:right w:val="outset" w:sz="6" w:space="0" w:color="auto"/>
            </w:tcBorders>
            <w:vAlign w:val="center"/>
          </w:tcPr>
          <w:p w14:paraId="553D9632" w14:textId="77777777" w:rsidR="00211D06" w:rsidRDefault="00293B4F">
            <w:pPr>
              <w:keepNext/>
              <w:spacing w:after="40" w:line="240" w:lineRule="auto"/>
              <w:rPr>
                <w:rFonts w:cs="Times New Roman"/>
                <w:iCs/>
                <w:sz w:val="24"/>
                <w:szCs w:val="24"/>
                <w:lang w:val="en-IN"/>
              </w:rPr>
            </w:pPr>
            <w:r>
              <w:rPr>
                <w:rFonts w:cs="Times New Roman"/>
                <w:iCs/>
                <w:sz w:val="18"/>
                <w:szCs w:val="24"/>
                <w:lang w:val="en-IN"/>
              </w:rPr>
              <w:t>1892.80</w:t>
            </w:r>
          </w:p>
        </w:tc>
        <w:tc>
          <w:tcPr>
            <w:tcW w:w="0" w:type="auto"/>
            <w:tcBorders>
              <w:top w:val="outset" w:sz="6" w:space="0" w:color="auto"/>
              <w:left w:val="outset" w:sz="6" w:space="0" w:color="auto"/>
              <w:bottom w:val="outset" w:sz="6" w:space="0" w:color="auto"/>
              <w:right w:val="outset" w:sz="6" w:space="0" w:color="auto"/>
            </w:tcBorders>
            <w:vAlign w:val="center"/>
          </w:tcPr>
          <w:p w14:paraId="553D9633" w14:textId="77777777" w:rsidR="00211D06" w:rsidRDefault="00293B4F">
            <w:pPr>
              <w:keepNext/>
              <w:spacing w:after="40" w:line="240" w:lineRule="auto"/>
              <w:rPr>
                <w:rFonts w:cs="Times New Roman"/>
                <w:iCs/>
                <w:sz w:val="24"/>
                <w:szCs w:val="24"/>
                <w:lang w:val="en-IN"/>
              </w:rPr>
            </w:pPr>
            <w:r>
              <w:rPr>
                <w:rFonts w:cs="Times New Roman"/>
                <w:iCs/>
                <w:sz w:val="18"/>
                <w:szCs w:val="24"/>
                <w:lang w:val="en-IN"/>
              </w:rPr>
              <w:t>7.01</w:t>
            </w:r>
          </w:p>
        </w:tc>
        <w:tc>
          <w:tcPr>
            <w:tcW w:w="0" w:type="auto"/>
            <w:tcBorders>
              <w:top w:val="outset" w:sz="6" w:space="0" w:color="auto"/>
              <w:left w:val="outset" w:sz="6" w:space="0" w:color="auto"/>
              <w:bottom w:val="outset" w:sz="6" w:space="0" w:color="auto"/>
              <w:right w:val="outset" w:sz="6" w:space="0" w:color="auto"/>
            </w:tcBorders>
            <w:vAlign w:val="center"/>
          </w:tcPr>
          <w:p w14:paraId="553D9634" w14:textId="77777777" w:rsidR="00211D06" w:rsidRDefault="00293B4F">
            <w:pPr>
              <w:keepNext/>
              <w:spacing w:after="40" w:line="240" w:lineRule="auto"/>
              <w:rPr>
                <w:rFonts w:cs="Times New Roman"/>
                <w:iCs/>
                <w:sz w:val="24"/>
                <w:szCs w:val="24"/>
                <w:lang w:val="en-IN"/>
              </w:rPr>
            </w:pPr>
            <w:r>
              <w:rPr>
                <w:rFonts w:cs="Times New Roman"/>
                <w:iCs/>
                <w:sz w:val="18"/>
                <w:szCs w:val="24"/>
                <w:lang w:val="en-IN"/>
              </w:rPr>
              <w:t>1221.11</w:t>
            </w:r>
          </w:p>
        </w:tc>
        <w:tc>
          <w:tcPr>
            <w:tcW w:w="0" w:type="auto"/>
            <w:tcBorders>
              <w:top w:val="outset" w:sz="6" w:space="0" w:color="auto"/>
              <w:left w:val="outset" w:sz="6" w:space="0" w:color="auto"/>
              <w:bottom w:val="outset" w:sz="6" w:space="0" w:color="auto"/>
              <w:right w:val="outset" w:sz="6" w:space="0" w:color="auto"/>
            </w:tcBorders>
            <w:vAlign w:val="center"/>
          </w:tcPr>
          <w:p w14:paraId="553D9635" w14:textId="77777777" w:rsidR="00211D06" w:rsidRDefault="00293B4F">
            <w:pPr>
              <w:keepNext/>
              <w:spacing w:after="40" w:line="240" w:lineRule="auto"/>
              <w:rPr>
                <w:rFonts w:cs="Times New Roman"/>
                <w:iCs/>
                <w:sz w:val="24"/>
                <w:szCs w:val="24"/>
                <w:lang w:val="en-IN"/>
              </w:rPr>
            </w:pPr>
            <w:r>
              <w:rPr>
                <w:rFonts w:cs="Times New Roman"/>
                <w:iCs/>
                <w:sz w:val="18"/>
                <w:szCs w:val="24"/>
                <w:lang w:val="en-IN"/>
              </w:rPr>
              <w:t>1507.36</w:t>
            </w:r>
          </w:p>
        </w:tc>
        <w:tc>
          <w:tcPr>
            <w:tcW w:w="0" w:type="auto"/>
            <w:tcBorders>
              <w:top w:val="outset" w:sz="6" w:space="0" w:color="auto"/>
              <w:left w:val="outset" w:sz="6" w:space="0" w:color="auto"/>
              <w:bottom w:val="outset" w:sz="6" w:space="0" w:color="auto"/>
              <w:right w:val="outset" w:sz="6" w:space="0" w:color="auto"/>
            </w:tcBorders>
            <w:vAlign w:val="center"/>
          </w:tcPr>
          <w:p w14:paraId="553D9636" w14:textId="77777777" w:rsidR="00211D06" w:rsidRDefault="00293B4F">
            <w:pPr>
              <w:keepNext/>
              <w:spacing w:after="40" w:line="240" w:lineRule="auto"/>
              <w:rPr>
                <w:rFonts w:cs="Times New Roman"/>
                <w:iCs/>
                <w:sz w:val="24"/>
                <w:szCs w:val="24"/>
                <w:lang w:val="en-IN"/>
              </w:rPr>
            </w:pPr>
            <w:r>
              <w:rPr>
                <w:rFonts w:cs="Times New Roman"/>
                <w:iCs/>
                <w:sz w:val="18"/>
                <w:szCs w:val="24"/>
                <w:lang w:val="en-IN"/>
              </w:rPr>
              <w:t>9.08</w:t>
            </w:r>
          </w:p>
        </w:tc>
        <w:tc>
          <w:tcPr>
            <w:tcW w:w="0" w:type="auto"/>
            <w:tcBorders>
              <w:top w:val="outset" w:sz="6" w:space="0" w:color="auto"/>
              <w:left w:val="outset" w:sz="6" w:space="0" w:color="auto"/>
              <w:bottom w:val="outset" w:sz="6" w:space="0" w:color="auto"/>
              <w:right w:val="outset" w:sz="6" w:space="0" w:color="auto"/>
            </w:tcBorders>
            <w:vAlign w:val="center"/>
          </w:tcPr>
          <w:p w14:paraId="553D9637" w14:textId="77777777" w:rsidR="00211D06" w:rsidRDefault="00293B4F">
            <w:pPr>
              <w:keepNext/>
              <w:spacing w:after="40" w:line="240" w:lineRule="auto"/>
              <w:rPr>
                <w:rFonts w:cs="Times New Roman"/>
                <w:iCs/>
                <w:sz w:val="24"/>
                <w:szCs w:val="24"/>
                <w:lang w:val="en-IN"/>
              </w:rPr>
            </w:pPr>
            <w:r>
              <w:rPr>
                <w:rFonts w:cs="Times New Roman"/>
                <w:iCs/>
                <w:sz w:val="18"/>
                <w:szCs w:val="24"/>
                <w:lang w:val="en-IN"/>
              </w:rPr>
              <w:t>43.4</w:t>
            </w:r>
          </w:p>
        </w:tc>
        <w:tc>
          <w:tcPr>
            <w:tcW w:w="0" w:type="auto"/>
            <w:tcBorders>
              <w:top w:val="outset" w:sz="6" w:space="0" w:color="auto"/>
              <w:left w:val="outset" w:sz="6" w:space="0" w:color="auto"/>
              <w:bottom w:val="outset" w:sz="6" w:space="0" w:color="auto"/>
              <w:right w:val="outset" w:sz="6" w:space="0" w:color="auto"/>
            </w:tcBorders>
            <w:vAlign w:val="center"/>
          </w:tcPr>
          <w:p w14:paraId="553D9638" w14:textId="77777777" w:rsidR="00211D06" w:rsidRDefault="00293B4F">
            <w:pPr>
              <w:keepNext/>
              <w:spacing w:after="40" w:line="240" w:lineRule="auto"/>
              <w:rPr>
                <w:rFonts w:cs="Times New Roman"/>
                <w:iCs/>
                <w:sz w:val="24"/>
                <w:szCs w:val="24"/>
                <w:lang w:val="en-IN"/>
              </w:rPr>
            </w:pPr>
            <w:r>
              <w:rPr>
                <w:rFonts w:cs="Times New Roman"/>
                <w:iCs/>
                <w:sz w:val="18"/>
                <w:szCs w:val="24"/>
                <w:lang w:val="en-IN"/>
              </w:rPr>
              <w:t>0</w:t>
            </w:r>
          </w:p>
        </w:tc>
        <w:tc>
          <w:tcPr>
            <w:tcW w:w="0" w:type="auto"/>
            <w:tcBorders>
              <w:top w:val="outset" w:sz="6" w:space="0" w:color="auto"/>
              <w:left w:val="outset" w:sz="6" w:space="0" w:color="auto"/>
              <w:bottom w:val="outset" w:sz="6" w:space="0" w:color="auto"/>
              <w:right w:val="outset" w:sz="6" w:space="0" w:color="auto"/>
            </w:tcBorders>
            <w:vAlign w:val="center"/>
          </w:tcPr>
          <w:p w14:paraId="553D9639" w14:textId="77777777" w:rsidR="00211D06" w:rsidRDefault="00293B4F">
            <w:pPr>
              <w:keepNext/>
              <w:spacing w:after="40" w:line="240" w:lineRule="auto"/>
              <w:rPr>
                <w:rFonts w:cs="Times New Roman"/>
                <w:iCs/>
                <w:sz w:val="24"/>
                <w:szCs w:val="24"/>
                <w:lang w:val="en-IN"/>
              </w:rPr>
            </w:pPr>
            <w:r>
              <w:rPr>
                <w:rFonts w:cs="Times New Roman"/>
                <w:iCs/>
                <w:sz w:val="18"/>
                <w:szCs w:val="24"/>
                <w:lang w:val="en-IN"/>
              </w:rPr>
              <w:t>14</w:t>
            </w:r>
          </w:p>
        </w:tc>
      </w:tr>
      <w:tr w:rsidR="00211D06" w14:paraId="553D9645" w14:textId="77777777">
        <w:trPr>
          <w:tblCellSpacing w:w="15" w:type="dxa"/>
          <w:jc w:val="center"/>
        </w:trPr>
        <w:tc>
          <w:tcPr>
            <w:tcW w:w="0" w:type="auto"/>
            <w:tcBorders>
              <w:top w:val="outset" w:sz="6" w:space="0" w:color="auto"/>
              <w:left w:val="outset" w:sz="6" w:space="0" w:color="auto"/>
              <w:bottom w:val="outset" w:sz="6" w:space="0" w:color="auto"/>
              <w:right w:val="outset" w:sz="6" w:space="0" w:color="auto"/>
            </w:tcBorders>
            <w:vAlign w:val="center"/>
          </w:tcPr>
          <w:p w14:paraId="553D963B" w14:textId="77777777" w:rsidR="00211D06" w:rsidRDefault="00293B4F">
            <w:pPr>
              <w:keepNext/>
              <w:spacing w:after="40" w:line="240" w:lineRule="auto"/>
              <w:rPr>
                <w:rFonts w:cs="Times New Roman"/>
                <w:b/>
                <w:bCs/>
                <w:iCs/>
                <w:sz w:val="24"/>
                <w:szCs w:val="24"/>
                <w:lang w:val="en-IN"/>
              </w:rPr>
            </w:pPr>
            <w:r>
              <w:rPr>
                <w:rFonts w:cs="Times New Roman"/>
                <w:b/>
                <w:bCs/>
                <w:iCs/>
                <w:sz w:val="18"/>
                <w:szCs w:val="24"/>
                <w:lang w:val="en-IN"/>
              </w:rPr>
              <w:t>ARIMA (last 36m, reselected)</w:t>
            </w:r>
          </w:p>
        </w:tc>
        <w:tc>
          <w:tcPr>
            <w:tcW w:w="0" w:type="auto"/>
            <w:tcBorders>
              <w:top w:val="outset" w:sz="6" w:space="0" w:color="auto"/>
              <w:left w:val="outset" w:sz="6" w:space="0" w:color="auto"/>
              <w:bottom w:val="outset" w:sz="6" w:space="0" w:color="auto"/>
              <w:right w:val="outset" w:sz="6" w:space="0" w:color="auto"/>
            </w:tcBorders>
            <w:vAlign w:val="center"/>
          </w:tcPr>
          <w:p w14:paraId="553D963C" w14:textId="77777777" w:rsidR="00211D06" w:rsidRDefault="00293B4F">
            <w:pPr>
              <w:keepNext/>
              <w:spacing w:after="40" w:line="240" w:lineRule="auto"/>
              <w:rPr>
                <w:rFonts w:cs="Times New Roman"/>
                <w:iCs/>
                <w:sz w:val="24"/>
                <w:szCs w:val="24"/>
                <w:lang w:val="en-IN"/>
              </w:rPr>
            </w:pPr>
            <w:r>
              <w:rPr>
                <w:rFonts w:cs="Times New Roman"/>
                <w:iCs/>
                <w:sz w:val="18"/>
                <w:szCs w:val="24"/>
                <w:lang w:val="en-IN"/>
              </w:rPr>
              <w:t>1726.23</w:t>
            </w:r>
          </w:p>
        </w:tc>
        <w:tc>
          <w:tcPr>
            <w:tcW w:w="0" w:type="auto"/>
            <w:tcBorders>
              <w:top w:val="outset" w:sz="6" w:space="0" w:color="auto"/>
              <w:left w:val="outset" w:sz="6" w:space="0" w:color="auto"/>
              <w:bottom w:val="outset" w:sz="6" w:space="0" w:color="auto"/>
              <w:right w:val="outset" w:sz="6" w:space="0" w:color="auto"/>
            </w:tcBorders>
            <w:vAlign w:val="center"/>
          </w:tcPr>
          <w:p w14:paraId="553D963D" w14:textId="77777777" w:rsidR="00211D06" w:rsidRDefault="00293B4F">
            <w:pPr>
              <w:keepNext/>
              <w:spacing w:after="40" w:line="240" w:lineRule="auto"/>
              <w:rPr>
                <w:rFonts w:cs="Times New Roman"/>
                <w:iCs/>
                <w:sz w:val="24"/>
                <w:szCs w:val="24"/>
                <w:lang w:val="en-IN"/>
              </w:rPr>
            </w:pPr>
            <w:r>
              <w:rPr>
                <w:rFonts w:cs="Times New Roman"/>
                <w:iCs/>
                <w:sz w:val="18"/>
                <w:szCs w:val="24"/>
                <w:lang w:val="en-IN"/>
              </w:rPr>
              <w:t>2162.59</w:t>
            </w:r>
          </w:p>
        </w:tc>
        <w:tc>
          <w:tcPr>
            <w:tcW w:w="0" w:type="auto"/>
            <w:tcBorders>
              <w:top w:val="outset" w:sz="6" w:space="0" w:color="auto"/>
              <w:left w:val="outset" w:sz="6" w:space="0" w:color="auto"/>
              <w:bottom w:val="outset" w:sz="6" w:space="0" w:color="auto"/>
              <w:right w:val="outset" w:sz="6" w:space="0" w:color="auto"/>
            </w:tcBorders>
            <w:vAlign w:val="center"/>
          </w:tcPr>
          <w:p w14:paraId="553D963E" w14:textId="77777777" w:rsidR="00211D06" w:rsidRDefault="00293B4F">
            <w:pPr>
              <w:keepNext/>
              <w:spacing w:after="40" w:line="240" w:lineRule="auto"/>
              <w:rPr>
                <w:rFonts w:cs="Times New Roman"/>
                <w:iCs/>
                <w:sz w:val="24"/>
                <w:szCs w:val="24"/>
                <w:lang w:val="en-IN"/>
              </w:rPr>
            </w:pPr>
            <w:r>
              <w:rPr>
                <w:rFonts w:cs="Times New Roman"/>
                <w:iCs/>
                <w:sz w:val="18"/>
                <w:szCs w:val="24"/>
                <w:lang w:val="en-IN"/>
              </w:rPr>
              <w:t>7.89</w:t>
            </w:r>
          </w:p>
        </w:tc>
        <w:tc>
          <w:tcPr>
            <w:tcW w:w="0" w:type="auto"/>
            <w:tcBorders>
              <w:top w:val="outset" w:sz="6" w:space="0" w:color="auto"/>
              <w:left w:val="outset" w:sz="6" w:space="0" w:color="auto"/>
              <w:bottom w:val="outset" w:sz="6" w:space="0" w:color="auto"/>
              <w:right w:val="outset" w:sz="6" w:space="0" w:color="auto"/>
            </w:tcBorders>
            <w:vAlign w:val="center"/>
          </w:tcPr>
          <w:p w14:paraId="553D963F" w14:textId="77777777" w:rsidR="00211D06" w:rsidRDefault="00293B4F">
            <w:pPr>
              <w:keepNext/>
              <w:spacing w:after="40" w:line="240" w:lineRule="auto"/>
              <w:rPr>
                <w:rFonts w:cs="Times New Roman"/>
                <w:iCs/>
                <w:sz w:val="24"/>
                <w:szCs w:val="24"/>
                <w:lang w:val="en-IN"/>
              </w:rPr>
            </w:pPr>
            <w:r>
              <w:rPr>
                <w:rFonts w:cs="Times New Roman"/>
                <w:iCs/>
                <w:sz w:val="18"/>
                <w:szCs w:val="24"/>
                <w:lang w:val="en-IN"/>
              </w:rPr>
              <w:t>1768.52</w:t>
            </w:r>
          </w:p>
        </w:tc>
        <w:tc>
          <w:tcPr>
            <w:tcW w:w="0" w:type="auto"/>
            <w:tcBorders>
              <w:top w:val="outset" w:sz="6" w:space="0" w:color="auto"/>
              <w:left w:val="outset" w:sz="6" w:space="0" w:color="auto"/>
              <w:bottom w:val="outset" w:sz="6" w:space="0" w:color="auto"/>
              <w:right w:val="outset" w:sz="6" w:space="0" w:color="auto"/>
            </w:tcBorders>
            <w:vAlign w:val="center"/>
          </w:tcPr>
          <w:p w14:paraId="553D9640" w14:textId="77777777" w:rsidR="00211D06" w:rsidRDefault="00293B4F">
            <w:pPr>
              <w:keepNext/>
              <w:spacing w:after="40" w:line="240" w:lineRule="auto"/>
              <w:rPr>
                <w:rFonts w:cs="Times New Roman"/>
                <w:iCs/>
                <w:sz w:val="24"/>
                <w:szCs w:val="24"/>
                <w:lang w:val="en-IN"/>
              </w:rPr>
            </w:pPr>
            <w:r>
              <w:rPr>
                <w:rFonts w:cs="Times New Roman"/>
                <w:iCs/>
                <w:sz w:val="18"/>
                <w:szCs w:val="24"/>
                <w:lang w:val="en-IN"/>
              </w:rPr>
              <w:t>2238.27</w:t>
            </w:r>
          </w:p>
        </w:tc>
        <w:tc>
          <w:tcPr>
            <w:tcW w:w="0" w:type="auto"/>
            <w:tcBorders>
              <w:top w:val="outset" w:sz="6" w:space="0" w:color="auto"/>
              <w:left w:val="outset" w:sz="6" w:space="0" w:color="auto"/>
              <w:bottom w:val="outset" w:sz="6" w:space="0" w:color="auto"/>
              <w:right w:val="outset" w:sz="6" w:space="0" w:color="auto"/>
            </w:tcBorders>
            <w:vAlign w:val="center"/>
          </w:tcPr>
          <w:p w14:paraId="553D9641" w14:textId="77777777" w:rsidR="00211D06" w:rsidRDefault="00293B4F">
            <w:pPr>
              <w:keepNext/>
              <w:spacing w:after="40" w:line="240" w:lineRule="auto"/>
              <w:rPr>
                <w:rFonts w:cs="Times New Roman"/>
                <w:iCs/>
                <w:sz w:val="24"/>
                <w:szCs w:val="24"/>
                <w:lang w:val="en-IN"/>
              </w:rPr>
            </w:pPr>
            <w:r>
              <w:rPr>
                <w:rFonts w:cs="Times New Roman"/>
                <w:iCs/>
                <w:sz w:val="18"/>
                <w:szCs w:val="24"/>
                <w:lang w:val="en-IN"/>
              </w:rPr>
              <w:t>12.52</w:t>
            </w:r>
          </w:p>
        </w:tc>
        <w:tc>
          <w:tcPr>
            <w:tcW w:w="0" w:type="auto"/>
            <w:tcBorders>
              <w:top w:val="outset" w:sz="6" w:space="0" w:color="auto"/>
              <w:left w:val="outset" w:sz="6" w:space="0" w:color="auto"/>
              <w:bottom w:val="outset" w:sz="6" w:space="0" w:color="auto"/>
              <w:right w:val="outset" w:sz="6" w:space="0" w:color="auto"/>
            </w:tcBorders>
            <w:vAlign w:val="center"/>
          </w:tcPr>
          <w:p w14:paraId="553D9642" w14:textId="77777777" w:rsidR="00211D06" w:rsidRDefault="00293B4F">
            <w:pPr>
              <w:keepNext/>
              <w:spacing w:after="40" w:line="240" w:lineRule="auto"/>
              <w:rPr>
                <w:rFonts w:cs="Times New Roman"/>
                <w:iCs/>
                <w:sz w:val="24"/>
                <w:szCs w:val="24"/>
                <w:lang w:val="en-IN"/>
              </w:rPr>
            </w:pPr>
            <w:r>
              <w:rPr>
                <w:rFonts w:cs="Times New Roman"/>
                <w:iCs/>
                <w:sz w:val="18"/>
                <w:szCs w:val="24"/>
                <w:lang w:val="en-IN"/>
              </w:rPr>
              <w:t>16.0</w:t>
            </w:r>
          </w:p>
        </w:tc>
        <w:tc>
          <w:tcPr>
            <w:tcW w:w="0" w:type="auto"/>
            <w:tcBorders>
              <w:top w:val="outset" w:sz="6" w:space="0" w:color="auto"/>
              <w:left w:val="outset" w:sz="6" w:space="0" w:color="auto"/>
              <w:bottom w:val="outset" w:sz="6" w:space="0" w:color="auto"/>
              <w:right w:val="outset" w:sz="6" w:space="0" w:color="auto"/>
            </w:tcBorders>
            <w:vAlign w:val="center"/>
          </w:tcPr>
          <w:p w14:paraId="553D9643" w14:textId="77777777" w:rsidR="00211D06" w:rsidRDefault="00293B4F">
            <w:pPr>
              <w:keepNext/>
              <w:spacing w:after="40" w:line="240" w:lineRule="auto"/>
              <w:rPr>
                <w:rFonts w:cs="Times New Roman"/>
                <w:iCs/>
                <w:sz w:val="24"/>
                <w:szCs w:val="24"/>
                <w:lang w:val="en-IN"/>
              </w:rPr>
            </w:pPr>
            <w:r>
              <w:rPr>
                <w:rFonts w:cs="Times New Roman"/>
                <w:iCs/>
                <w:sz w:val="18"/>
                <w:szCs w:val="24"/>
                <w:lang w:val="en-IN"/>
              </w:rPr>
              <w:t>0</w:t>
            </w:r>
          </w:p>
        </w:tc>
        <w:tc>
          <w:tcPr>
            <w:tcW w:w="0" w:type="auto"/>
            <w:tcBorders>
              <w:top w:val="outset" w:sz="6" w:space="0" w:color="auto"/>
              <w:left w:val="outset" w:sz="6" w:space="0" w:color="auto"/>
              <w:bottom w:val="outset" w:sz="6" w:space="0" w:color="auto"/>
              <w:right w:val="outset" w:sz="6" w:space="0" w:color="auto"/>
            </w:tcBorders>
            <w:vAlign w:val="center"/>
          </w:tcPr>
          <w:p w14:paraId="553D9644" w14:textId="77777777" w:rsidR="00211D06" w:rsidRDefault="00293B4F">
            <w:pPr>
              <w:keepNext/>
              <w:spacing w:after="40" w:line="240" w:lineRule="auto"/>
              <w:rPr>
                <w:rFonts w:cs="Times New Roman"/>
                <w:iCs/>
                <w:sz w:val="24"/>
                <w:szCs w:val="24"/>
                <w:lang w:val="en-IN"/>
              </w:rPr>
            </w:pPr>
            <w:r>
              <w:rPr>
                <w:rFonts w:cs="Times New Roman"/>
                <w:iCs/>
                <w:sz w:val="18"/>
                <w:szCs w:val="24"/>
                <w:lang w:val="en-IN"/>
              </w:rPr>
              <w:t>14</w:t>
            </w:r>
          </w:p>
        </w:tc>
      </w:tr>
      <w:tr w:rsidR="00211D06" w14:paraId="553D9650" w14:textId="77777777">
        <w:trPr>
          <w:tblCellSpacing w:w="15" w:type="dxa"/>
          <w:jc w:val="center"/>
        </w:trPr>
        <w:tc>
          <w:tcPr>
            <w:tcW w:w="0" w:type="auto"/>
            <w:tcBorders>
              <w:top w:val="outset" w:sz="6" w:space="0" w:color="auto"/>
              <w:left w:val="outset" w:sz="6" w:space="0" w:color="auto"/>
              <w:bottom w:val="outset" w:sz="6" w:space="0" w:color="auto"/>
              <w:right w:val="outset" w:sz="6" w:space="0" w:color="auto"/>
            </w:tcBorders>
            <w:vAlign w:val="center"/>
          </w:tcPr>
          <w:p w14:paraId="553D9646" w14:textId="77777777" w:rsidR="00211D06" w:rsidRDefault="00293B4F">
            <w:pPr>
              <w:keepNext/>
              <w:spacing w:after="40" w:line="240" w:lineRule="auto"/>
              <w:rPr>
                <w:rFonts w:cs="Times New Roman"/>
                <w:b/>
                <w:bCs/>
                <w:iCs/>
                <w:sz w:val="24"/>
                <w:szCs w:val="24"/>
                <w:lang w:val="en-IN"/>
              </w:rPr>
            </w:pPr>
            <w:r>
              <w:rPr>
                <w:rFonts w:cs="Times New Roman"/>
                <w:b/>
                <w:bCs/>
                <w:iCs/>
                <w:sz w:val="18"/>
                <w:szCs w:val="24"/>
                <w:lang w:val="en-IN"/>
              </w:rPr>
              <w:t>Naive</w:t>
            </w:r>
          </w:p>
        </w:tc>
        <w:tc>
          <w:tcPr>
            <w:tcW w:w="0" w:type="auto"/>
            <w:tcBorders>
              <w:top w:val="outset" w:sz="6" w:space="0" w:color="auto"/>
              <w:left w:val="outset" w:sz="6" w:space="0" w:color="auto"/>
              <w:bottom w:val="outset" w:sz="6" w:space="0" w:color="auto"/>
              <w:right w:val="outset" w:sz="6" w:space="0" w:color="auto"/>
            </w:tcBorders>
            <w:vAlign w:val="center"/>
          </w:tcPr>
          <w:p w14:paraId="553D9647" w14:textId="77777777" w:rsidR="00211D06" w:rsidRDefault="00293B4F">
            <w:pPr>
              <w:keepNext/>
              <w:spacing w:after="40" w:line="240" w:lineRule="auto"/>
              <w:rPr>
                <w:rFonts w:cs="Times New Roman"/>
                <w:iCs/>
                <w:sz w:val="24"/>
                <w:szCs w:val="24"/>
                <w:lang w:val="en-IN"/>
              </w:rPr>
            </w:pPr>
            <w:r>
              <w:rPr>
                <w:rFonts w:cs="Times New Roman"/>
                <w:iCs/>
                <w:sz w:val="18"/>
                <w:szCs w:val="24"/>
                <w:lang w:val="en-IN"/>
              </w:rPr>
              <w:t>2847.97</w:t>
            </w:r>
          </w:p>
        </w:tc>
        <w:tc>
          <w:tcPr>
            <w:tcW w:w="0" w:type="auto"/>
            <w:tcBorders>
              <w:top w:val="outset" w:sz="6" w:space="0" w:color="auto"/>
              <w:left w:val="outset" w:sz="6" w:space="0" w:color="auto"/>
              <w:bottom w:val="outset" w:sz="6" w:space="0" w:color="auto"/>
              <w:right w:val="outset" w:sz="6" w:space="0" w:color="auto"/>
            </w:tcBorders>
            <w:vAlign w:val="center"/>
          </w:tcPr>
          <w:p w14:paraId="553D9648" w14:textId="77777777" w:rsidR="00211D06" w:rsidRDefault="00293B4F">
            <w:pPr>
              <w:keepNext/>
              <w:spacing w:after="40" w:line="240" w:lineRule="auto"/>
              <w:rPr>
                <w:rFonts w:cs="Times New Roman"/>
                <w:iCs/>
                <w:sz w:val="24"/>
                <w:szCs w:val="24"/>
                <w:lang w:val="en-IN"/>
              </w:rPr>
            </w:pPr>
            <w:r>
              <w:rPr>
                <w:rFonts w:cs="Times New Roman"/>
                <w:iCs/>
                <w:sz w:val="18"/>
                <w:szCs w:val="24"/>
                <w:lang w:val="en-IN"/>
              </w:rPr>
              <w:t>3105.90</w:t>
            </w:r>
          </w:p>
        </w:tc>
        <w:tc>
          <w:tcPr>
            <w:tcW w:w="0" w:type="auto"/>
            <w:tcBorders>
              <w:top w:val="outset" w:sz="6" w:space="0" w:color="auto"/>
              <w:left w:val="outset" w:sz="6" w:space="0" w:color="auto"/>
              <w:bottom w:val="outset" w:sz="6" w:space="0" w:color="auto"/>
              <w:right w:val="outset" w:sz="6" w:space="0" w:color="auto"/>
            </w:tcBorders>
            <w:vAlign w:val="center"/>
          </w:tcPr>
          <w:p w14:paraId="553D9649" w14:textId="77777777" w:rsidR="00211D06" w:rsidRDefault="00293B4F">
            <w:pPr>
              <w:keepNext/>
              <w:spacing w:after="40" w:line="240" w:lineRule="auto"/>
              <w:rPr>
                <w:rFonts w:cs="Times New Roman"/>
                <w:iCs/>
                <w:sz w:val="24"/>
                <w:szCs w:val="24"/>
                <w:lang w:val="en-IN"/>
              </w:rPr>
            </w:pPr>
            <w:r>
              <w:rPr>
                <w:rFonts w:cs="Times New Roman"/>
                <w:iCs/>
                <w:sz w:val="18"/>
                <w:szCs w:val="24"/>
                <w:lang w:val="en-IN"/>
              </w:rPr>
              <w:t>13.11</w:t>
            </w:r>
          </w:p>
        </w:tc>
        <w:tc>
          <w:tcPr>
            <w:tcW w:w="0" w:type="auto"/>
            <w:tcBorders>
              <w:top w:val="outset" w:sz="6" w:space="0" w:color="auto"/>
              <w:left w:val="outset" w:sz="6" w:space="0" w:color="auto"/>
              <w:bottom w:val="outset" w:sz="6" w:space="0" w:color="auto"/>
              <w:right w:val="outset" w:sz="6" w:space="0" w:color="auto"/>
            </w:tcBorders>
            <w:vAlign w:val="center"/>
          </w:tcPr>
          <w:p w14:paraId="553D964A" w14:textId="77777777" w:rsidR="00211D06" w:rsidRDefault="00293B4F">
            <w:pPr>
              <w:keepNext/>
              <w:spacing w:after="40" w:line="240" w:lineRule="auto"/>
              <w:rPr>
                <w:rFonts w:cs="Times New Roman"/>
                <w:iCs/>
                <w:sz w:val="24"/>
                <w:szCs w:val="24"/>
                <w:lang w:val="en-IN"/>
              </w:rPr>
            </w:pPr>
            <w:r>
              <w:rPr>
                <w:rFonts w:cs="Times New Roman"/>
                <w:iCs/>
                <w:sz w:val="18"/>
                <w:szCs w:val="24"/>
                <w:lang w:val="en-IN"/>
              </w:rPr>
              <w:t>2304.76</w:t>
            </w:r>
          </w:p>
        </w:tc>
        <w:tc>
          <w:tcPr>
            <w:tcW w:w="0" w:type="auto"/>
            <w:tcBorders>
              <w:top w:val="outset" w:sz="6" w:space="0" w:color="auto"/>
              <w:left w:val="outset" w:sz="6" w:space="0" w:color="auto"/>
              <w:bottom w:val="outset" w:sz="6" w:space="0" w:color="auto"/>
              <w:right w:val="outset" w:sz="6" w:space="0" w:color="auto"/>
            </w:tcBorders>
            <w:vAlign w:val="center"/>
          </w:tcPr>
          <w:p w14:paraId="553D964B" w14:textId="77777777" w:rsidR="00211D06" w:rsidRDefault="00293B4F">
            <w:pPr>
              <w:keepNext/>
              <w:spacing w:after="40" w:line="240" w:lineRule="auto"/>
              <w:rPr>
                <w:rFonts w:cs="Times New Roman"/>
                <w:iCs/>
                <w:sz w:val="24"/>
                <w:szCs w:val="24"/>
                <w:lang w:val="en-IN"/>
              </w:rPr>
            </w:pPr>
            <w:r>
              <w:rPr>
                <w:rFonts w:cs="Times New Roman"/>
                <w:iCs/>
                <w:sz w:val="18"/>
                <w:szCs w:val="24"/>
                <w:lang w:val="en-IN"/>
              </w:rPr>
              <w:t>2663.65</w:t>
            </w:r>
          </w:p>
        </w:tc>
        <w:tc>
          <w:tcPr>
            <w:tcW w:w="0" w:type="auto"/>
            <w:tcBorders>
              <w:top w:val="outset" w:sz="6" w:space="0" w:color="auto"/>
              <w:left w:val="outset" w:sz="6" w:space="0" w:color="auto"/>
              <w:bottom w:val="outset" w:sz="6" w:space="0" w:color="auto"/>
              <w:right w:val="outset" w:sz="6" w:space="0" w:color="auto"/>
            </w:tcBorders>
            <w:vAlign w:val="center"/>
          </w:tcPr>
          <w:p w14:paraId="553D964C" w14:textId="77777777" w:rsidR="00211D06" w:rsidRDefault="00293B4F">
            <w:pPr>
              <w:keepNext/>
              <w:spacing w:after="40" w:line="240" w:lineRule="auto"/>
              <w:rPr>
                <w:rFonts w:cs="Times New Roman"/>
                <w:iCs/>
                <w:sz w:val="24"/>
                <w:szCs w:val="24"/>
                <w:lang w:val="en-IN"/>
              </w:rPr>
            </w:pPr>
            <w:r>
              <w:rPr>
                <w:rFonts w:cs="Times New Roman"/>
                <w:iCs/>
                <w:sz w:val="18"/>
                <w:szCs w:val="24"/>
                <w:lang w:val="en-IN"/>
              </w:rPr>
              <w:t>17.10</w:t>
            </w:r>
          </w:p>
        </w:tc>
        <w:tc>
          <w:tcPr>
            <w:tcW w:w="0" w:type="auto"/>
            <w:tcBorders>
              <w:top w:val="outset" w:sz="6" w:space="0" w:color="auto"/>
              <w:left w:val="outset" w:sz="6" w:space="0" w:color="auto"/>
              <w:bottom w:val="outset" w:sz="6" w:space="0" w:color="auto"/>
              <w:right w:val="outset" w:sz="6" w:space="0" w:color="auto"/>
            </w:tcBorders>
            <w:vAlign w:val="center"/>
          </w:tcPr>
          <w:p w14:paraId="553D964D" w14:textId="77777777" w:rsidR="00211D06" w:rsidRDefault="00293B4F">
            <w:pPr>
              <w:keepNext/>
              <w:spacing w:after="40" w:line="240" w:lineRule="auto"/>
              <w:rPr>
                <w:rFonts w:cs="Times New Roman"/>
                <w:iCs/>
                <w:sz w:val="24"/>
                <w:szCs w:val="24"/>
                <w:lang w:val="en-IN"/>
              </w:rPr>
            </w:pPr>
            <w:r>
              <w:rPr>
                <w:rFonts w:cs="Times New Roman"/>
                <w:iCs/>
                <w:sz w:val="18"/>
                <w:szCs w:val="24"/>
                <w:lang w:val="en-IN"/>
              </w:rPr>
              <w:t>0.0</w:t>
            </w:r>
          </w:p>
        </w:tc>
        <w:tc>
          <w:tcPr>
            <w:tcW w:w="0" w:type="auto"/>
            <w:tcBorders>
              <w:top w:val="outset" w:sz="6" w:space="0" w:color="auto"/>
              <w:left w:val="outset" w:sz="6" w:space="0" w:color="auto"/>
              <w:bottom w:val="outset" w:sz="6" w:space="0" w:color="auto"/>
              <w:right w:val="outset" w:sz="6" w:space="0" w:color="auto"/>
            </w:tcBorders>
            <w:vAlign w:val="center"/>
          </w:tcPr>
          <w:p w14:paraId="553D964E" w14:textId="77777777" w:rsidR="00211D06" w:rsidRDefault="00293B4F">
            <w:pPr>
              <w:keepNext/>
              <w:spacing w:after="40" w:line="240" w:lineRule="auto"/>
              <w:rPr>
                <w:rFonts w:cs="Times New Roman"/>
                <w:iCs/>
                <w:sz w:val="24"/>
                <w:szCs w:val="24"/>
                <w:lang w:val="en-IN"/>
              </w:rPr>
            </w:pPr>
            <w:r>
              <w:rPr>
                <w:rFonts w:cs="Times New Roman"/>
                <w:iCs/>
                <w:sz w:val="18"/>
                <w:szCs w:val="24"/>
                <w:lang w:val="en-IN"/>
              </w:rPr>
              <w:t>0</w:t>
            </w:r>
          </w:p>
        </w:tc>
        <w:tc>
          <w:tcPr>
            <w:tcW w:w="0" w:type="auto"/>
            <w:tcBorders>
              <w:top w:val="outset" w:sz="6" w:space="0" w:color="auto"/>
              <w:left w:val="outset" w:sz="6" w:space="0" w:color="auto"/>
              <w:bottom w:val="outset" w:sz="6" w:space="0" w:color="auto"/>
              <w:right w:val="outset" w:sz="6" w:space="0" w:color="auto"/>
            </w:tcBorders>
            <w:vAlign w:val="center"/>
          </w:tcPr>
          <w:p w14:paraId="553D964F" w14:textId="77777777" w:rsidR="00211D06" w:rsidRDefault="00293B4F">
            <w:pPr>
              <w:keepNext/>
              <w:spacing w:after="40" w:line="240" w:lineRule="auto"/>
              <w:rPr>
                <w:rFonts w:cs="Times New Roman"/>
                <w:iCs/>
                <w:sz w:val="24"/>
                <w:szCs w:val="24"/>
                <w:lang w:val="en-IN"/>
              </w:rPr>
            </w:pPr>
            <w:r>
              <w:rPr>
                <w:rFonts w:cs="Times New Roman"/>
                <w:iCs/>
                <w:sz w:val="18"/>
                <w:szCs w:val="24"/>
                <w:lang w:val="en-IN"/>
              </w:rPr>
              <w:t>14</w:t>
            </w:r>
          </w:p>
        </w:tc>
      </w:tr>
      <w:tr w:rsidR="00211D06" w14:paraId="553D965B" w14:textId="77777777">
        <w:trPr>
          <w:tblCellSpacing w:w="15" w:type="dxa"/>
          <w:jc w:val="center"/>
        </w:trPr>
        <w:tc>
          <w:tcPr>
            <w:tcW w:w="0" w:type="auto"/>
            <w:tcBorders>
              <w:top w:val="outset" w:sz="6" w:space="0" w:color="auto"/>
              <w:left w:val="outset" w:sz="6" w:space="0" w:color="auto"/>
              <w:bottom w:val="outset" w:sz="6" w:space="0" w:color="auto"/>
              <w:right w:val="outset" w:sz="6" w:space="0" w:color="auto"/>
            </w:tcBorders>
            <w:vAlign w:val="center"/>
          </w:tcPr>
          <w:p w14:paraId="553D9651" w14:textId="77777777" w:rsidR="00211D06" w:rsidRDefault="00293B4F">
            <w:pPr>
              <w:keepNext/>
              <w:spacing w:after="40" w:line="240" w:lineRule="auto"/>
              <w:rPr>
                <w:rFonts w:cs="Times New Roman"/>
                <w:b/>
                <w:bCs/>
                <w:iCs/>
                <w:sz w:val="24"/>
                <w:szCs w:val="24"/>
                <w:lang w:val="en-IN"/>
              </w:rPr>
            </w:pPr>
            <w:r>
              <w:rPr>
                <w:rFonts w:cs="Times New Roman"/>
                <w:b/>
                <w:bCs/>
                <w:iCs/>
                <w:sz w:val="18"/>
                <w:szCs w:val="24"/>
                <w:lang w:val="en-IN"/>
              </w:rPr>
              <w:t>SES</w:t>
            </w:r>
          </w:p>
        </w:tc>
        <w:tc>
          <w:tcPr>
            <w:tcW w:w="0" w:type="auto"/>
            <w:tcBorders>
              <w:top w:val="outset" w:sz="6" w:space="0" w:color="auto"/>
              <w:left w:val="outset" w:sz="6" w:space="0" w:color="auto"/>
              <w:bottom w:val="outset" w:sz="6" w:space="0" w:color="auto"/>
              <w:right w:val="outset" w:sz="6" w:space="0" w:color="auto"/>
            </w:tcBorders>
            <w:vAlign w:val="center"/>
          </w:tcPr>
          <w:p w14:paraId="553D9652" w14:textId="77777777" w:rsidR="00211D06" w:rsidRDefault="00293B4F">
            <w:pPr>
              <w:keepNext/>
              <w:spacing w:after="40" w:line="240" w:lineRule="auto"/>
              <w:rPr>
                <w:rFonts w:cs="Times New Roman"/>
                <w:iCs/>
                <w:sz w:val="24"/>
                <w:szCs w:val="24"/>
                <w:lang w:val="en-IN"/>
              </w:rPr>
            </w:pPr>
            <w:r>
              <w:rPr>
                <w:rFonts w:cs="Times New Roman"/>
                <w:iCs/>
                <w:sz w:val="18"/>
                <w:szCs w:val="24"/>
                <w:lang w:val="en-IN"/>
              </w:rPr>
              <w:t>2823.54</w:t>
            </w:r>
          </w:p>
        </w:tc>
        <w:tc>
          <w:tcPr>
            <w:tcW w:w="0" w:type="auto"/>
            <w:tcBorders>
              <w:top w:val="outset" w:sz="6" w:space="0" w:color="auto"/>
              <w:left w:val="outset" w:sz="6" w:space="0" w:color="auto"/>
              <w:bottom w:val="outset" w:sz="6" w:space="0" w:color="auto"/>
              <w:right w:val="outset" w:sz="6" w:space="0" w:color="auto"/>
            </w:tcBorders>
            <w:vAlign w:val="center"/>
          </w:tcPr>
          <w:p w14:paraId="553D9653" w14:textId="77777777" w:rsidR="00211D06" w:rsidRDefault="00293B4F">
            <w:pPr>
              <w:keepNext/>
              <w:spacing w:after="40" w:line="240" w:lineRule="auto"/>
              <w:rPr>
                <w:rFonts w:cs="Times New Roman"/>
                <w:iCs/>
                <w:sz w:val="24"/>
                <w:szCs w:val="24"/>
                <w:lang w:val="en-IN"/>
              </w:rPr>
            </w:pPr>
            <w:r>
              <w:rPr>
                <w:rFonts w:cs="Times New Roman"/>
                <w:iCs/>
                <w:sz w:val="18"/>
                <w:szCs w:val="24"/>
                <w:lang w:val="en-IN"/>
              </w:rPr>
              <w:t>3083.51</w:t>
            </w:r>
          </w:p>
        </w:tc>
        <w:tc>
          <w:tcPr>
            <w:tcW w:w="0" w:type="auto"/>
            <w:tcBorders>
              <w:top w:val="outset" w:sz="6" w:space="0" w:color="auto"/>
              <w:left w:val="outset" w:sz="6" w:space="0" w:color="auto"/>
              <w:bottom w:val="outset" w:sz="6" w:space="0" w:color="auto"/>
              <w:right w:val="outset" w:sz="6" w:space="0" w:color="auto"/>
            </w:tcBorders>
            <w:vAlign w:val="center"/>
          </w:tcPr>
          <w:p w14:paraId="553D9654" w14:textId="77777777" w:rsidR="00211D06" w:rsidRDefault="00293B4F">
            <w:pPr>
              <w:keepNext/>
              <w:spacing w:after="40" w:line="240" w:lineRule="auto"/>
              <w:rPr>
                <w:rFonts w:cs="Times New Roman"/>
                <w:iCs/>
                <w:sz w:val="24"/>
                <w:szCs w:val="24"/>
                <w:lang w:val="en-IN"/>
              </w:rPr>
            </w:pPr>
            <w:r>
              <w:rPr>
                <w:rFonts w:cs="Times New Roman"/>
                <w:iCs/>
                <w:sz w:val="18"/>
                <w:szCs w:val="24"/>
                <w:lang w:val="en-IN"/>
              </w:rPr>
              <w:t>13.00</w:t>
            </w:r>
          </w:p>
        </w:tc>
        <w:tc>
          <w:tcPr>
            <w:tcW w:w="0" w:type="auto"/>
            <w:tcBorders>
              <w:top w:val="outset" w:sz="6" w:space="0" w:color="auto"/>
              <w:left w:val="outset" w:sz="6" w:space="0" w:color="auto"/>
              <w:bottom w:val="outset" w:sz="6" w:space="0" w:color="auto"/>
              <w:right w:val="outset" w:sz="6" w:space="0" w:color="auto"/>
            </w:tcBorders>
            <w:vAlign w:val="center"/>
          </w:tcPr>
          <w:p w14:paraId="553D9655" w14:textId="77777777" w:rsidR="00211D06" w:rsidRDefault="00293B4F">
            <w:pPr>
              <w:keepNext/>
              <w:spacing w:after="40" w:line="240" w:lineRule="auto"/>
              <w:rPr>
                <w:rFonts w:cs="Times New Roman"/>
                <w:iCs/>
                <w:sz w:val="24"/>
                <w:szCs w:val="24"/>
                <w:lang w:val="en-IN"/>
              </w:rPr>
            </w:pPr>
            <w:r>
              <w:rPr>
                <w:rFonts w:cs="Times New Roman"/>
                <w:iCs/>
                <w:sz w:val="18"/>
                <w:szCs w:val="24"/>
                <w:lang w:val="en-IN"/>
              </w:rPr>
              <w:t>2325.33</w:t>
            </w:r>
          </w:p>
        </w:tc>
        <w:tc>
          <w:tcPr>
            <w:tcW w:w="0" w:type="auto"/>
            <w:tcBorders>
              <w:top w:val="outset" w:sz="6" w:space="0" w:color="auto"/>
              <w:left w:val="outset" w:sz="6" w:space="0" w:color="auto"/>
              <w:bottom w:val="outset" w:sz="6" w:space="0" w:color="auto"/>
              <w:right w:val="outset" w:sz="6" w:space="0" w:color="auto"/>
            </w:tcBorders>
            <w:vAlign w:val="center"/>
          </w:tcPr>
          <w:p w14:paraId="553D9656" w14:textId="77777777" w:rsidR="00211D06" w:rsidRDefault="00293B4F">
            <w:pPr>
              <w:keepNext/>
              <w:spacing w:after="40" w:line="240" w:lineRule="auto"/>
              <w:rPr>
                <w:rFonts w:cs="Times New Roman"/>
                <w:iCs/>
                <w:sz w:val="24"/>
                <w:szCs w:val="24"/>
                <w:lang w:val="en-IN"/>
              </w:rPr>
            </w:pPr>
            <w:r>
              <w:rPr>
                <w:rFonts w:cs="Times New Roman"/>
                <w:iCs/>
                <w:sz w:val="18"/>
                <w:szCs w:val="24"/>
                <w:lang w:val="en-IN"/>
              </w:rPr>
              <w:t>2682.53</w:t>
            </w:r>
          </w:p>
        </w:tc>
        <w:tc>
          <w:tcPr>
            <w:tcW w:w="0" w:type="auto"/>
            <w:tcBorders>
              <w:top w:val="outset" w:sz="6" w:space="0" w:color="auto"/>
              <w:left w:val="outset" w:sz="6" w:space="0" w:color="auto"/>
              <w:bottom w:val="outset" w:sz="6" w:space="0" w:color="auto"/>
              <w:right w:val="outset" w:sz="6" w:space="0" w:color="auto"/>
            </w:tcBorders>
            <w:vAlign w:val="center"/>
          </w:tcPr>
          <w:p w14:paraId="553D9657" w14:textId="77777777" w:rsidR="00211D06" w:rsidRDefault="00293B4F">
            <w:pPr>
              <w:keepNext/>
              <w:spacing w:after="40" w:line="240" w:lineRule="auto"/>
              <w:rPr>
                <w:rFonts w:cs="Times New Roman"/>
                <w:iCs/>
                <w:sz w:val="24"/>
                <w:szCs w:val="24"/>
                <w:lang w:val="en-IN"/>
              </w:rPr>
            </w:pPr>
            <w:r>
              <w:rPr>
                <w:rFonts w:cs="Times New Roman"/>
                <w:iCs/>
                <w:sz w:val="18"/>
                <w:szCs w:val="24"/>
                <w:lang w:val="en-IN"/>
              </w:rPr>
              <w:t>17.20</w:t>
            </w:r>
          </w:p>
        </w:tc>
        <w:tc>
          <w:tcPr>
            <w:tcW w:w="0" w:type="auto"/>
            <w:tcBorders>
              <w:top w:val="outset" w:sz="6" w:space="0" w:color="auto"/>
              <w:left w:val="outset" w:sz="6" w:space="0" w:color="auto"/>
              <w:bottom w:val="outset" w:sz="6" w:space="0" w:color="auto"/>
              <w:right w:val="outset" w:sz="6" w:space="0" w:color="auto"/>
            </w:tcBorders>
            <w:vAlign w:val="center"/>
          </w:tcPr>
          <w:p w14:paraId="553D9658" w14:textId="77777777" w:rsidR="00211D06" w:rsidRDefault="00293B4F">
            <w:pPr>
              <w:keepNext/>
              <w:spacing w:after="40" w:line="240" w:lineRule="auto"/>
              <w:rPr>
                <w:rFonts w:cs="Times New Roman"/>
                <w:iCs/>
                <w:sz w:val="24"/>
                <w:szCs w:val="24"/>
                <w:lang w:val="en-IN"/>
              </w:rPr>
            </w:pPr>
            <w:r>
              <w:rPr>
                <w:rFonts w:cs="Times New Roman"/>
                <w:iCs/>
                <w:sz w:val="18"/>
                <w:szCs w:val="24"/>
                <w:lang w:val="en-IN"/>
              </w:rPr>
              <w:t>-0.7</w:t>
            </w:r>
          </w:p>
        </w:tc>
        <w:tc>
          <w:tcPr>
            <w:tcW w:w="0" w:type="auto"/>
            <w:tcBorders>
              <w:top w:val="outset" w:sz="6" w:space="0" w:color="auto"/>
              <w:left w:val="outset" w:sz="6" w:space="0" w:color="auto"/>
              <w:bottom w:val="outset" w:sz="6" w:space="0" w:color="auto"/>
              <w:right w:val="outset" w:sz="6" w:space="0" w:color="auto"/>
            </w:tcBorders>
            <w:vAlign w:val="center"/>
          </w:tcPr>
          <w:p w14:paraId="553D9659" w14:textId="77777777" w:rsidR="00211D06" w:rsidRDefault="00293B4F">
            <w:pPr>
              <w:keepNext/>
              <w:spacing w:after="40" w:line="240" w:lineRule="auto"/>
              <w:rPr>
                <w:rFonts w:cs="Times New Roman"/>
                <w:iCs/>
                <w:sz w:val="24"/>
                <w:szCs w:val="24"/>
                <w:lang w:val="en-IN"/>
              </w:rPr>
            </w:pPr>
            <w:r>
              <w:rPr>
                <w:rFonts w:cs="Times New Roman"/>
                <w:iCs/>
                <w:sz w:val="18"/>
                <w:szCs w:val="24"/>
                <w:lang w:val="en-IN"/>
              </w:rPr>
              <w:t>0</w:t>
            </w:r>
          </w:p>
        </w:tc>
        <w:tc>
          <w:tcPr>
            <w:tcW w:w="0" w:type="auto"/>
            <w:tcBorders>
              <w:top w:val="outset" w:sz="6" w:space="0" w:color="auto"/>
              <w:left w:val="outset" w:sz="6" w:space="0" w:color="auto"/>
              <w:bottom w:val="outset" w:sz="6" w:space="0" w:color="auto"/>
              <w:right w:val="outset" w:sz="6" w:space="0" w:color="auto"/>
            </w:tcBorders>
            <w:vAlign w:val="center"/>
          </w:tcPr>
          <w:p w14:paraId="553D965A" w14:textId="77777777" w:rsidR="00211D06" w:rsidRDefault="00293B4F">
            <w:pPr>
              <w:keepNext/>
              <w:spacing w:after="40" w:line="240" w:lineRule="auto"/>
              <w:rPr>
                <w:rFonts w:cs="Times New Roman"/>
                <w:iCs/>
                <w:sz w:val="24"/>
                <w:szCs w:val="24"/>
                <w:lang w:val="en-IN"/>
              </w:rPr>
            </w:pPr>
            <w:r>
              <w:rPr>
                <w:rFonts w:cs="Times New Roman"/>
                <w:iCs/>
                <w:sz w:val="18"/>
                <w:szCs w:val="24"/>
                <w:lang w:val="en-IN"/>
              </w:rPr>
              <w:t>14</w:t>
            </w:r>
          </w:p>
        </w:tc>
      </w:tr>
      <w:tr w:rsidR="00211D06" w14:paraId="553D9666" w14:textId="77777777">
        <w:trPr>
          <w:tblCellSpacing w:w="15" w:type="dxa"/>
          <w:jc w:val="center"/>
        </w:trPr>
        <w:tc>
          <w:tcPr>
            <w:tcW w:w="0" w:type="auto"/>
            <w:tcBorders>
              <w:top w:val="outset" w:sz="6" w:space="0" w:color="auto"/>
              <w:left w:val="outset" w:sz="6" w:space="0" w:color="auto"/>
              <w:bottom w:val="outset" w:sz="6" w:space="0" w:color="auto"/>
              <w:right w:val="outset" w:sz="6" w:space="0" w:color="auto"/>
            </w:tcBorders>
            <w:vAlign w:val="center"/>
          </w:tcPr>
          <w:p w14:paraId="553D965C" w14:textId="77777777" w:rsidR="00211D06" w:rsidRDefault="00293B4F">
            <w:pPr>
              <w:keepNext/>
              <w:spacing w:after="40" w:line="240" w:lineRule="auto"/>
              <w:rPr>
                <w:rFonts w:cs="Times New Roman"/>
                <w:b/>
                <w:bCs/>
                <w:iCs/>
                <w:sz w:val="24"/>
                <w:szCs w:val="24"/>
                <w:lang w:val="en-IN"/>
              </w:rPr>
            </w:pPr>
            <w:r>
              <w:rPr>
                <w:rFonts w:cs="Times New Roman"/>
                <w:b/>
                <w:bCs/>
                <w:iCs/>
                <w:sz w:val="18"/>
                <w:szCs w:val="24"/>
                <w:lang w:val="en-IN"/>
              </w:rPr>
              <w:t>ARIMA (last 48m, reselected)</w:t>
            </w:r>
          </w:p>
        </w:tc>
        <w:tc>
          <w:tcPr>
            <w:tcW w:w="0" w:type="auto"/>
            <w:tcBorders>
              <w:top w:val="outset" w:sz="6" w:space="0" w:color="auto"/>
              <w:left w:val="outset" w:sz="6" w:space="0" w:color="auto"/>
              <w:bottom w:val="outset" w:sz="6" w:space="0" w:color="auto"/>
              <w:right w:val="outset" w:sz="6" w:space="0" w:color="auto"/>
            </w:tcBorders>
            <w:vAlign w:val="center"/>
          </w:tcPr>
          <w:p w14:paraId="553D965D" w14:textId="77777777" w:rsidR="00211D06" w:rsidRDefault="00293B4F">
            <w:pPr>
              <w:keepNext/>
              <w:spacing w:after="40" w:line="240" w:lineRule="auto"/>
              <w:rPr>
                <w:rFonts w:cs="Times New Roman"/>
                <w:iCs/>
                <w:sz w:val="24"/>
                <w:szCs w:val="24"/>
                <w:lang w:val="en-IN"/>
              </w:rPr>
            </w:pPr>
            <w:r>
              <w:rPr>
                <w:rFonts w:cs="Times New Roman"/>
                <w:iCs/>
                <w:sz w:val="18"/>
                <w:szCs w:val="24"/>
                <w:lang w:val="en-IN"/>
              </w:rPr>
              <w:t>1127.76</w:t>
            </w:r>
          </w:p>
        </w:tc>
        <w:tc>
          <w:tcPr>
            <w:tcW w:w="0" w:type="auto"/>
            <w:tcBorders>
              <w:top w:val="outset" w:sz="6" w:space="0" w:color="auto"/>
              <w:left w:val="outset" w:sz="6" w:space="0" w:color="auto"/>
              <w:bottom w:val="outset" w:sz="6" w:space="0" w:color="auto"/>
              <w:right w:val="outset" w:sz="6" w:space="0" w:color="auto"/>
            </w:tcBorders>
            <w:vAlign w:val="center"/>
          </w:tcPr>
          <w:p w14:paraId="553D965E" w14:textId="77777777" w:rsidR="00211D06" w:rsidRDefault="00293B4F">
            <w:pPr>
              <w:keepNext/>
              <w:spacing w:after="40" w:line="240" w:lineRule="auto"/>
              <w:rPr>
                <w:rFonts w:cs="Times New Roman"/>
                <w:iCs/>
                <w:sz w:val="24"/>
                <w:szCs w:val="24"/>
                <w:lang w:val="en-IN"/>
              </w:rPr>
            </w:pPr>
            <w:r>
              <w:rPr>
                <w:rFonts w:cs="Times New Roman"/>
                <w:iCs/>
                <w:sz w:val="18"/>
                <w:szCs w:val="24"/>
                <w:lang w:val="en-IN"/>
              </w:rPr>
              <w:t>1510.55</w:t>
            </w:r>
          </w:p>
        </w:tc>
        <w:tc>
          <w:tcPr>
            <w:tcW w:w="0" w:type="auto"/>
            <w:tcBorders>
              <w:top w:val="outset" w:sz="6" w:space="0" w:color="auto"/>
              <w:left w:val="outset" w:sz="6" w:space="0" w:color="auto"/>
              <w:bottom w:val="outset" w:sz="6" w:space="0" w:color="auto"/>
              <w:right w:val="outset" w:sz="6" w:space="0" w:color="auto"/>
            </w:tcBorders>
            <w:vAlign w:val="center"/>
          </w:tcPr>
          <w:p w14:paraId="553D965F" w14:textId="77777777" w:rsidR="00211D06" w:rsidRDefault="00293B4F">
            <w:pPr>
              <w:keepNext/>
              <w:spacing w:after="40" w:line="240" w:lineRule="auto"/>
              <w:rPr>
                <w:rFonts w:cs="Times New Roman"/>
                <w:iCs/>
                <w:sz w:val="24"/>
                <w:szCs w:val="24"/>
                <w:lang w:val="en-IN"/>
              </w:rPr>
            </w:pPr>
            <w:r>
              <w:rPr>
                <w:rFonts w:cs="Times New Roman"/>
                <w:iCs/>
                <w:sz w:val="18"/>
                <w:szCs w:val="24"/>
                <w:lang w:val="en-IN"/>
              </w:rPr>
              <w:t>5.18</w:t>
            </w:r>
          </w:p>
        </w:tc>
        <w:tc>
          <w:tcPr>
            <w:tcW w:w="0" w:type="auto"/>
            <w:tcBorders>
              <w:top w:val="outset" w:sz="6" w:space="0" w:color="auto"/>
              <w:left w:val="outset" w:sz="6" w:space="0" w:color="auto"/>
              <w:bottom w:val="outset" w:sz="6" w:space="0" w:color="auto"/>
              <w:right w:val="outset" w:sz="6" w:space="0" w:color="auto"/>
            </w:tcBorders>
            <w:vAlign w:val="center"/>
          </w:tcPr>
          <w:p w14:paraId="553D9660" w14:textId="77777777" w:rsidR="00211D06" w:rsidRDefault="00293B4F">
            <w:pPr>
              <w:keepNext/>
              <w:spacing w:after="40" w:line="240" w:lineRule="auto"/>
              <w:rPr>
                <w:rFonts w:cs="Times New Roman"/>
                <w:iCs/>
                <w:sz w:val="24"/>
                <w:szCs w:val="24"/>
                <w:lang w:val="en-IN"/>
              </w:rPr>
            </w:pPr>
            <w:r>
              <w:rPr>
                <w:rFonts w:cs="Times New Roman"/>
                <w:iCs/>
                <w:sz w:val="18"/>
                <w:szCs w:val="24"/>
                <w:lang w:val="en-IN"/>
              </w:rPr>
              <w:t>2315.78</w:t>
            </w:r>
          </w:p>
        </w:tc>
        <w:tc>
          <w:tcPr>
            <w:tcW w:w="0" w:type="auto"/>
            <w:tcBorders>
              <w:top w:val="outset" w:sz="6" w:space="0" w:color="auto"/>
              <w:left w:val="outset" w:sz="6" w:space="0" w:color="auto"/>
              <w:bottom w:val="outset" w:sz="6" w:space="0" w:color="auto"/>
              <w:right w:val="outset" w:sz="6" w:space="0" w:color="auto"/>
            </w:tcBorders>
            <w:vAlign w:val="center"/>
          </w:tcPr>
          <w:p w14:paraId="553D9661" w14:textId="77777777" w:rsidR="00211D06" w:rsidRDefault="00293B4F">
            <w:pPr>
              <w:keepNext/>
              <w:spacing w:after="40" w:line="240" w:lineRule="auto"/>
              <w:rPr>
                <w:rFonts w:cs="Times New Roman"/>
                <w:iCs/>
                <w:sz w:val="24"/>
                <w:szCs w:val="24"/>
                <w:lang w:val="en-IN"/>
              </w:rPr>
            </w:pPr>
            <w:r>
              <w:rPr>
                <w:rFonts w:cs="Times New Roman"/>
                <w:iCs/>
                <w:sz w:val="18"/>
                <w:szCs w:val="24"/>
                <w:lang w:val="en-IN"/>
              </w:rPr>
              <w:t>2926.79</w:t>
            </w:r>
          </w:p>
        </w:tc>
        <w:tc>
          <w:tcPr>
            <w:tcW w:w="0" w:type="auto"/>
            <w:tcBorders>
              <w:top w:val="outset" w:sz="6" w:space="0" w:color="auto"/>
              <w:left w:val="outset" w:sz="6" w:space="0" w:color="auto"/>
              <w:bottom w:val="outset" w:sz="6" w:space="0" w:color="auto"/>
              <w:right w:val="outset" w:sz="6" w:space="0" w:color="auto"/>
            </w:tcBorders>
            <w:vAlign w:val="center"/>
          </w:tcPr>
          <w:p w14:paraId="553D9662" w14:textId="77777777" w:rsidR="00211D06" w:rsidRDefault="00293B4F">
            <w:pPr>
              <w:keepNext/>
              <w:spacing w:after="40" w:line="240" w:lineRule="auto"/>
              <w:rPr>
                <w:rFonts w:cs="Times New Roman"/>
                <w:iCs/>
                <w:sz w:val="24"/>
                <w:szCs w:val="24"/>
                <w:lang w:val="en-IN"/>
              </w:rPr>
            </w:pPr>
            <w:r>
              <w:rPr>
                <w:rFonts w:cs="Times New Roman"/>
                <w:iCs/>
                <w:sz w:val="18"/>
                <w:szCs w:val="24"/>
                <w:lang w:val="en-IN"/>
              </w:rPr>
              <w:t>16.73</w:t>
            </w:r>
          </w:p>
        </w:tc>
        <w:tc>
          <w:tcPr>
            <w:tcW w:w="0" w:type="auto"/>
            <w:tcBorders>
              <w:top w:val="outset" w:sz="6" w:space="0" w:color="auto"/>
              <w:left w:val="outset" w:sz="6" w:space="0" w:color="auto"/>
              <w:bottom w:val="outset" w:sz="6" w:space="0" w:color="auto"/>
              <w:right w:val="outset" w:sz="6" w:space="0" w:color="auto"/>
            </w:tcBorders>
            <w:vAlign w:val="center"/>
          </w:tcPr>
          <w:p w14:paraId="553D9663" w14:textId="77777777" w:rsidR="00211D06" w:rsidRDefault="00293B4F">
            <w:pPr>
              <w:keepNext/>
              <w:spacing w:after="40" w:line="240" w:lineRule="auto"/>
              <w:rPr>
                <w:rFonts w:cs="Times New Roman"/>
                <w:iCs/>
                <w:sz w:val="24"/>
                <w:szCs w:val="24"/>
                <w:lang w:val="en-IN"/>
              </w:rPr>
            </w:pPr>
            <w:r>
              <w:rPr>
                <w:rFonts w:cs="Times New Roman"/>
                <w:iCs/>
                <w:sz w:val="18"/>
                <w:szCs w:val="24"/>
                <w:lang w:val="en-IN"/>
              </w:rPr>
              <w:t>-9.9</w:t>
            </w:r>
          </w:p>
        </w:tc>
        <w:tc>
          <w:tcPr>
            <w:tcW w:w="0" w:type="auto"/>
            <w:tcBorders>
              <w:top w:val="outset" w:sz="6" w:space="0" w:color="auto"/>
              <w:left w:val="outset" w:sz="6" w:space="0" w:color="auto"/>
              <w:bottom w:val="outset" w:sz="6" w:space="0" w:color="auto"/>
              <w:right w:val="outset" w:sz="6" w:space="0" w:color="auto"/>
            </w:tcBorders>
            <w:vAlign w:val="center"/>
          </w:tcPr>
          <w:p w14:paraId="553D9664" w14:textId="77777777" w:rsidR="00211D06" w:rsidRDefault="00293B4F">
            <w:pPr>
              <w:keepNext/>
              <w:spacing w:after="40" w:line="240" w:lineRule="auto"/>
              <w:rPr>
                <w:rFonts w:cs="Times New Roman"/>
                <w:iCs/>
                <w:sz w:val="24"/>
                <w:szCs w:val="24"/>
                <w:lang w:val="en-IN"/>
              </w:rPr>
            </w:pPr>
            <w:r>
              <w:rPr>
                <w:rFonts w:cs="Times New Roman"/>
                <w:iCs/>
                <w:sz w:val="18"/>
                <w:szCs w:val="24"/>
                <w:lang w:val="en-IN"/>
              </w:rPr>
              <w:t>0</w:t>
            </w:r>
          </w:p>
        </w:tc>
        <w:tc>
          <w:tcPr>
            <w:tcW w:w="0" w:type="auto"/>
            <w:tcBorders>
              <w:top w:val="outset" w:sz="6" w:space="0" w:color="auto"/>
              <w:left w:val="outset" w:sz="6" w:space="0" w:color="auto"/>
              <w:bottom w:val="outset" w:sz="6" w:space="0" w:color="auto"/>
              <w:right w:val="outset" w:sz="6" w:space="0" w:color="auto"/>
            </w:tcBorders>
            <w:vAlign w:val="center"/>
          </w:tcPr>
          <w:p w14:paraId="553D9665" w14:textId="77777777" w:rsidR="00211D06" w:rsidRDefault="00293B4F">
            <w:pPr>
              <w:keepNext/>
              <w:spacing w:after="40" w:line="240" w:lineRule="auto"/>
              <w:rPr>
                <w:rFonts w:cs="Times New Roman"/>
                <w:iCs/>
                <w:sz w:val="24"/>
                <w:szCs w:val="24"/>
                <w:lang w:val="en-IN"/>
              </w:rPr>
            </w:pPr>
            <w:r>
              <w:rPr>
                <w:rFonts w:cs="Times New Roman"/>
                <w:iCs/>
                <w:sz w:val="18"/>
                <w:szCs w:val="24"/>
                <w:lang w:val="en-IN"/>
              </w:rPr>
              <w:t>14</w:t>
            </w:r>
          </w:p>
        </w:tc>
      </w:tr>
      <w:tr w:rsidR="00211D06" w14:paraId="553D9671" w14:textId="77777777">
        <w:trPr>
          <w:tblCellSpacing w:w="15" w:type="dxa"/>
          <w:jc w:val="center"/>
        </w:trPr>
        <w:tc>
          <w:tcPr>
            <w:tcW w:w="0" w:type="auto"/>
            <w:tcBorders>
              <w:top w:val="outset" w:sz="6" w:space="0" w:color="auto"/>
              <w:left w:val="outset" w:sz="6" w:space="0" w:color="auto"/>
              <w:bottom w:val="outset" w:sz="6" w:space="0" w:color="auto"/>
              <w:right w:val="outset" w:sz="6" w:space="0" w:color="auto"/>
            </w:tcBorders>
            <w:vAlign w:val="center"/>
          </w:tcPr>
          <w:p w14:paraId="553D9667" w14:textId="77777777" w:rsidR="00211D06" w:rsidRDefault="00293B4F">
            <w:pPr>
              <w:keepNext/>
              <w:spacing w:after="40" w:line="240" w:lineRule="auto"/>
              <w:rPr>
                <w:rFonts w:cs="Times New Roman"/>
                <w:b/>
                <w:bCs/>
                <w:iCs/>
                <w:sz w:val="24"/>
                <w:szCs w:val="24"/>
                <w:lang w:val="en-IN"/>
              </w:rPr>
            </w:pPr>
            <w:r>
              <w:rPr>
                <w:rFonts w:cs="Times New Roman"/>
                <w:b/>
                <w:bCs/>
                <w:iCs/>
                <w:sz w:val="18"/>
                <w:szCs w:val="24"/>
                <w:lang w:val="en-IN"/>
              </w:rPr>
              <w:t>ARIMA (reselected)</w:t>
            </w:r>
          </w:p>
        </w:tc>
        <w:tc>
          <w:tcPr>
            <w:tcW w:w="0" w:type="auto"/>
            <w:tcBorders>
              <w:top w:val="outset" w:sz="6" w:space="0" w:color="auto"/>
              <w:left w:val="outset" w:sz="6" w:space="0" w:color="auto"/>
              <w:bottom w:val="outset" w:sz="6" w:space="0" w:color="auto"/>
              <w:right w:val="outset" w:sz="6" w:space="0" w:color="auto"/>
            </w:tcBorders>
            <w:vAlign w:val="center"/>
          </w:tcPr>
          <w:p w14:paraId="553D9668" w14:textId="77777777" w:rsidR="00211D06" w:rsidRDefault="00293B4F">
            <w:pPr>
              <w:keepNext/>
              <w:spacing w:after="40" w:line="240" w:lineRule="auto"/>
              <w:rPr>
                <w:rFonts w:cs="Times New Roman"/>
                <w:iCs/>
                <w:sz w:val="24"/>
                <w:szCs w:val="24"/>
                <w:lang w:val="en-IN"/>
              </w:rPr>
            </w:pPr>
            <w:r>
              <w:rPr>
                <w:rFonts w:cs="Times New Roman"/>
                <w:iCs/>
                <w:sz w:val="18"/>
                <w:szCs w:val="24"/>
                <w:lang w:val="en-IN"/>
              </w:rPr>
              <w:t>6744.68</w:t>
            </w:r>
          </w:p>
        </w:tc>
        <w:tc>
          <w:tcPr>
            <w:tcW w:w="0" w:type="auto"/>
            <w:tcBorders>
              <w:top w:val="outset" w:sz="6" w:space="0" w:color="auto"/>
              <w:left w:val="outset" w:sz="6" w:space="0" w:color="auto"/>
              <w:bottom w:val="outset" w:sz="6" w:space="0" w:color="auto"/>
              <w:right w:val="outset" w:sz="6" w:space="0" w:color="auto"/>
            </w:tcBorders>
            <w:vAlign w:val="center"/>
          </w:tcPr>
          <w:p w14:paraId="553D9669" w14:textId="77777777" w:rsidR="00211D06" w:rsidRDefault="00293B4F">
            <w:pPr>
              <w:keepNext/>
              <w:spacing w:after="40" w:line="240" w:lineRule="auto"/>
              <w:rPr>
                <w:rFonts w:cs="Times New Roman"/>
                <w:iCs/>
                <w:sz w:val="24"/>
                <w:szCs w:val="24"/>
                <w:lang w:val="en-IN"/>
              </w:rPr>
            </w:pPr>
            <w:r>
              <w:rPr>
                <w:rFonts w:cs="Times New Roman"/>
                <w:iCs/>
                <w:sz w:val="18"/>
                <w:szCs w:val="24"/>
                <w:lang w:val="en-IN"/>
              </w:rPr>
              <w:t>8834.51</w:t>
            </w:r>
          </w:p>
        </w:tc>
        <w:tc>
          <w:tcPr>
            <w:tcW w:w="0" w:type="auto"/>
            <w:tcBorders>
              <w:top w:val="outset" w:sz="6" w:space="0" w:color="auto"/>
              <w:left w:val="outset" w:sz="6" w:space="0" w:color="auto"/>
              <w:bottom w:val="outset" w:sz="6" w:space="0" w:color="auto"/>
              <w:right w:val="outset" w:sz="6" w:space="0" w:color="auto"/>
            </w:tcBorders>
            <w:vAlign w:val="center"/>
          </w:tcPr>
          <w:p w14:paraId="553D966A" w14:textId="77777777" w:rsidR="00211D06" w:rsidRDefault="00293B4F">
            <w:pPr>
              <w:keepNext/>
              <w:spacing w:after="40" w:line="240" w:lineRule="auto"/>
              <w:rPr>
                <w:rFonts w:cs="Times New Roman"/>
                <w:iCs/>
                <w:sz w:val="24"/>
                <w:szCs w:val="24"/>
                <w:lang w:val="en-IN"/>
              </w:rPr>
            </w:pPr>
            <w:r>
              <w:rPr>
                <w:rFonts w:cs="Times New Roman"/>
                <w:iCs/>
                <w:sz w:val="18"/>
                <w:szCs w:val="24"/>
                <w:lang w:val="en-IN"/>
              </w:rPr>
              <w:t>30.55</w:t>
            </w:r>
          </w:p>
        </w:tc>
        <w:tc>
          <w:tcPr>
            <w:tcW w:w="0" w:type="auto"/>
            <w:tcBorders>
              <w:top w:val="outset" w:sz="6" w:space="0" w:color="auto"/>
              <w:left w:val="outset" w:sz="6" w:space="0" w:color="auto"/>
              <w:bottom w:val="outset" w:sz="6" w:space="0" w:color="auto"/>
              <w:right w:val="outset" w:sz="6" w:space="0" w:color="auto"/>
            </w:tcBorders>
            <w:vAlign w:val="center"/>
          </w:tcPr>
          <w:p w14:paraId="553D966B" w14:textId="77777777" w:rsidR="00211D06" w:rsidRDefault="00293B4F">
            <w:pPr>
              <w:keepNext/>
              <w:spacing w:after="40" w:line="240" w:lineRule="auto"/>
              <w:rPr>
                <w:rFonts w:cs="Times New Roman"/>
                <w:iCs/>
                <w:sz w:val="24"/>
                <w:szCs w:val="24"/>
                <w:lang w:val="en-IN"/>
              </w:rPr>
            </w:pPr>
            <w:r>
              <w:rPr>
                <w:rFonts w:cs="Times New Roman"/>
                <w:iCs/>
                <w:sz w:val="18"/>
                <w:szCs w:val="24"/>
                <w:lang w:val="en-IN"/>
              </w:rPr>
              <w:t>6791.75</w:t>
            </w:r>
          </w:p>
        </w:tc>
        <w:tc>
          <w:tcPr>
            <w:tcW w:w="0" w:type="auto"/>
            <w:tcBorders>
              <w:top w:val="outset" w:sz="6" w:space="0" w:color="auto"/>
              <w:left w:val="outset" w:sz="6" w:space="0" w:color="auto"/>
              <w:bottom w:val="outset" w:sz="6" w:space="0" w:color="auto"/>
              <w:right w:val="outset" w:sz="6" w:space="0" w:color="auto"/>
            </w:tcBorders>
            <w:vAlign w:val="center"/>
          </w:tcPr>
          <w:p w14:paraId="553D966C" w14:textId="77777777" w:rsidR="00211D06" w:rsidRDefault="00293B4F">
            <w:pPr>
              <w:keepNext/>
              <w:spacing w:after="40" w:line="240" w:lineRule="auto"/>
              <w:rPr>
                <w:rFonts w:cs="Times New Roman"/>
                <w:iCs/>
                <w:sz w:val="24"/>
                <w:szCs w:val="24"/>
                <w:lang w:val="en-IN"/>
              </w:rPr>
            </w:pPr>
            <w:r>
              <w:rPr>
                <w:rFonts w:cs="Times New Roman"/>
                <w:iCs/>
                <w:sz w:val="18"/>
                <w:szCs w:val="24"/>
                <w:lang w:val="en-IN"/>
              </w:rPr>
              <w:t>8850.90</w:t>
            </w:r>
          </w:p>
        </w:tc>
        <w:tc>
          <w:tcPr>
            <w:tcW w:w="0" w:type="auto"/>
            <w:tcBorders>
              <w:top w:val="outset" w:sz="6" w:space="0" w:color="auto"/>
              <w:left w:val="outset" w:sz="6" w:space="0" w:color="auto"/>
              <w:bottom w:val="outset" w:sz="6" w:space="0" w:color="auto"/>
              <w:right w:val="outset" w:sz="6" w:space="0" w:color="auto"/>
            </w:tcBorders>
            <w:vAlign w:val="center"/>
          </w:tcPr>
          <w:p w14:paraId="553D966D" w14:textId="77777777" w:rsidR="00211D06" w:rsidRDefault="00293B4F">
            <w:pPr>
              <w:keepNext/>
              <w:spacing w:after="40" w:line="240" w:lineRule="auto"/>
              <w:rPr>
                <w:rFonts w:cs="Times New Roman"/>
                <w:iCs/>
                <w:sz w:val="24"/>
                <w:szCs w:val="24"/>
                <w:lang w:val="en-IN"/>
              </w:rPr>
            </w:pPr>
            <w:r>
              <w:rPr>
                <w:rFonts w:cs="Times New Roman"/>
                <w:iCs/>
                <w:sz w:val="18"/>
                <w:szCs w:val="24"/>
                <w:lang w:val="en-IN"/>
              </w:rPr>
              <w:t>48.05</w:t>
            </w:r>
          </w:p>
        </w:tc>
        <w:tc>
          <w:tcPr>
            <w:tcW w:w="0" w:type="auto"/>
            <w:tcBorders>
              <w:top w:val="outset" w:sz="6" w:space="0" w:color="auto"/>
              <w:left w:val="outset" w:sz="6" w:space="0" w:color="auto"/>
              <w:bottom w:val="outset" w:sz="6" w:space="0" w:color="auto"/>
              <w:right w:val="outset" w:sz="6" w:space="0" w:color="auto"/>
            </w:tcBorders>
            <w:vAlign w:val="center"/>
          </w:tcPr>
          <w:p w14:paraId="553D966E" w14:textId="77777777" w:rsidR="00211D06" w:rsidRDefault="00293B4F">
            <w:pPr>
              <w:keepNext/>
              <w:spacing w:after="40" w:line="240" w:lineRule="auto"/>
              <w:rPr>
                <w:rFonts w:cs="Times New Roman"/>
                <w:iCs/>
                <w:sz w:val="24"/>
                <w:szCs w:val="24"/>
                <w:lang w:val="en-IN"/>
              </w:rPr>
            </w:pPr>
            <w:r>
              <w:rPr>
                <w:rFonts w:cs="Times New Roman"/>
                <w:iCs/>
                <w:sz w:val="18"/>
                <w:szCs w:val="24"/>
                <w:lang w:val="en-IN"/>
              </w:rPr>
              <w:t>-232.3</w:t>
            </w:r>
          </w:p>
        </w:tc>
        <w:tc>
          <w:tcPr>
            <w:tcW w:w="0" w:type="auto"/>
            <w:tcBorders>
              <w:top w:val="outset" w:sz="6" w:space="0" w:color="auto"/>
              <w:left w:val="outset" w:sz="6" w:space="0" w:color="auto"/>
              <w:bottom w:val="outset" w:sz="6" w:space="0" w:color="auto"/>
              <w:right w:val="outset" w:sz="6" w:space="0" w:color="auto"/>
            </w:tcBorders>
            <w:vAlign w:val="center"/>
          </w:tcPr>
          <w:p w14:paraId="553D966F" w14:textId="77777777" w:rsidR="00211D06" w:rsidRDefault="00293B4F">
            <w:pPr>
              <w:keepNext/>
              <w:spacing w:after="40" w:line="240" w:lineRule="auto"/>
              <w:rPr>
                <w:rFonts w:cs="Times New Roman"/>
                <w:iCs/>
                <w:sz w:val="24"/>
                <w:szCs w:val="24"/>
                <w:lang w:val="en-IN"/>
              </w:rPr>
            </w:pPr>
            <w:r>
              <w:rPr>
                <w:rFonts w:cs="Times New Roman"/>
                <w:iCs/>
                <w:sz w:val="18"/>
                <w:szCs w:val="24"/>
                <w:lang w:val="en-IN"/>
              </w:rPr>
              <w:t>0</w:t>
            </w:r>
          </w:p>
        </w:tc>
        <w:tc>
          <w:tcPr>
            <w:tcW w:w="0" w:type="auto"/>
            <w:tcBorders>
              <w:top w:val="outset" w:sz="6" w:space="0" w:color="auto"/>
              <w:left w:val="outset" w:sz="6" w:space="0" w:color="auto"/>
              <w:bottom w:val="outset" w:sz="6" w:space="0" w:color="auto"/>
              <w:right w:val="outset" w:sz="6" w:space="0" w:color="auto"/>
            </w:tcBorders>
            <w:vAlign w:val="center"/>
          </w:tcPr>
          <w:p w14:paraId="553D9670" w14:textId="77777777" w:rsidR="00211D06" w:rsidRDefault="00293B4F">
            <w:pPr>
              <w:keepNext/>
              <w:spacing w:after="40" w:line="240" w:lineRule="auto"/>
              <w:rPr>
                <w:rFonts w:cs="Times New Roman"/>
                <w:iCs/>
                <w:sz w:val="24"/>
                <w:szCs w:val="24"/>
                <w:lang w:val="en-IN"/>
              </w:rPr>
            </w:pPr>
            <w:r>
              <w:rPr>
                <w:rFonts w:cs="Times New Roman"/>
                <w:iCs/>
                <w:sz w:val="18"/>
                <w:szCs w:val="24"/>
                <w:lang w:val="en-IN"/>
              </w:rPr>
              <w:t>14</w:t>
            </w:r>
          </w:p>
        </w:tc>
      </w:tr>
    </w:tbl>
    <w:p w14:paraId="553D9672" w14:textId="77777777" w:rsidR="00211D06" w:rsidRDefault="00211D06">
      <w:pPr>
        <w:keepNext/>
        <w:rPr>
          <w:rFonts w:cs="Times New Roman"/>
          <w:iCs/>
          <w:sz w:val="24"/>
          <w:szCs w:val="24"/>
          <w:lang w:val="en-IN"/>
        </w:rPr>
      </w:pPr>
    </w:p>
    <w:p w14:paraId="553D9673" w14:textId="77777777" w:rsidR="00211D06" w:rsidRDefault="00211D06">
      <w:pPr>
        <w:keepNext/>
        <w:rPr>
          <w:rFonts w:cs="Times New Roman"/>
          <w:iCs/>
          <w:sz w:val="24"/>
          <w:szCs w:val="24"/>
        </w:rPr>
      </w:pPr>
    </w:p>
    <w:p w14:paraId="553D9674" w14:textId="77777777" w:rsidR="00211D06" w:rsidRDefault="00293B4F">
      <w:pPr>
        <w:pStyle w:val="ListParagraph"/>
        <w:spacing w:line="360" w:lineRule="auto"/>
        <w:ind w:left="0"/>
        <w:jc w:val="both"/>
        <w:rPr>
          <w:rFonts w:cs="Times New Roman"/>
          <w:sz w:val="24"/>
          <w:szCs w:val="24"/>
        </w:rPr>
      </w:pPr>
      <w:r>
        <w:rPr>
          <w:rFonts w:cs="Times New Roman"/>
          <w:szCs w:val="24"/>
        </w:rPr>
        <w:t>•Holt’s linear-trend method worked best in the rolling-origin comparison: MAE 452.93 million transactions RMSE 566.96 million and MAPE 3.54%. It had the RMSE in 13 out of 14 origins. Holt’s damped-trend version came in second with RMSE 612.93 million and MAPE 3.85%. Naive and simple exponential smoothing forecasts do not perform well for a series that keeps rising. These methods assume a path and fail to capture the continuing upward trend.</w:t>
      </w:r>
    </w:p>
    <w:p w14:paraId="553D9675" w14:textId="77777777" w:rsidR="00211D06" w:rsidRDefault="00211D06">
      <w:pPr>
        <w:pStyle w:val="ListParagraph"/>
        <w:spacing w:line="360" w:lineRule="auto"/>
        <w:ind w:left="0"/>
        <w:jc w:val="both"/>
        <w:rPr>
          <w:rFonts w:cs="Times New Roman"/>
          <w:sz w:val="24"/>
          <w:szCs w:val="24"/>
        </w:rPr>
      </w:pPr>
    </w:p>
    <w:p w14:paraId="553D9676" w14:textId="77777777" w:rsidR="00211D06" w:rsidRDefault="00293B4F">
      <w:pPr>
        <w:pStyle w:val="ListParagraph"/>
        <w:spacing w:line="360" w:lineRule="auto"/>
        <w:ind w:left="0"/>
        <w:jc w:val="both"/>
        <w:rPr>
          <w:rFonts w:cs="Times New Roman"/>
          <w:sz w:val="24"/>
          <w:szCs w:val="24"/>
        </w:rPr>
      </w:pPr>
      <w:r>
        <w:rPr>
          <w:rFonts w:cs="Times New Roman"/>
          <w:szCs w:val="24"/>
        </w:rPr>
        <w:t>•The recursive lag-regression forecast feeds each predicted month back into the month’s lag features. This means errors can build up over a 12-month forecast path. A one-step-ahead regression uses observed lags at every step so it is not comparable to recursive multi-step forecasts. That is why it is not included in Table 6.</w:t>
      </w:r>
    </w:p>
    <w:p w14:paraId="553D9677" w14:textId="77777777" w:rsidR="00211D06" w:rsidRDefault="00211D06">
      <w:pPr>
        <w:pStyle w:val="ListParagraph"/>
        <w:spacing w:line="360" w:lineRule="auto"/>
        <w:ind w:left="0"/>
        <w:jc w:val="both"/>
        <w:rPr>
          <w:rFonts w:cs="Times New Roman"/>
          <w:sz w:val="24"/>
          <w:szCs w:val="24"/>
        </w:rPr>
      </w:pPr>
    </w:p>
    <w:p w14:paraId="553D9678" w14:textId="77777777" w:rsidR="00211D06" w:rsidRDefault="00293B4F">
      <w:pPr>
        <w:pStyle w:val="ListParagraph"/>
        <w:spacing w:line="360" w:lineRule="auto"/>
        <w:ind w:left="0"/>
        <w:jc w:val="both"/>
        <w:rPr>
          <w:rFonts w:cs="Times New Roman"/>
          <w:sz w:val="24"/>
          <w:szCs w:val="24"/>
        </w:rPr>
      </w:pPr>
      <w:r>
        <w:rPr>
          <w:rFonts w:cs="Times New Roman"/>
          <w:szCs w:val="24"/>
        </w:rPr>
        <w:t>•ARIMA performance was highly sensitive to the training window. A model trained on the history was shaped by the fast growth during the launch phase and struggled when trying to extrapolate that trend. Shorter rolling windows helped improve ARIMA’s performance. Even then ARIMA variants still had higher total errors than Holt in this test. This shows that both model choice and training window are important for this dataset. It does not prove that Holt will always be the best in the future. For the reselected</w:t>
      </w:r>
      <w:r>
        <w:rPr>
          <w:rFonts w:cs="Times New Roman"/>
          <w:szCs w:val="24"/>
        </w:rPr>
        <w:t xml:space="preserve"> ARIMA models the ARIMA order was chosen using AIC based on the data in each training window at the forecast origin. The single holdout split gave ARIMA trained on the 48 months a lower RMSE (1,510.55) than the rolling-origin evaluation (2,926.79) suggesting ARIMA performed better in a single test period than, across multiple forecast origins.</w:t>
      </w:r>
    </w:p>
    <w:p w14:paraId="553D9679" w14:textId="77777777" w:rsidR="00211D06" w:rsidRDefault="00293B4F">
      <w:r>
        <w:rPr>
          <w:noProof/>
        </w:rPr>
        <w:lastRenderedPageBreak/>
        <w:drawing>
          <wp:inline distT="0" distB="0" distL="0" distR="0" wp14:anchorId="553D979A" wp14:editId="553D979B">
            <wp:extent cx="5943600" cy="3623945"/>
            <wp:effectExtent l="0" t="0" r="0" b="0"/>
            <wp:docPr id="6398230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823032"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5943600" cy="3623945"/>
                    </a:xfrm>
                    <a:prstGeom prst="rect">
                      <a:avLst/>
                    </a:prstGeom>
                    <a:noFill/>
                    <a:ln>
                      <a:noFill/>
                    </a:ln>
                  </pic:spPr>
                </pic:pic>
              </a:graphicData>
            </a:graphic>
          </wp:inline>
        </w:drawing>
      </w:r>
    </w:p>
    <w:p w14:paraId="553D967A" w14:textId="77777777" w:rsidR="00211D06" w:rsidRDefault="00293B4F">
      <w:pPr>
        <w:jc w:val="center"/>
        <w:rPr>
          <w:rFonts w:cs="Times New Roman"/>
          <w:i/>
          <w:sz w:val="20"/>
          <w:szCs w:val="20"/>
        </w:rPr>
      </w:pPr>
      <w:r>
        <w:rPr>
          <w:rFonts w:cs="Times New Roman"/>
          <w:i/>
          <w:szCs w:val="20"/>
        </w:rPr>
        <w:t>Figure 3. Naive, SES, Holt and Holt damped forecasts against actual volume, July 2025 to June 2026. The regression and ARIMA results are in Table 6.</w:t>
      </w:r>
    </w:p>
    <w:p w14:paraId="553D967B" w14:textId="77777777" w:rsidR="00211D06" w:rsidRDefault="00293B4F">
      <w:pPr>
        <w:rPr>
          <w:rFonts w:cs="Times New Roman"/>
          <w:iCs/>
          <w:sz w:val="24"/>
          <w:szCs w:val="24"/>
        </w:rPr>
      </w:pPr>
      <w:r>
        <w:rPr>
          <w:noProof/>
        </w:rPr>
        <w:drawing>
          <wp:inline distT="0" distB="0" distL="0" distR="0" wp14:anchorId="553D979C" wp14:editId="553D979D">
            <wp:extent cx="5943600" cy="2199005"/>
            <wp:effectExtent l="0" t="0" r="0" b="0"/>
            <wp:docPr id="16556700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670065"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5943600" cy="2199005"/>
                    </a:xfrm>
                    <a:prstGeom prst="rect">
                      <a:avLst/>
                    </a:prstGeom>
                    <a:noFill/>
                    <a:ln>
                      <a:noFill/>
                    </a:ln>
                  </pic:spPr>
                </pic:pic>
              </a:graphicData>
            </a:graphic>
          </wp:inline>
        </w:drawing>
      </w:r>
    </w:p>
    <w:p w14:paraId="553D967C" w14:textId="77777777" w:rsidR="00211D06" w:rsidRDefault="00211D06">
      <w:pPr>
        <w:jc w:val="center"/>
        <w:rPr>
          <w:rFonts w:cs="Times New Roman"/>
          <w:b/>
        </w:rPr>
      </w:pPr>
    </w:p>
    <w:p w14:paraId="553D967D" w14:textId="77777777" w:rsidR="00211D06" w:rsidRDefault="00293B4F">
      <w:pPr>
        <w:jc w:val="center"/>
        <w:rPr>
          <w:rFonts w:cs="Times New Roman"/>
          <w:sz w:val="24"/>
          <w:szCs w:val="24"/>
        </w:rPr>
      </w:pPr>
      <w:r>
        <w:rPr>
          <w:rFonts w:cs="Times New Roman"/>
          <w:i/>
          <w:szCs w:val="20"/>
        </w:rPr>
        <w:t>Figure 4. Single-split and rolling-origin RMSE by model.</w:t>
      </w:r>
    </w:p>
    <w:p w14:paraId="553D967E" w14:textId="77777777" w:rsidR="00211D06" w:rsidRDefault="00293B4F">
      <w:pPr>
        <w:pStyle w:val="Heading3"/>
        <w:spacing w:line="360" w:lineRule="auto"/>
        <w:jc w:val="both"/>
        <w:rPr>
          <w:rFonts w:cs="Times New Roman"/>
          <w:szCs w:val="24"/>
        </w:rPr>
      </w:pPr>
      <w:r>
        <w:rPr>
          <w:rFonts w:cs="Times New Roman"/>
          <w:szCs w:val="24"/>
        </w:rPr>
        <w:lastRenderedPageBreak/>
        <w:t>Structural-break tests (full history, July 2016 to June 2026)</w:t>
      </w:r>
    </w:p>
    <w:p w14:paraId="553D967F" w14:textId="77777777" w:rsidR="00211D06" w:rsidRDefault="00293B4F">
      <w:pPr>
        <w:keepNext/>
        <w:jc w:val="center"/>
        <w:rPr>
          <w:rFonts w:cs="Times New Roman"/>
          <w:i/>
          <w:sz w:val="20"/>
          <w:szCs w:val="20"/>
        </w:rPr>
      </w:pPr>
      <w:r>
        <w:rPr>
          <w:rFonts w:cs="Times New Roman"/>
          <w:i/>
          <w:szCs w:val="20"/>
        </w:rPr>
        <w:t>Table 7. Chow tests at candidate break dates, linear and quadratic trends (full history, July 2016 to June 2026).</w:t>
      </w:r>
    </w:p>
    <w:tbl>
      <w:tblPr>
        <w:tblW w:w="0" w:type="auto"/>
        <w:jc w:val="center"/>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95"/>
        <w:gridCol w:w="2475"/>
        <w:gridCol w:w="935"/>
        <w:gridCol w:w="815"/>
        <w:gridCol w:w="1280"/>
        <w:gridCol w:w="805"/>
        <w:gridCol w:w="1580"/>
        <w:gridCol w:w="1121"/>
      </w:tblGrid>
      <w:tr w:rsidR="00211D06" w14:paraId="553D9688" w14:textId="77777777">
        <w:trPr>
          <w:tblHeader/>
          <w:tblCellSpacing w:w="15" w:type="dxa"/>
          <w:jc w:val="center"/>
        </w:trPr>
        <w:tc>
          <w:tcPr>
            <w:tcW w:w="0" w:type="auto"/>
            <w:tcBorders>
              <w:top w:val="outset" w:sz="6" w:space="0" w:color="auto"/>
              <w:left w:val="outset" w:sz="6" w:space="0" w:color="auto"/>
              <w:bottom w:val="outset" w:sz="6" w:space="0" w:color="auto"/>
              <w:right w:val="outset" w:sz="6" w:space="0" w:color="auto"/>
            </w:tcBorders>
            <w:shd w:val="clear" w:color="auto" w:fill="D9EAF7"/>
            <w:vAlign w:val="center"/>
          </w:tcPr>
          <w:p w14:paraId="553D9680" w14:textId="77777777" w:rsidR="00211D06" w:rsidRDefault="00211D06">
            <w:pPr>
              <w:keepNext/>
              <w:spacing w:after="40" w:line="240" w:lineRule="auto"/>
              <w:rPr>
                <w:rFonts w:cs="Times New Roman"/>
                <w:iCs/>
                <w:sz w:val="24"/>
                <w:szCs w:val="24"/>
                <w:lang w:val="en-IN"/>
              </w:rPr>
            </w:pPr>
          </w:p>
        </w:tc>
        <w:tc>
          <w:tcPr>
            <w:tcW w:w="0" w:type="auto"/>
            <w:tcBorders>
              <w:top w:val="outset" w:sz="6" w:space="0" w:color="auto"/>
              <w:left w:val="outset" w:sz="6" w:space="0" w:color="auto"/>
              <w:bottom w:val="outset" w:sz="6" w:space="0" w:color="auto"/>
              <w:right w:val="outset" w:sz="6" w:space="0" w:color="auto"/>
            </w:tcBorders>
            <w:shd w:val="clear" w:color="auto" w:fill="D9EAF7"/>
            <w:vAlign w:val="center"/>
          </w:tcPr>
          <w:p w14:paraId="553D9681" w14:textId="77777777" w:rsidR="00211D06" w:rsidRDefault="00293B4F">
            <w:pPr>
              <w:keepNext/>
              <w:spacing w:after="40" w:line="240" w:lineRule="auto"/>
              <w:rPr>
                <w:rFonts w:cs="Times New Roman"/>
                <w:b/>
                <w:bCs/>
                <w:iCs/>
                <w:sz w:val="24"/>
                <w:szCs w:val="24"/>
                <w:lang w:val="en-IN"/>
              </w:rPr>
            </w:pPr>
            <w:r>
              <w:rPr>
                <w:rFonts w:cs="Times New Roman"/>
                <w:b/>
                <w:bCs/>
                <w:iCs/>
                <w:color w:val="1F4E79"/>
                <w:sz w:val="18"/>
                <w:szCs w:val="24"/>
                <w:lang w:val="en-IN"/>
              </w:rPr>
              <w:t>Break date</w:t>
            </w:r>
          </w:p>
        </w:tc>
        <w:tc>
          <w:tcPr>
            <w:tcW w:w="0" w:type="auto"/>
            <w:tcBorders>
              <w:top w:val="outset" w:sz="6" w:space="0" w:color="auto"/>
              <w:left w:val="outset" w:sz="6" w:space="0" w:color="auto"/>
              <w:bottom w:val="outset" w:sz="6" w:space="0" w:color="auto"/>
              <w:right w:val="outset" w:sz="6" w:space="0" w:color="auto"/>
            </w:tcBorders>
            <w:shd w:val="clear" w:color="auto" w:fill="D9EAF7"/>
            <w:vAlign w:val="center"/>
          </w:tcPr>
          <w:p w14:paraId="553D9682" w14:textId="77777777" w:rsidR="00211D06" w:rsidRDefault="00293B4F">
            <w:pPr>
              <w:keepNext/>
              <w:spacing w:after="40" w:line="240" w:lineRule="auto"/>
              <w:rPr>
                <w:rFonts w:cs="Times New Roman"/>
                <w:b/>
                <w:bCs/>
                <w:iCs/>
                <w:sz w:val="24"/>
                <w:szCs w:val="24"/>
                <w:lang w:val="en-IN"/>
              </w:rPr>
            </w:pPr>
            <w:proofErr w:type="spellStart"/>
            <w:r>
              <w:rPr>
                <w:rFonts w:cs="Times New Roman"/>
                <w:b/>
                <w:bCs/>
                <w:iCs/>
                <w:color w:val="1F4E79"/>
                <w:sz w:val="18"/>
                <w:szCs w:val="24"/>
                <w:lang w:val="en-IN"/>
              </w:rPr>
              <w:t>Obs</w:t>
            </w:r>
            <w:proofErr w:type="spellEnd"/>
            <w:r>
              <w:rPr>
                <w:rFonts w:cs="Times New Roman"/>
                <w:b/>
                <w:bCs/>
                <w:iCs/>
                <w:color w:val="1F4E79"/>
                <w:sz w:val="18"/>
                <w:szCs w:val="24"/>
                <w:lang w:val="en-IN"/>
              </w:rPr>
              <w:t xml:space="preserve"> before</w:t>
            </w:r>
          </w:p>
        </w:tc>
        <w:tc>
          <w:tcPr>
            <w:tcW w:w="0" w:type="auto"/>
            <w:tcBorders>
              <w:top w:val="outset" w:sz="6" w:space="0" w:color="auto"/>
              <w:left w:val="outset" w:sz="6" w:space="0" w:color="auto"/>
              <w:bottom w:val="outset" w:sz="6" w:space="0" w:color="auto"/>
              <w:right w:val="outset" w:sz="6" w:space="0" w:color="auto"/>
            </w:tcBorders>
            <w:shd w:val="clear" w:color="auto" w:fill="D9EAF7"/>
            <w:vAlign w:val="center"/>
          </w:tcPr>
          <w:p w14:paraId="553D9683" w14:textId="77777777" w:rsidR="00211D06" w:rsidRDefault="00293B4F">
            <w:pPr>
              <w:keepNext/>
              <w:spacing w:after="40" w:line="240" w:lineRule="auto"/>
              <w:rPr>
                <w:rFonts w:cs="Times New Roman"/>
                <w:b/>
                <w:bCs/>
                <w:iCs/>
                <w:sz w:val="24"/>
                <w:szCs w:val="24"/>
                <w:lang w:val="en-IN"/>
              </w:rPr>
            </w:pPr>
            <w:proofErr w:type="spellStart"/>
            <w:r>
              <w:rPr>
                <w:rFonts w:cs="Times New Roman"/>
                <w:b/>
                <w:bCs/>
                <w:iCs/>
                <w:color w:val="1F4E79"/>
                <w:sz w:val="18"/>
                <w:szCs w:val="24"/>
                <w:lang w:val="en-IN"/>
              </w:rPr>
              <w:t>Obs</w:t>
            </w:r>
            <w:proofErr w:type="spellEnd"/>
            <w:r>
              <w:rPr>
                <w:rFonts w:cs="Times New Roman"/>
                <w:b/>
                <w:bCs/>
                <w:iCs/>
                <w:color w:val="1F4E79"/>
                <w:sz w:val="18"/>
                <w:szCs w:val="24"/>
                <w:lang w:val="en-IN"/>
              </w:rPr>
              <w:t xml:space="preserve"> after</w:t>
            </w:r>
          </w:p>
        </w:tc>
        <w:tc>
          <w:tcPr>
            <w:tcW w:w="0" w:type="auto"/>
            <w:tcBorders>
              <w:top w:val="outset" w:sz="6" w:space="0" w:color="auto"/>
              <w:left w:val="outset" w:sz="6" w:space="0" w:color="auto"/>
              <w:bottom w:val="outset" w:sz="6" w:space="0" w:color="auto"/>
              <w:right w:val="outset" w:sz="6" w:space="0" w:color="auto"/>
            </w:tcBorders>
            <w:shd w:val="clear" w:color="auto" w:fill="D9EAF7"/>
            <w:vAlign w:val="center"/>
          </w:tcPr>
          <w:p w14:paraId="553D9684" w14:textId="77777777" w:rsidR="00211D06" w:rsidRDefault="00293B4F">
            <w:pPr>
              <w:keepNext/>
              <w:spacing w:after="40" w:line="240" w:lineRule="auto"/>
              <w:rPr>
                <w:rFonts w:cs="Times New Roman"/>
                <w:b/>
                <w:bCs/>
                <w:iCs/>
                <w:sz w:val="24"/>
                <w:szCs w:val="24"/>
                <w:lang w:val="en-IN"/>
              </w:rPr>
            </w:pPr>
            <w:r>
              <w:rPr>
                <w:rFonts w:cs="Times New Roman"/>
                <w:b/>
                <w:bCs/>
                <w:iCs/>
                <w:color w:val="1F4E79"/>
                <w:sz w:val="18"/>
                <w:szCs w:val="24"/>
                <w:lang w:val="en-IN"/>
              </w:rPr>
              <w:t>F (linear trend)</w:t>
            </w:r>
          </w:p>
        </w:tc>
        <w:tc>
          <w:tcPr>
            <w:tcW w:w="0" w:type="auto"/>
            <w:tcBorders>
              <w:top w:val="outset" w:sz="6" w:space="0" w:color="auto"/>
              <w:left w:val="outset" w:sz="6" w:space="0" w:color="auto"/>
              <w:bottom w:val="outset" w:sz="6" w:space="0" w:color="auto"/>
              <w:right w:val="outset" w:sz="6" w:space="0" w:color="auto"/>
            </w:tcBorders>
            <w:shd w:val="clear" w:color="auto" w:fill="D9EAF7"/>
            <w:vAlign w:val="center"/>
          </w:tcPr>
          <w:p w14:paraId="553D9685" w14:textId="77777777" w:rsidR="00211D06" w:rsidRDefault="00293B4F">
            <w:pPr>
              <w:keepNext/>
              <w:spacing w:after="40" w:line="240" w:lineRule="auto"/>
              <w:rPr>
                <w:rFonts w:cs="Times New Roman"/>
                <w:b/>
                <w:bCs/>
                <w:iCs/>
                <w:sz w:val="24"/>
                <w:szCs w:val="24"/>
                <w:lang w:val="en-IN"/>
              </w:rPr>
            </w:pPr>
            <w:r>
              <w:rPr>
                <w:rFonts w:cs="Times New Roman"/>
                <w:b/>
                <w:bCs/>
                <w:iCs/>
                <w:color w:val="1F4E79"/>
                <w:sz w:val="18"/>
                <w:szCs w:val="24"/>
                <w:lang w:val="en-IN"/>
              </w:rPr>
              <w:t>p (linear)</w:t>
            </w:r>
          </w:p>
        </w:tc>
        <w:tc>
          <w:tcPr>
            <w:tcW w:w="0" w:type="auto"/>
            <w:tcBorders>
              <w:top w:val="outset" w:sz="6" w:space="0" w:color="auto"/>
              <w:left w:val="outset" w:sz="6" w:space="0" w:color="auto"/>
              <w:bottom w:val="outset" w:sz="6" w:space="0" w:color="auto"/>
              <w:right w:val="outset" w:sz="6" w:space="0" w:color="auto"/>
            </w:tcBorders>
            <w:shd w:val="clear" w:color="auto" w:fill="D9EAF7"/>
            <w:vAlign w:val="center"/>
          </w:tcPr>
          <w:p w14:paraId="553D9686" w14:textId="77777777" w:rsidR="00211D06" w:rsidRDefault="00293B4F">
            <w:pPr>
              <w:keepNext/>
              <w:spacing w:after="40" w:line="240" w:lineRule="auto"/>
              <w:rPr>
                <w:rFonts w:cs="Times New Roman"/>
                <w:b/>
                <w:bCs/>
                <w:iCs/>
                <w:sz w:val="24"/>
                <w:szCs w:val="24"/>
                <w:lang w:val="en-IN"/>
              </w:rPr>
            </w:pPr>
            <w:r>
              <w:rPr>
                <w:rFonts w:cs="Times New Roman"/>
                <w:b/>
                <w:bCs/>
                <w:iCs/>
                <w:color w:val="1F4E79"/>
                <w:sz w:val="18"/>
                <w:szCs w:val="24"/>
                <w:lang w:val="en-IN"/>
              </w:rPr>
              <w:t>F (quadratic trend)</w:t>
            </w:r>
          </w:p>
        </w:tc>
        <w:tc>
          <w:tcPr>
            <w:tcW w:w="0" w:type="auto"/>
            <w:tcBorders>
              <w:top w:val="outset" w:sz="6" w:space="0" w:color="auto"/>
              <w:left w:val="outset" w:sz="6" w:space="0" w:color="auto"/>
              <w:bottom w:val="outset" w:sz="6" w:space="0" w:color="auto"/>
              <w:right w:val="outset" w:sz="6" w:space="0" w:color="auto"/>
            </w:tcBorders>
            <w:shd w:val="clear" w:color="auto" w:fill="D9EAF7"/>
            <w:vAlign w:val="center"/>
          </w:tcPr>
          <w:p w14:paraId="553D9687" w14:textId="77777777" w:rsidR="00211D06" w:rsidRDefault="00293B4F">
            <w:pPr>
              <w:keepNext/>
              <w:spacing w:after="40" w:line="240" w:lineRule="auto"/>
              <w:rPr>
                <w:rFonts w:cs="Times New Roman"/>
                <w:b/>
                <w:bCs/>
                <w:iCs/>
                <w:sz w:val="24"/>
                <w:szCs w:val="24"/>
                <w:lang w:val="en-IN"/>
              </w:rPr>
            </w:pPr>
            <w:r>
              <w:rPr>
                <w:rFonts w:cs="Times New Roman"/>
                <w:b/>
                <w:bCs/>
                <w:iCs/>
                <w:color w:val="1F4E79"/>
                <w:sz w:val="18"/>
                <w:szCs w:val="24"/>
                <w:lang w:val="en-IN"/>
              </w:rPr>
              <w:t>p (quadratic)</w:t>
            </w:r>
          </w:p>
        </w:tc>
      </w:tr>
      <w:tr w:rsidR="00211D06" w14:paraId="553D9691" w14:textId="77777777">
        <w:trPr>
          <w:tblCellSpacing w:w="15" w:type="dxa"/>
          <w:jc w:val="center"/>
        </w:trPr>
        <w:tc>
          <w:tcPr>
            <w:tcW w:w="0" w:type="auto"/>
            <w:tcBorders>
              <w:top w:val="outset" w:sz="6" w:space="0" w:color="auto"/>
              <w:left w:val="outset" w:sz="6" w:space="0" w:color="auto"/>
              <w:bottom w:val="outset" w:sz="6" w:space="0" w:color="auto"/>
              <w:right w:val="outset" w:sz="6" w:space="0" w:color="auto"/>
            </w:tcBorders>
            <w:vAlign w:val="center"/>
          </w:tcPr>
          <w:p w14:paraId="553D9689" w14:textId="77777777" w:rsidR="00211D06" w:rsidRDefault="00293B4F">
            <w:pPr>
              <w:keepNext/>
              <w:spacing w:after="40" w:line="240" w:lineRule="auto"/>
              <w:rPr>
                <w:rFonts w:cs="Times New Roman"/>
                <w:b/>
                <w:bCs/>
                <w:iCs/>
                <w:sz w:val="24"/>
                <w:szCs w:val="24"/>
                <w:lang w:val="en-IN"/>
              </w:rPr>
            </w:pPr>
            <w:r>
              <w:rPr>
                <w:rFonts w:cs="Times New Roman"/>
                <w:b/>
                <w:bCs/>
                <w:iCs/>
                <w:sz w:val="18"/>
                <w:szCs w:val="24"/>
                <w:lang w:val="en-IN"/>
              </w:rPr>
              <w:t>0</w:t>
            </w:r>
          </w:p>
        </w:tc>
        <w:tc>
          <w:tcPr>
            <w:tcW w:w="0" w:type="auto"/>
            <w:tcBorders>
              <w:top w:val="outset" w:sz="6" w:space="0" w:color="auto"/>
              <w:left w:val="outset" w:sz="6" w:space="0" w:color="auto"/>
              <w:bottom w:val="outset" w:sz="6" w:space="0" w:color="auto"/>
              <w:right w:val="outset" w:sz="6" w:space="0" w:color="auto"/>
            </w:tcBorders>
            <w:vAlign w:val="center"/>
          </w:tcPr>
          <w:p w14:paraId="553D968A" w14:textId="77777777" w:rsidR="00211D06" w:rsidRDefault="00293B4F">
            <w:pPr>
              <w:keepNext/>
              <w:spacing w:after="40" w:line="240" w:lineRule="auto"/>
              <w:rPr>
                <w:rFonts w:cs="Times New Roman"/>
                <w:iCs/>
                <w:sz w:val="24"/>
                <w:szCs w:val="24"/>
                <w:lang w:val="en-IN"/>
              </w:rPr>
            </w:pPr>
            <w:r>
              <w:rPr>
                <w:rFonts w:cs="Times New Roman"/>
                <w:iCs/>
                <w:sz w:val="18"/>
                <w:szCs w:val="24"/>
                <w:lang w:val="en-IN"/>
              </w:rPr>
              <w:t>Aug 2018 (methodology change)</w:t>
            </w:r>
          </w:p>
        </w:tc>
        <w:tc>
          <w:tcPr>
            <w:tcW w:w="0" w:type="auto"/>
            <w:tcBorders>
              <w:top w:val="outset" w:sz="6" w:space="0" w:color="auto"/>
              <w:left w:val="outset" w:sz="6" w:space="0" w:color="auto"/>
              <w:bottom w:val="outset" w:sz="6" w:space="0" w:color="auto"/>
              <w:right w:val="outset" w:sz="6" w:space="0" w:color="auto"/>
            </w:tcBorders>
            <w:vAlign w:val="center"/>
          </w:tcPr>
          <w:p w14:paraId="553D968B" w14:textId="77777777" w:rsidR="00211D06" w:rsidRDefault="00293B4F">
            <w:pPr>
              <w:keepNext/>
              <w:spacing w:after="40" w:line="240" w:lineRule="auto"/>
              <w:rPr>
                <w:rFonts w:cs="Times New Roman"/>
                <w:iCs/>
                <w:sz w:val="24"/>
                <w:szCs w:val="24"/>
                <w:lang w:val="en-IN"/>
              </w:rPr>
            </w:pPr>
            <w:r>
              <w:rPr>
                <w:rFonts w:cs="Times New Roman"/>
                <w:iCs/>
                <w:sz w:val="18"/>
                <w:szCs w:val="24"/>
                <w:lang w:val="en-IN"/>
              </w:rPr>
              <w:t>25</w:t>
            </w:r>
          </w:p>
        </w:tc>
        <w:tc>
          <w:tcPr>
            <w:tcW w:w="0" w:type="auto"/>
            <w:tcBorders>
              <w:top w:val="outset" w:sz="6" w:space="0" w:color="auto"/>
              <w:left w:val="outset" w:sz="6" w:space="0" w:color="auto"/>
              <w:bottom w:val="outset" w:sz="6" w:space="0" w:color="auto"/>
              <w:right w:val="outset" w:sz="6" w:space="0" w:color="auto"/>
            </w:tcBorders>
            <w:vAlign w:val="center"/>
          </w:tcPr>
          <w:p w14:paraId="553D968C" w14:textId="77777777" w:rsidR="00211D06" w:rsidRDefault="00293B4F">
            <w:pPr>
              <w:keepNext/>
              <w:spacing w:after="40" w:line="240" w:lineRule="auto"/>
              <w:rPr>
                <w:rFonts w:cs="Times New Roman"/>
                <w:iCs/>
                <w:sz w:val="24"/>
                <w:szCs w:val="24"/>
                <w:lang w:val="en-IN"/>
              </w:rPr>
            </w:pPr>
            <w:r>
              <w:rPr>
                <w:rFonts w:cs="Times New Roman"/>
                <w:iCs/>
                <w:sz w:val="18"/>
                <w:szCs w:val="24"/>
                <w:lang w:val="en-IN"/>
              </w:rPr>
              <w:t>95</w:t>
            </w:r>
          </w:p>
        </w:tc>
        <w:tc>
          <w:tcPr>
            <w:tcW w:w="0" w:type="auto"/>
            <w:tcBorders>
              <w:top w:val="outset" w:sz="6" w:space="0" w:color="auto"/>
              <w:left w:val="outset" w:sz="6" w:space="0" w:color="auto"/>
              <w:bottom w:val="outset" w:sz="6" w:space="0" w:color="auto"/>
              <w:right w:val="outset" w:sz="6" w:space="0" w:color="auto"/>
            </w:tcBorders>
            <w:vAlign w:val="center"/>
          </w:tcPr>
          <w:p w14:paraId="553D968D" w14:textId="77777777" w:rsidR="00211D06" w:rsidRDefault="00293B4F">
            <w:pPr>
              <w:keepNext/>
              <w:spacing w:after="40" w:line="240" w:lineRule="auto"/>
              <w:rPr>
                <w:rFonts w:cs="Times New Roman"/>
                <w:iCs/>
                <w:sz w:val="24"/>
                <w:szCs w:val="24"/>
                <w:lang w:val="en-IN"/>
              </w:rPr>
            </w:pPr>
            <w:r>
              <w:rPr>
                <w:rFonts w:cs="Times New Roman"/>
                <w:iCs/>
                <w:sz w:val="18"/>
                <w:szCs w:val="24"/>
                <w:lang w:val="en-IN"/>
              </w:rPr>
              <w:t>667.2</w:t>
            </w:r>
          </w:p>
        </w:tc>
        <w:tc>
          <w:tcPr>
            <w:tcW w:w="0" w:type="auto"/>
            <w:tcBorders>
              <w:top w:val="outset" w:sz="6" w:space="0" w:color="auto"/>
              <w:left w:val="outset" w:sz="6" w:space="0" w:color="auto"/>
              <w:bottom w:val="outset" w:sz="6" w:space="0" w:color="auto"/>
              <w:right w:val="outset" w:sz="6" w:space="0" w:color="auto"/>
            </w:tcBorders>
            <w:vAlign w:val="center"/>
          </w:tcPr>
          <w:p w14:paraId="553D968E" w14:textId="77777777" w:rsidR="00211D06" w:rsidRDefault="00293B4F">
            <w:pPr>
              <w:keepNext/>
              <w:spacing w:after="40" w:line="240" w:lineRule="auto"/>
              <w:rPr>
                <w:rFonts w:cs="Times New Roman"/>
                <w:iCs/>
                <w:sz w:val="24"/>
                <w:szCs w:val="24"/>
                <w:lang w:val="en-IN"/>
              </w:rPr>
            </w:pPr>
            <w:r>
              <w:rPr>
                <w:rFonts w:cs="Times New Roman"/>
                <w:iCs/>
                <w:sz w:val="18"/>
                <w:szCs w:val="24"/>
                <w:lang w:val="en-IN"/>
              </w:rPr>
              <w:t>0.0</w:t>
            </w:r>
          </w:p>
        </w:tc>
        <w:tc>
          <w:tcPr>
            <w:tcW w:w="0" w:type="auto"/>
            <w:tcBorders>
              <w:top w:val="outset" w:sz="6" w:space="0" w:color="auto"/>
              <w:left w:val="outset" w:sz="6" w:space="0" w:color="auto"/>
              <w:bottom w:val="outset" w:sz="6" w:space="0" w:color="auto"/>
              <w:right w:val="outset" w:sz="6" w:space="0" w:color="auto"/>
            </w:tcBorders>
            <w:vAlign w:val="center"/>
          </w:tcPr>
          <w:p w14:paraId="553D968F" w14:textId="77777777" w:rsidR="00211D06" w:rsidRDefault="00293B4F">
            <w:pPr>
              <w:keepNext/>
              <w:spacing w:after="40" w:line="240" w:lineRule="auto"/>
              <w:rPr>
                <w:rFonts w:cs="Times New Roman"/>
                <w:iCs/>
                <w:sz w:val="24"/>
                <w:szCs w:val="24"/>
                <w:lang w:val="en-IN"/>
              </w:rPr>
            </w:pPr>
            <w:r>
              <w:rPr>
                <w:rFonts w:cs="Times New Roman"/>
                <w:iCs/>
                <w:sz w:val="18"/>
                <w:szCs w:val="24"/>
                <w:lang w:val="en-IN"/>
              </w:rPr>
              <w:t>442.6</w:t>
            </w:r>
          </w:p>
        </w:tc>
        <w:tc>
          <w:tcPr>
            <w:tcW w:w="0" w:type="auto"/>
            <w:tcBorders>
              <w:top w:val="outset" w:sz="6" w:space="0" w:color="auto"/>
              <w:left w:val="outset" w:sz="6" w:space="0" w:color="auto"/>
              <w:bottom w:val="outset" w:sz="6" w:space="0" w:color="auto"/>
              <w:right w:val="outset" w:sz="6" w:space="0" w:color="auto"/>
            </w:tcBorders>
            <w:vAlign w:val="center"/>
          </w:tcPr>
          <w:p w14:paraId="553D9690" w14:textId="77777777" w:rsidR="00211D06" w:rsidRDefault="00293B4F">
            <w:pPr>
              <w:keepNext/>
              <w:spacing w:after="40" w:line="240" w:lineRule="auto"/>
              <w:rPr>
                <w:rFonts w:cs="Times New Roman"/>
                <w:iCs/>
                <w:sz w:val="24"/>
                <w:szCs w:val="24"/>
                <w:lang w:val="en-IN"/>
              </w:rPr>
            </w:pPr>
            <w:r>
              <w:rPr>
                <w:rFonts w:cs="Times New Roman"/>
                <w:iCs/>
                <w:sz w:val="18"/>
                <w:szCs w:val="24"/>
                <w:lang w:val="en-IN"/>
              </w:rPr>
              <w:t>0.0</w:t>
            </w:r>
          </w:p>
        </w:tc>
      </w:tr>
      <w:tr w:rsidR="00211D06" w14:paraId="553D969A" w14:textId="77777777">
        <w:trPr>
          <w:tblCellSpacing w:w="15" w:type="dxa"/>
          <w:jc w:val="center"/>
        </w:trPr>
        <w:tc>
          <w:tcPr>
            <w:tcW w:w="0" w:type="auto"/>
            <w:tcBorders>
              <w:top w:val="outset" w:sz="6" w:space="0" w:color="auto"/>
              <w:left w:val="outset" w:sz="6" w:space="0" w:color="auto"/>
              <w:bottom w:val="outset" w:sz="6" w:space="0" w:color="auto"/>
              <w:right w:val="outset" w:sz="6" w:space="0" w:color="auto"/>
            </w:tcBorders>
            <w:vAlign w:val="center"/>
          </w:tcPr>
          <w:p w14:paraId="553D9692" w14:textId="77777777" w:rsidR="00211D06" w:rsidRDefault="00293B4F">
            <w:pPr>
              <w:keepNext/>
              <w:spacing w:after="40" w:line="240" w:lineRule="auto"/>
              <w:rPr>
                <w:rFonts w:cs="Times New Roman"/>
                <w:b/>
                <w:bCs/>
                <w:iCs/>
                <w:sz w:val="24"/>
                <w:szCs w:val="24"/>
                <w:lang w:val="en-IN"/>
              </w:rPr>
            </w:pPr>
            <w:r>
              <w:rPr>
                <w:rFonts w:cs="Times New Roman"/>
                <w:b/>
                <w:bCs/>
                <w:iCs/>
                <w:sz w:val="18"/>
                <w:szCs w:val="24"/>
                <w:lang w:val="en-IN"/>
              </w:rPr>
              <w:t>1</w:t>
            </w:r>
          </w:p>
        </w:tc>
        <w:tc>
          <w:tcPr>
            <w:tcW w:w="0" w:type="auto"/>
            <w:tcBorders>
              <w:top w:val="outset" w:sz="6" w:space="0" w:color="auto"/>
              <w:left w:val="outset" w:sz="6" w:space="0" w:color="auto"/>
              <w:bottom w:val="outset" w:sz="6" w:space="0" w:color="auto"/>
              <w:right w:val="outset" w:sz="6" w:space="0" w:color="auto"/>
            </w:tcBorders>
            <w:vAlign w:val="center"/>
          </w:tcPr>
          <w:p w14:paraId="553D9693" w14:textId="77777777" w:rsidR="00211D06" w:rsidRDefault="00293B4F">
            <w:pPr>
              <w:keepNext/>
              <w:spacing w:after="40" w:line="240" w:lineRule="auto"/>
              <w:rPr>
                <w:rFonts w:cs="Times New Roman"/>
                <w:iCs/>
                <w:sz w:val="24"/>
                <w:szCs w:val="24"/>
                <w:lang w:val="en-IN"/>
              </w:rPr>
            </w:pPr>
            <w:r>
              <w:rPr>
                <w:rFonts w:cs="Times New Roman"/>
                <w:iCs/>
                <w:sz w:val="18"/>
                <w:szCs w:val="24"/>
                <w:lang w:val="en-IN"/>
              </w:rPr>
              <w:t>Mar 2020 (COVID onset)</w:t>
            </w:r>
          </w:p>
        </w:tc>
        <w:tc>
          <w:tcPr>
            <w:tcW w:w="0" w:type="auto"/>
            <w:tcBorders>
              <w:top w:val="outset" w:sz="6" w:space="0" w:color="auto"/>
              <w:left w:val="outset" w:sz="6" w:space="0" w:color="auto"/>
              <w:bottom w:val="outset" w:sz="6" w:space="0" w:color="auto"/>
              <w:right w:val="outset" w:sz="6" w:space="0" w:color="auto"/>
            </w:tcBorders>
            <w:vAlign w:val="center"/>
          </w:tcPr>
          <w:p w14:paraId="553D9694" w14:textId="77777777" w:rsidR="00211D06" w:rsidRDefault="00293B4F">
            <w:pPr>
              <w:keepNext/>
              <w:spacing w:after="40" w:line="240" w:lineRule="auto"/>
              <w:rPr>
                <w:rFonts w:cs="Times New Roman"/>
                <w:iCs/>
                <w:sz w:val="24"/>
                <w:szCs w:val="24"/>
                <w:lang w:val="en-IN"/>
              </w:rPr>
            </w:pPr>
            <w:r>
              <w:rPr>
                <w:rFonts w:cs="Times New Roman"/>
                <w:iCs/>
                <w:sz w:val="18"/>
                <w:szCs w:val="24"/>
                <w:lang w:val="en-IN"/>
              </w:rPr>
              <w:t>44</w:t>
            </w:r>
          </w:p>
        </w:tc>
        <w:tc>
          <w:tcPr>
            <w:tcW w:w="0" w:type="auto"/>
            <w:tcBorders>
              <w:top w:val="outset" w:sz="6" w:space="0" w:color="auto"/>
              <w:left w:val="outset" w:sz="6" w:space="0" w:color="auto"/>
              <w:bottom w:val="outset" w:sz="6" w:space="0" w:color="auto"/>
              <w:right w:val="outset" w:sz="6" w:space="0" w:color="auto"/>
            </w:tcBorders>
            <w:vAlign w:val="center"/>
          </w:tcPr>
          <w:p w14:paraId="553D9695" w14:textId="77777777" w:rsidR="00211D06" w:rsidRDefault="00293B4F">
            <w:pPr>
              <w:keepNext/>
              <w:spacing w:after="40" w:line="240" w:lineRule="auto"/>
              <w:rPr>
                <w:rFonts w:cs="Times New Roman"/>
                <w:iCs/>
                <w:sz w:val="24"/>
                <w:szCs w:val="24"/>
                <w:lang w:val="en-IN"/>
              </w:rPr>
            </w:pPr>
            <w:r>
              <w:rPr>
                <w:rFonts w:cs="Times New Roman"/>
                <w:iCs/>
                <w:sz w:val="18"/>
                <w:szCs w:val="24"/>
                <w:lang w:val="en-IN"/>
              </w:rPr>
              <w:t>76</w:t>
            </w:r>
          </w:p>
        </w:tc>
        <w:tc>
          <w:tcPr>
            <w:tcW w:w="0" w:type="auto"/>
            <w:tcBorders>
              <w:top w:val="outset" w:sz="6" w:space="0" w:color="auto"/>
              <w:left w:val="outset" w:sz="6" w:space="0" w:color="auto"/>
              <w:bottom w:val="outset" w:sz="6" w:space="0" w:color="auto"/>
              <w:right w:val="outset" w:sz="6" w:space="0" w:color="auto"/>
            </w:tcBorders>
            <w:vAlign w:val="center"/>
          </w:tcPr>
          <w:p w14:paraId="553D9696" w14:textId="77777777" w:rsidR="00211D06" w:rsidRDefault="00293B4F">
            <w:pPr>
              <w:keepNext/>
              <w:spacing w:after="40" w:line="240" w:lineRule="auto"/>
              <w:rPr>
                <w:rFonts w:cs="Times New Roman"/>
                <w:iCs/>
                <w:sz w:val="24"/>
                <w:szCs w:val="24"/>
                <w:lang w:val="en-IN"/>
              </w:rPr>
            </w:pPr>
            <w:r>
              <w:rPr>
                <w:rFonts w:cs="Times New Roman"/>
                <w:iCs/>
                <w:sz w:val="18"/>
                <w:szCs w:val="24"/>
                <w:lang w:val="en-IN"/>
              </w:rPr>
              <w:t>174.3</w:t>
            </w:r>
          </w:p>
        </w:tc>
        <w:tc>
          <w:tcPr>
            <w:tcW w:w="0" w:type="auto"/>
            <w:tcBorders>
              <w:top w:val="outset" w:sz="6" w:space="0" w:color="auto"/>
              <w:left w:val="outset" w:sz="6" w:space="0" w:color="auto"/>
              <w:bottom w:val="outset" w:sz="6" w:space="0" w:color="auto"/>
              <w:right w:val="outset" w:sz="6" w:space="0" w:color="auto"/>
            </w:tcBorders>
            <w:vAlign w:val="center"/>
          </w:tcPr>
          <w:p w14:paraId="553D9697" w14:textId="77777777" w:rsidR="00211D06" w:rsidRDefault="00293B4F">
            <w:pPr>
              <w:keepNext/>
              <w:spacing w:after="40" w:line="240" w:lineRule="auto"/>
              <w:rPr>
                <w:rFonts w:cs="Times New Roman"/>
                <w:iCs/>
                <w:sz w:val="24"/>
                <w:szCs w:val="24"/>
                <w:lang w:val="en-IN"/>
              </w:rPr>
            </w:pPr>
            <w:r>
              <w:rPr>
                <w:rFonts w:cs="Times New Roman"/>
                <w:iCs/>
                <w:sz w:val="18"/>
                <w:szCs w:val="24"/>
                <w:lang w:val="en-IN"/>
              </w:rPr>
              <w:t>0.0</w:t>
            </w:r>
          </w:p>
        </w:tc>
        <w:tc>
          <w:tcPr>
            <w:tcW w:w="0" w:type="auto"/>
            <w:tcBorders>
              <w:top w:val="outset" w:sz="6" w:space="0" w:color="auto"/>
              <w:left w:val="outset" w:sz="6" w:space="0" w:color="auto"/>
              <w:bottom w:val="outset" w:sz="6" w:space="0" w:color="auto"/>
              <w:right w:val="outset" w:sz="6" w:space="0" w:color="auto"/>
            </w:tcBorders>
            <w:vAlign w:val="center"/>
          </w:tcPr>
          <w:p w14:paraId="553D9698" w14:textId="77777777" w:rsidR="00211D06" w:rsidRDefault="00293B4F">
            <w:pPr>
              <w:keepNext/>
              <w:spacing w:after="40" w:line="240" w:lineRule="auto"/>
              <w:rPr>
                <w:rFonts w:cs="Times New Roman"/>
                <w:iCs/>
                <w:sz w:val="24"/>
                <w:szCs w:val="24"/>
                <w:lang w:val="en-IN"/>
              </w:rPr>
            </w:pPr>
            <w:r>
              <w:rPr>
                <w:rFonts w:cs="Times New Roman"/>
                <w:iCs/>
                <w:sz w:val="18"/>
                <w:szCs w:val="24"/>
                <w:lang w:val="en-IN"/>
              </w:rPr>
              <w:t>298.7</w:t>
            </w:r>
          </w:p>
        </w:tc>
        <w:tc>
          <w:tcPr>
            <w:tcW w:w="0" w:type="auto"/>
            <w:tcBorders>
              <w:top w:val="outset" w:sz="6" w:space="0" w:color="auto"/>
              <w:left w:val="outset" w:sz="6" w:space="0" w:color="auto"/>
              <w:bottom w:val="outset" w:sz="6" w:space="0" w:color="auto"/>
              <w:right w:val="outset" w:sz="6" w:space="0" w:color="auto"/>
            </w:tcBorders>
            <w:vAlign w:val="center"/>
          </w:tcPr>
          <w:p w14:paraId="553D9699" w14:textId="77777777" w:rsidR="00211D06" w:rsidRDefault="00293B4F">
            <w:pPr>
              <w:keepNext/>
              <w:spacing w:after="40" w:line="240" w:lineRule="auto"/>
              <w:rPr>
                <w:rFonts w:cs="Times New Roman"/>
                <w:iCs/>
                <w:sz w:val="24"/>
                <w:szCs w:val="24"/>
                <w:lang w:val="en-IN"/>
              </w:rPr>
            </w:pPr>
            <w:r>
              <w:rPr>
                <w:rFonts w:cs="Times New Roman"/>
                <w:iCs/>
                <w:sz w:val="18"/>
                <w:szCs w:val="24"/>
                <w:lang w:val="en-IN"/>
              </w:rPr>
              <w:t>0.0</w:t>
            </w:r>
          </w:p>
        </w:tc>
      </w:tr>
    </w:tbl>
    <w:p w14:paraId="553D969B" w14:textId="77777777" w:rsidR="00211D06" w:rsidRDefault="00211D06">
      <w:pPr>
        <w:keepNext/>
        <w:rPr>
          <w:rFonts w:cs="Times New Roman"/>
          <w:iCs/>
          <w:sz w:val="24"/>
          <w:szCs w:val="24"/>
        </w:rPr>
      </w:pPr>
    </w:p>
    <w:p w14:paraId="553D969C" w14:textId="77777777" w:rsidR="00211D06" w:rsidRDefault="00293B4F">
      <w:pPr>
        <w:jc w:val="both"/>
        <w:rPr>
          <w:rFonts w:cs="Times New Roman"/>
          <w:sz w:val="24"/>
          <w:szCs w:val="24"/>
        </w:rPr>
      </w:pPr>
      <w:r>
        <w:rPr>
          <w:rFonts w:cs="Times New Roman"/>
          <w:szCs w:val="24"/>
        </w:rPr>
        <w:t>Log volume is curved than well represented by a single straight trend. R² rises from 0.768 under a trend to 0.918 under a quadratic trend. Chow statistics are large at both candidate dates, August 2018 and March 2020 under both specifications. A scan over candidate dates places the statistic in 2018 – March 2018 under the linear trend September 2018 under the quadratic trend – not at the COVID onset. A CUSUM test, with statistic 2.506 also points to instability in the linear‑trend model. However standard Ch</w:t>
      </w:r>
      <w:r>
        <w:rPr>
          <w:rFonts w:cs="Times New Roman"/>
          <w:szCs w:val="24"/>
        </w:rPr>
        <w:t>ow‑test assumptions are questionable for a trending time series, with correlated errors and the maximum of a scan needs Andrews (1993) critical values. These statistics are therefore indicative only. Statistics do not establish a break or show that either date caused the change.</w:t>
      </w:r>
    </w:p>
    <w:p w14:paraId="553D969D" w14:textId="77777777" w:rsidR="00211D06" w:rsidRDefault="00293B4F">
      <w:pPr>
        <w:jc w:val="center"/>
        <w:rPr>
          <w:rFonts w:cs="Times New Roman"/>
          <w:b/>
        </w:rPr>
      </w:pPr>
      <w:r>
        <w:rPr>
          <w:noProof/>
        </w:rPr>
        <w:drawing>
          <wp:inline distT="0" distB="0" distL="0" distR="0" wp14:anchorId="553D979E" wp14:editId="553D979F">
            <wp:extent cx="5943600" cy="3248025"/>
            <wp:effectExtent l="0" t="0" r="0" b="9525"/>
            <wp:docPr id="2564801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480166"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5943600" cy="3248025"/>
                    </a:xfrm>
                    <a:prstGeom prst="rect">
                      <a:avLst/>
                    </a:prstGeom>
                    <a:noFill/>
                    <a:ln>
                      <a:noFill/>
                    </a:ln>
                  </pic:spPr>
                </pic:pic>
              </a:graphicData>
            </a:graphic>
          </wp:inline>
        </w:drawing>
      </w:r>
    </w:p>
    <w:p w14:paraId="553D969E" w14:textId="77777777" w:rsidR="00211D06" w:rsidRDefault="00293B4F">
      <w:pPr>
        <w:jc w:val="center"/>
        <w:rPr>
          <w:rFonts w:cs="Times New Roman"/>
          <w:sz w:val="24"/>
          <w:szCs w:val="24"/>
        </w:rPr>
      </w:pPr>
      <w:r>
        <w:rPr>
          <w:rFonts w:cs="Times New Roman"/>
          <w:i/>
          <w:szCs w:val="20"/>
        </w:rPr>
        <w:t>Figure 5. Log volume with linear and quadratic trends and candidate break dates (August 2018, March 2020).</w:t>
      </w:r>
    </w:p>
    <w:p w14:paraId="553D969F" w14:textId="77777777" w:rsidR="00211D06" w:rsidRDefault="00293B4F">
      <w:pPr>
        <w:pStyle w:val="Heading3"/>
        <w:spacing w:line="360" w:lineRule="auto"/>
        <w:jc w:val="both"/>
        <w:rPr>
          <w:rFonts w:cs="Times New Roman"/>
          <w:szCs w:val="24"/>
        </w:rPr>
      </w:pPr>
      <w:r>
        <w:rPr>
          <w:rFonts w:cs="Times New Roman"/>
          <w:szCs w:val="24"/>
        </w:rPr>
        <w:t>Growth by sub-period</w:t>
      </w:r>
    </w:p>
    <w:p w14:paraId="553D96A0" w14:textId="77777777" w:rsidR="00211D06" w:rsidRDefault="00293B4F">
      <w:pPr>
        <w:keepNext/>
        <w:jc w:val="center"/>
        <w:rPr>
          <w:rFonts w:cs="Times New Roman"/>
          <w:sz w:val="24"/>
          <w:szCs w:val="24"/>
        </w:rPr>
      </w:pPr>
      <w:r>
        <w:rPr>
          <w:rFonts w:cs="Times New Roman"/>
          <w:i/>
          <w:szCs w:val="20"/>
        </w:rPr>
        <w:t>Table 8. Monthly volume growth by sub-period.</w:t>
      </w:r>
    </w:p>
    <w:tbl>
      <w:tblPr>
        <w:tblW w:w="0" w:type="auto"/>
        <w:jc w:val="center"/>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205"/>
        <w:gridCol w:w="681"/>
        <w:gridCol w:w="800"/>
        <w:gridCol w:w="765"/>
        <w:gridCol w:w="1050"/>
        <w:gridCol w:w="1200"/>
        <w:gridCol w:w="840"/>
        <w:gridCol w:w="1005"/>
        <w:gridCol w:w="1321"/>
      </w:tblGrid>
      <w:tr w:rsidR="00211D06" w14:paraId="553D96AA" w14:textId="77777777">
        <w:trPr>
          <w:tblHeader/>
          <w:tblCellSpacing w:w="15" w:type="dxa"/>
          <w:jc w:val="center"/>
        </w:trPr>
        <w:tc>
          <w:tcPr>
            <w:tcW w:w="0" w:type="auto"/>
            <w:tcBorders>
              <w:top w:val="outset" w:sz="6" w:space="0" w:color="auto"/>
              <w:left w:val="outset" w:sz="6" w:space="0" w:color="auto"/>
              <w:bottom w:val="outset" w:sz="6" w:space="0" w:color="auto"/>
              <w:right w:val="outset" w:sz="6" w:space="0" w:color="auto"/>
            </w:tcBorders>
            <w:shd w:val="clear" w:color="auto" w:fill="D9EAF7"/>
            <w:vAlign w:val="center"/>
          </w:tcPr>
          <w:p w14:paraId="553D96A1" w14:textId="77777777" w:rsidR="00211D06" w:rsidRDefault="00211D06">
            <w:pPr>
              <w:spacing w:after="40" w:line="240" w:lineRule="auto"/>
              <w:jc w:val="both"/>
              <w:rPr>
                <w:rFonts w:cs="Times New Roman"/>
                <w:sz w:val="24"/>
                <w:szCs w:val="24"/>
                <w:lang w:val="en-IN"/>
              </w:rPr>
            </w:pPr>
          </w:p>
        </w:tc>
        <w:tc>
          <w:tcPr>
            <w:tcW w:w="0" w:type="auto"/>
            <w:tcBorders>
              <w:top w:val="outset" w:sz="6" w:space="0" w:color="auto"/>
              <w:left w:val="outset" w:sz="6" w:space="0" w:color="auto"/>
              <w:bottom w:val="outset" w:sz="6" w:space="0" w:color="auto"/>
              <w:right w:val="outset" w:sz="6" w:space="0" w:color="auto"/>
            </w:tcBorders>
            <w:shd w:val="clear" w:color="auto" w:fill="D9EAF7"/>
            <w:vAlign w:val="center"/>
          </w:tcPr>
          <w:p w14:paraId="553D96A2" w14:textId="77777777" w:rsidR="00211D06" w:rsidRDefault="00293B4F">
            <w:pPr>
              <w:spacing w:after="40" w:line="240" w:lineRule="auto"/>
              <w:jc w:val="both"/>
              <w:rPr>
                <w:rFonts w:cs="Times New Roman"/>
                <w:b/>
                <w:bCs/>
                <w:sz w:val="24"/>
                <w:szCs w:val="24"/>
                <w:lang w:val="en-IN"/>
              </w:rPr>
            </w:pPr>
            <w:r>
              <w:rPr>
                <w:rFonts w:cs="Times New Roman"/>
                <w:b/>
                <w:bCs/>
                <w:color w:val="1F4E79"/>
                <w:sz w:val="18"/>
                <w:szCs w:val="24"/>
                <w:lang w:val="en-IN"/>
              </w:rPr>
              <w:t>Months</w:t>
            </w:r>
          </w:p>
        </w:tc>
        <w:tc>
          <w:tcPr>
            <w:tcW w:w="0" w:type="auto"/>
            <w:tcBorders>
              <w:top w:val="outset" w:sz="6" w:space="0" w:color="auto"/>
              <w:left w:val="outset" w:sz="6" w:space="0" w:color="auto"/>
              <w:bottom w:val="outset" w:sz="6" w:space="0" w:color="auto"/>
              <w:right w:val="outset" w:sz="6" w:space="0" w:color="auto"/>
            </w:tcBorders>
            <w:shd w:val="clear" w:color="auto" w:fill="D9EAF7"/>
            <w:vAlign w:val="center"/>
          </w:tcPr>
          <w:p w14:paraId="553D96A3" w14:textId="77777777" w:rsidR="00211D06" w:rsidRDefault="00293B4F">
            <w:pPr>
              <w:spacing w:after="40" w:line="240" w:lineRule="auto"/>
              <w:jc w:val="both"/>
              <w:rPr>
                <w:rFonts w:cs="Times New Roman"/>
                <w:b/>
                <w:bCs/>
                <w:sz w:val="24"/>
                <w:szCs w:val="24"/>
                <w:lang w:val="en-IN"/>
              </w:rPr>
            </w:pPr>
            <w:proofErr w:type="spellStart"/>
            <w:r>
              <w:rPr>
                <w:rFonts w:cs="Times New Roman"/>
                <w:b/>
                <w:bCs/>
                <w:color w:val="1F4E79"/>
                <w:sz w:val="18"/>
                <w:szCs w:val="24"/>
                <w:lang w:val="en-IN"/>
              </w:rPr>
              <w:t>Start_vol</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D9EAF7"/>
            <w:vAlign w:val="center"/>
          </w:tcPr>
          <w:p w14:paraId="553D96A4" w14:textId="77777777" w:rsidR="00211D06" w:rsidRDefault="00293B4F">
            <w:pPr>
              <w:spacing w:after="40" w:line="240" w:lineRule="auto"/>
              <w:jc w:val="both"/>
              <w:rPr>
                <w:rFonts w:cs="Times New Roman"/>
                <w:b/>
                <w:bCs/>
                <w:sz w:val="24"/>
                <w:szCs w:val="24"/>
                <w:lang w:val="en-IN"/>
              </w:rPr>
            </w:pPr>
            <w:proofErr w:type="spellStart"/>
            <w:r>
              <w:rPr>
                <w:rFonts w:cs="Times New Roman"/>
                <w:b/>
                <w:bCs/>
                <w:color w:val="1F4E79"/>
                <w:sz w:val="18"/>
                <w:szCs w:val="24"/>
                <w:lang w:val="en-IN"/>
              </w:rPr>
              <w:t>End_vol</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D9EAF7"/>
            <w:vAlign w:val="center"/>
          </w:tcPr>
          <w:p w14:paraId="553D96A5" w14:textId="77777777" w:rsidR="00211D06" w:rsidRDefault="00293B4F">
            <w:pPr>
              <w:spacing w:after="40" w:line="240" w:lineRule="auto"/>
              <w:jc w:val="both"/>
              <w:rPr>
                <w:rFonts w:cs="Times New Roman"/>
                <w:b/>
                <w:bCs/>
                <w:sz w:val="24"/>
                <w:szCs w:val="24"/>
                <w:lang w:val="en-IN"/>
              </w:rPr>
            </w:pPr>
            <w:proofErr w:type="spellStart"/>
            <w:r>
              <w:rPr>
                <w:rFonts w:cs="Times New Roman"/>
                <w:b/>
                <w:bCs/>
                <w:color w:val="1F4E79"/>
                <w:sz w:val="18"/>
                <w:szCs w:val="24"/>
                <w:lang w:val="en-IN"/>
              </w:rPr>
              <w:t>Mean_MoM</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D9EAF7"/>
            <w:vAlign w:val="center"/>
          </w:tcPr>
          <w:p w14:paraId="553D96A6" w14:textId="77777777" w:rsidR="00211D06" w:rsidRDefault="00293B4F">
            <w:pPr>
              <w:spacing w:after="40" w:line="240" w:lineRule="auto"/>
              <w:jc w:val="both"/>
              <w:rPr>
                <w:rFonts w:cs="Times New Roman"/>
                <w:b/>
                <w:bCs/>
                <w:sz w:val="24"/>
                <w:szCs w:val="24"/>
                <w:lang w:val="en-IN"/>
              </w:rPr>
            </w:pPr>
            <w:proofErr w:type="spellStart"/>
            <w:r>
              <w:rPr>
                <w:rFonts w:cs="Times New Roman"/>
                <w:b/>
                <w:bCs/>
                <w:color w:val="1F4E79"/>
                <w:sz w:val="18"/>
                <w:szCs w:val="24"/>
                <w:lang w:val="en-IN"/>
              </w:rPr>
              <w:t>Median_MoM</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D9EAF7"/>
            <w:vAlign w:val="center"/>
          </w:tcPr>
          <w:p w14:paraId="553D96A7" w14:textId="77777777" w:rsidR="00211D06" w:rsidRDefault="00293B4F">
            <w:pPr>
              <w:spacing w:after="40" w:line="240" w:lineRule="auto"/>
              <w:jc w:val="both"/>
              <w:rPr>
                <w:rFonts w:cs="Times New Roman"/>
                <w:b/>
                <w:bCs/>
                <w:sz w:val="24"/>
                <w:szCs w:val="24"/>
                <w:lang w:val="en-IN"/>
              </w:rPr>
            </w:pPr>
            <w:proofErr w:type="spellStart"/>
            <w:r>
              <w:rPr>
                <w:rFonts w:cs="Times New Roman"/>
                <w:b/>
                <w:bCs/>
                <w:color w:val="1F4E79"/>
                <w:sz w:val="18"/>
                <w:szCs w:val="24"/>
                <w:lang w:val="en-IN"/>
              </w:rPr>
              <w:t>SD_MoM</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D9EAF7"/>
            <w:vAlign w:val="center"/>
          </w:tcPr>
          <w:p w14:paraId="553D96A8" w14:textId="77777777" w:rsidR="00211D06" w:rsidRDefault="00293B4F">
            <w:pPr>
              <w:spacing w:after="40" w:line="240" w:lineRule="auto"/>
              <w:jc w:val="both"/>
              <w:rPr>
                <w:rFonts w:cs="Times New Roman"/>
                <w:b/>
                <w:bCs/>
                <w:sz w:val="24"/>
                <w:szCs w:val="24"/>
                <w:lang w:val="en-IN"/>
              </w:rPr>
            </w:pPr>
            <w:r>
              <w:rPr>
                <w:rFonts w:cs="Times New Roman"/>
                <w:b/>
                <w:bCs/>
                <w:color w:val="1F4E79"/>
                <w:sz w:val="18"/>
                <w:szCs w:val="24"/>
                <w:lang w:val="en-IN"/>
              </w:rPr>
              <w:t>CMGR (%)</w:t>
            </w:r>
          </w:p>
        </w:tc>
        <w:tc>
          <w:tcPr>
            <w:tcW w:w="0" w:type="auto"/>
            <w:tcBorders>
              <w:top w:val="outset" w:sz="6" w:space="0" w:color="auto"/>
              <w:left w:val="outset" w:sz="6" w:space="0" w:color="auto"/>
              <w:bottom w:val="outset" w:sz="6" w:space="0" w:color="auto"/>
              <w:right w:val="outset" w:sz="6" w:space="0" w:color="auto"/>
            </w:tcBorders>
            <w:shd w:val="clear" w:color="auto" w:fill="D9EAF7"/>
            <w:vAlign w:val="center"/>
          </w:tcPr>
          <w:p w14:paraId="553D96A9" w14:textId="77777777" w:rsidR="00211D06" w:rsidRDefault="00293B4F">
            <w:pPr>
              <w:spacing w:after="40" w:line="240" w:lineRule="auto"/>
              <w:jc w:val="both"/>
              <w:rPr>
                <w:rFonts w:cs="Times New Roman"/>
                <w:b/>
                <w:bCs/>
                <w:sz w:val="24"/>
                <w:szCs w:val="24"/>
                <w:lang w:val="en-IN"/>
              </w:rPr>
            </w:pPr>
            <w:r>
              <w:rPr>
                <w:rFonts w:cs="Times New Roman"/>
                <w:b/>
                <w:bCs/>
                <w:color w:val="1F4E79"/>
                <w:sz w:val="18"/>
                <w:szCs w:val="24"/>
                <w:lang w:val="en-IN"/>
              </w:rPr>
              <w:t>Annualised (%)</w:t>
            </w:r>
          </w:p>
        </w:tc>
      </w:tr>
      <w:tr w:rsidR="00211D06" w14:paraId="553D96B4" w14:textId="77777777">
        <w:trPr>
          <w:tblHeader/>
          <w:tblCellSpacing w:w="15" w:type="dxa"/>
          <w:jc w:val="center"/>
        </w:trPr>
        <w:tc>
          <w:tcPr>
            <w:tcW w:w="0" w:type="auto"/>
            <w:tcBorders>
              <w:top w:val="outset" w:sz="6" w:space="0" w:color="auto"/>
              <w:left w:val="outset" w:sz="6" w:space="0" w:color="auto"/>
              <w:bottom w:val="outset" w:sz="6" w:space="0" w:color="auto"/>
              <w:right w:val="outset" w:sz="6" w:space="0" w:color="auto"/>
            </w:tcBorders>
            <w:vAlign w:val="center"/>
          </w:tcPr>
          <w:p w14:paraId="553D96AB" w14:textId="77777777" w:rsidR="00211D06" w:rsidRDefault="00293B4F">
            <w:pPr>
              <w:spacing w:after="40" w:line="240" w:lineRule="auto"/>
              <w:jc w:val="both"/>
              <w:rPr>
                <w:rFonts w:cs="Times New Roman"/>
                <w:b/>
                <w:bCs/>
                <w:sz w:val="24"/>
                <w:szCs w:val="24"/>
                <w:lang w:val="en-IN"/>
              </w:rPr>
            </w:pPr>
            <w:r>
              <w:rPr>
                <w:rFonts w:cs="Times New Roman"/>
                <w:b/>
                <w:bCs/>
                <w:sz w:val="18"/>
                <w:szCs w:val="24"/>
                <w:lang w:val="en-IN"/>
              </w:rPr>
              <w:t>period</w:t>
            </w:r>
          </w:p>
        </w:tc>
        <w:tc>
          <w:tcPr>
            <w:tcW w:w="0" w:type="auto"/>
            <w:tcBorders>
              <w:top w:val="outset" w:sz="6" w:space="0" w:color="auto"/>
              <w:left w:val="outset" w:sz="6" w:space="0" w:color="auto"/>
              <w:bottom w:val="outset" w:sz="6" w:space="0" w:color="auto"/>
              <w:right w:val="outset" w:sz="6" w:space="0" w:color="auto"/>
            </w:tcBorders>
            <w:vAlign w:val="center"/>
          </w:tcPr>
          <w:p w14:paraId="553D96AC" w14:textId="77777777" w:rsidR="00211D06" w:rsidRDefault="00211D06">
            <w:pPr>
              <w:spacing w:after="40" w:line="240" w:lineRule="auto"/>
              <w:jc w:val="both"/>
              <w:rPr>
                <w:rFonts w:cs="Times New Roman"/>
                <w:b/>
                <w:bCs/>
                <w:sz w:val="24"/>
                <w:szCs w:val="24"/>
                <w:lang w:val="en-IN"/>
              </w:rPr>
            </w:pPr>
          </w:p>
        </w:tc>
        <w:tc>
          <w:tcPr>
            <w:tcW w:w="0" w:type="auto"/>
            <w:tcBorders>
              <w:top w:val="outset" w:sz="6" w:space="0" w:color="auto"/>
              <w:left w:val="outset" w:sz="6" w:space="0" w:color="auto"/>
              <w:bottom w:val="outset" w:sz="6" w:space="0" w:color="auto"/>
              <w:right w:val="outset" w:sz="6" w:space="0" w:color="auto"/>
            </w:tcBorders>
            <w:vAlign w:val="center"/>
          </w:tcPr>
          <w:p w14:paraId="553D96AD" w14:textId="77777777" w:rsidR="00211D06" w:rsidRDefault="00211D06">
            <w:pPr>
              <w:spacing w:after="40" w:line="240" w:lineRule="auto"/>
              <w:jc w:val="both"/>
              <w:rPr>
                <w:rFonts w:cs="Times New Roman"/>
                <w:sz w:val="24"/>
                <w:szCs w:val="24"/>
                <w:lang w:val="en-IN"/>
              </w:rPr>
            </w:pPr>
          </w:p>
        </w:tc>
        <w:tc>
          <w:tcPr>
            <w:tcW w:w="0" w:type="auto"/>
            <w:tcBorders>
              <w:top w:val="outset" w:sz="6" w:space="0" w:color="auto"/>
              <w:left w:val="outset" w:sz="6" w:space="0" w:color="auto"/>
              <w:bottom w:val="outset" w:sz="6" w:space="0" w:color="auto"/>
              <w:right w:val="outset" w:sz="6" w:space="0" w:color="auto"/>
            </w:tcBorders>
            <w:vAlign w:val="center"/>
          </w:tcPr>
          <w:p w14:paraId="553D96AE" w14:textId="77777777" w:rsidR="00211D06" w:rsidRDefault="00211D06">
            <w:pPr>
              <w:spacing w:after="40" w:line="240" w:lineRule="auto"/>
              <w:jc w:val="both"/>
              <w:rPr>
                <w:rFonts w:cs="Times New Roman"/>
                <w:sz w:val="24"/>
                <w:szCs w:val="24"/>
                <w:lang w:val="en-IN"/>
              </w:rPr>
            </w:pPr>
          </w:p>
        </w:tc>
        <w:tc>
          <w:tcPr>
            <w:tcW w:w="0" w:type="auto"/>
            <w:tcBorders>
              <w:top w:val="outset" w:sz="6" w:space="0" w:color="auto"/>
              <w:left w:val="outset" w:sz="6" w:space="0" w:color="auto"/>
              <w:bottom w:val="outset" w:sz="6" w:space="0" w:color="auto"/>
              <w:right w:val="outset" w:sz="6" w:space="0" w:color="auto"/>
            </w:tcBorders>
            <w:vAlign w:val="center"/>
          </w:tcPr>
          <w:p w14:paraId="553D96AF" w14:textId="77777777" w:rsidR="00211D06" w:rsidRDefault="00211D06">
            <w:pPr>
              <w:spacing w:after="40" w:line="240" w:lineRule="auto"/>
              <w:jc w:val="both"/>
              <w:rPr>
                <w:rFonts w:cs="Times New Roman"/>
                <w:sz w:val="24"/>
                <w:szCs w:val="24"/>
                <w:lang w:val="en-IN"/>
              </w:rPr>
            </w:pPr>
          </w:p>
        </w:tc>
        <w:tc>
          <w:tcPr>
            <w:tcW w:w="0" w:type="auto"/>
            <w:tcBorders>
              <w:top w:val="outset" w:sz="6" w:space="0" w:color="auto"/>
              <w:left w:val="outset" w:sz="6" w:space="0" w:color="auto"/>
              <w:bottom w:val="outset" w:sz="6" w:space="0" w:color="auto"/>
              <w:right w:val="outset" w:sz="6" w:space="0" w:color="auto"/>
            </w:tcBorders>
            <w:vAlign w:val="center"/>
          </w:tcPr>
          <w:p w14:paraId="553D96B0" w14:textId="77777777" w:rsidR="00211D06" w:rsidRDefault="00211D06">
            <w:pPr>
              <w:spacing w:after="40" w:line="240" w:lineRule="auto"/>
              <w:jc w:val="both"/>
              <w:rPr>
                <w:rFonts w:cs="Times New Roman"/>
                <w:sz w:val="24"/>
                <w:szCs w:val="24"/>
                <w:lang w:val="en-IN"/>
              </w:rPr>
            </w:pPr>
          </w:p>
        </w:tc>
        <w:tc>
          <w:tcPr>
            <w:tcW w:w="0" w:type="auto"/>
            <w:tcBorders>
              <w:top w:val="outset" w:sz="6" w:space="0" w:color="auto"/>
              <w:left w:val="outset" w:sz="6" w:space="0" w:color="auto"/>
              <w:bottom w:val="outset" w:sz="6" w:space="0" w:color="auto"/>
              <w:right w:val="outset" w:sz="6" w:space="0" w:color="auto"/>
            </w:tcBorders>
            <w:vAlign w:val="center"/>
          </w:tcPr>
          <w:p w14:paraId="553D96B1" w14:textId="77777777" w:rsidR="00211D06" w:rsidRDefault="00211D06">
            <w:pPr>
              <w:spacing w:after="40" w:line="240" w:lineRule="auto"/>
              <w:jc w:val="both"/>
              <w:rPr>
                <w:rFonts w:cs="Times New Roman"/>
                <w:sz w:val="24"/>
                <w:szCs w:val="24"/>
                <w:lang w:val="en-IN"/>
              </w:rPr>
            </w:pPr>
          </w:p>
        </w:tc>
        <w:tc>
          <w:tcPr>
            <w:tcW w:w="0" w:type="auto"/>
            <w:tcBorders>
              <w:top w:val="outset" w:sz="6" w:space="0" w:color="auto"/>
              <w:left w:val="outset" w:sz="6" w:space="0" w:color="auto"/>
              <w:bottom w:val="outset" w:sz="6" w:space="0" w:color="auto"/>
              <w:right w:val="outset" w:sz="6" w:space="0" w:color="auto"/>
            </w:tcBorders>
            <w:vAlign w:val="center"/>
          </w:tcPr>
          <w:p w14:paraId="553D96B2" w14:textId="77777777" w:rsidR="00211D06" w:rsidRDefault="00211D06">
            <w:pPr>
              <w:spacing w:after="40" w:line="240" w:lineRule="auto"/>
              <w:jc w:val="both"/>
              <w:rPr>
                <w:rFonts w:cs="Times New Roman"/>
                <w:sz w:val="24"/>
                <w:szCs w:val="24"/>
                <w:lang w:val="en-IN"/>
              </w:rPr>
            </w:pPr>
          </w:p>
        </w:tc>
        <w:tc>
          <w:tcPr>
            <w:tcW w:w="0" w:type="auto"/>
            <w:tcBorders>
              <w:top w:val="outset" w:sz="6" w:space="0" w:color="auto"/>
              <w:left w:val="outset" w:sz="6" w:space="0" w:color="auto"/>
              <w:bottom w:val="outset" w:sz="6" w:space="0" w:color="auto"/>
              <w:right w:val="outset" w:sz="6" w:space="0" w:color="auto"/>
            </w:tcBorders>
            <w:vAlign w:val="center"/>
          </w:tcPr>
          <w:p w14:paraId="553D96B3" w14:textId="77777777" w:rsidR="00211D06" w:rsidRDefault="00211D06">
            <w:pPr>
              <w:spacing w:after="40" w:line="240" w:lineRule="auto"/>
              <w:jc w:val="both"/>
              <w:rPr>
                <w:rFonts w:cs="Times New Roman"/>
                <w:sz w:val="24"/>
                <w:szCs w:val="24"/>
                <w:lang w:val="en-IN"/>
              </w:rPr>
            </w:pPr>
          </w:p>
        </w:tc>
      </w:tr>
      <w:tr w:rsidR="00211D06" w14:paraId="553D96BE" w14:textId="77777777">
        <w:trPr>
          <w:tblCellSpacing w:w="15" w:type="dxa"/>
          <w:jc w:val="center"/>
        </w:trPr>
        <w:tc>
          <w:tcPr>
            <w:tcW w:w="0" w:type="auto"/>
            <w:tcBorders>
              <w:top w:val="outset" w:sz="6" w:space="0" w:color="auto"/>
              <w:left w:val="outset" w:sz="6" w:space="0" w:color="auto"/>
              <w:bottom w:val="outset" w:sz="6" w:space="0" w:color="auto"/>
              <w:right w:val="outset" w:sz="6" w:space="0" w:color="auto"/>
            </w:tcBorders>
            <w:vAlign w:val="center"/>
          </w:tcPr>
          <w:p w14:paraId="553D96B5" w14:textId="77777777" w:rsidR="00211D06" w:rsidRDefault="00293B4F">
            <w:pPr>
              <w:spacing w:after="40" w:line="240" w:lineRule="auto"/>
              <w:jc w:val="both"/>
              <w:rPr>
                <w:rFonts w:cs="Times New Roman"/>
                <w:b/>
                <w:bCs/>
                <w:sz w:val="24"/>
                <w:szCs w:val="24"/>
                <w:lang w:val="en-IN"/>
              </w:rPr>
            </w:pPr>
            <w:r>
              <w:rPr>
                <w:rFonts w:cs="Times New Roman"/>
                <w:b/>
                <w:bCs/>
                <w:sz w:val="18"/>
                <w:szCs w:val="24"/>
                <w:lang w:val="en-IN"/>
              </w:rPr>
              <w:t>Jul16-Jul18</w:t>
            </w:r>
          </w:p>
        </w:tc>
        <w:tc>
          <w:tcPr>
            <w:tcW w:w="0" w:type="auto"/>
            <w:tcBorders>
              <w:top w:val="outset" w:sz="6" w:space="0" w:color="auto"/>
              <w:left w:val="outset" w:sz="6" w:space="0" w:color="auto"/>
              <w:bottom w:val="outset" w:sz="6" w:space="0" w:color="auto"/>
              <w:right w:val="outset" w:sz="6" w:space="0" w:color="auto"/>
            </w:tcBorders>
            <w:vAlign w:val="center"/>
          </w:tcPr>
          <w:p w14:paraId="553D96B6" w14:textId="77777777" w:rsidR="00211D06" w:rsidRDefault="00293B4F">
            <w:pPr>
              <w:spacing w:after="40" w:line="240" w:lineRule="auto"/>
              <w:jc w:val="both"/>
              <w:rPr>
                <w:rFonts w:cs="Times New Roman"/>
                <w:sz w:val="24"/>
                <w:szCs w:val="24"/>
                <w:lang w:val="en-IN"/>
              </w:rPr>
            </w:pPr>
            <w:r>
              <w:rPr>
                <w:rFonts w:cs="Times New Roman"/>
                <w:sz w:val="18"/>
                <w:szCs w:val="24"/>
                <w:lang w:val="en-IN"/>
              </w:rPr>
              <w:t>25</w:t>
            </w:r>
          </w:p>
        </w:tc>
        <w:tc>
          <w:tcPr>
            <w:tcW w:w="0" w:type="auto"/>
            <w:tcBorders>
              <w:top w:val="outset" w:sz="6" w:space="0" w:color="auto"/>
              <w:left w:val="outset" w:sz="6" w:space="0" w:color="auto"/>
              <w:bottom w:val="outset" w:sz="6" w:space="0" w:color="auto"/>
              <w:right w:val="outset" w:sz="6" w:space="0" w:color="auto"/>
            </w:tcBorders>
            <w:vAlign w:val="center"/>
          </w:tcPr>
          <w:p w14:paraId="553D96B7" w14:textId="77777777" w:rsidR="00211D06" w:rsidRDefault="00293B4F">
            <w:pPr>
              <w:spacing w:after="40" w:line="240" w:lineRule="auto"/>
              <w:jc w:val="both"/>
              <w:rPr>
                <w:rFonts w:cs="Times New Roman"/>
                <w:sz w:val="24"/>
                <w:szCs w:val="24"/>
                <w:lang w:val="en-IN"/>
              </w:rPr>
            </w:pPr>
            <w:r>
              <w:rPr>
                <w:rFonts w:cs="Times New Roman"/>
                <w:sz w:val="18"/>
                <w:szCs w:val="24"/>
                <w:lang w:val="en-IN"/>
              </w:rPr>
              <w:t>0.09</w:t>
            </w:r>
          </w:p>
        </w:tc>
        <w:tc>
          <w:tcPr>
            <w:tcW w:w="0" w:type="auto"/>
            <w:tcBorders>
              <w:top w:val="outset" w:sz="6" w:space="0" w:color="auto"/>
              <w:left w:val="outset" w:sz="6" w:space="0" w:color="auto"/>
              <w:bottom w:val="outset" w:sz="6" w:space="0" w:color="auto"/>
              <w:right w:val="outset" w:sz="6" w:space="0" w:color="auto"/>
            </w:tcBorders>
            <w:vAlign w:val="center"/>
          </w:tcPr>
          <w:p w14:paraId="553D96B8" w14:textId="77777777" w:rsidR="00211D06" w:rsidRDefault="00293B4F">
            <w:pPr>
              <w:spacing w:after="40" w:line="240" w:lineRule="auto"/>
              <w:jc w:val="both"/>
              <w:rPr>
                <w:rFonts w:cs="Times New Roman"/>
                <w:sz w:val="24"/>
                <w:szCs w:val="24"/>
                <w:lang w:val="en-IN"/>
              </w:rPr>
            </w:pPr>
            <w:r>
              <w:rPr>
                <w:rFonts w:cs="Times New Roman"/>
                <w:sz w:val="18"/>
                <w:szCs w:val="24"/>
                <w:lang w:val="en-IN"/>
              </w:rPr>
              <w:t>273.75</w:t>
            </w:r>
          </w:p>
        </w:tc>
        <w:tc>
          <w:tcPr>
            <w:tcW w:w="0" w:type="auto"/>
            <w:tcBorders>
              <w:top w:val="outset" w:sz="6" w:space="0" w:color="auto"/>
              <w:left w:val="outset" w:sz="6" w:space="0" w:color="auto"/>
              <w:bottom w:val="outset" w:sz="6" w:space="0" w:color="auto"/>
              <w:right w:val="outset" w:sz="6" w:space="0" w:color="auto"/>
            </w:tcBorders>
            <w:vAlign w:val="center"/>
          </w:tcPr>
          <w:p w14:paraId="553D96B9" w14:textId="77777777" w:rsidR="00211D06" w:rsidRDefault="00293B4F">
            <w:pPr>
              <w:spacing w:after="40" w:line="240" w:lineRule="auto"/>
              <w:jc w:val="both"/>
              <w:rPr>
                <w:rFonts w:cs="Times New Roman"/>
                <w:sz w:val="24"/>
                <w:szCs w:val="24"/>
                <w:lang w:val="en-IN"/>
              </w:rPr>
            </w:pPr>
            <w:r>
              <w:rPr>
                <w:rFonts w:cs="Times New Roman"/>
                <w:sz w:val="18"/>
                <w:szCs w:val="24"/>
                <w:lang w:val="en-IN"/>
              </w:rPr>
              <w:t>33.42</w:t>
            </w:r>
          </w:p>
        </w:tc>
        <w:tc>
          <w:tcPr>
            <w:tcW w:w="0" w:type="auto"/>
            <w:tcBorders>
              <w:top w:val="outset" w:sz="6" w:space="0" w:color="auto"/>
              <w:left w:val="outset" w:sz="6" w:space="0" w:color="auto"/>
              <w:bottom w:val="outset" w:sz="6" w:space="0" w:color="auto"/>
              <w:right w:val="outset" w:sz="6" w:space="0" w:color="auto"/>
            </w:tcBorders>
            <w:vAlign w:val="center"/>
          </w:tcPr>
          <w:p w14:paraId="553D96BA" w14:textId="77777777" w:rsidR="00211D06" w:rsidRDefault="00293B4F">
            <w:pPr>
              <w:spacing w:after="40" w:line="240" w:lineRule="auto"/>
              <w:jc w:val="both"/>
              <w:rPr>
                <w:rFonts w:cs="Times New Roman"/>
                <w:sz w:val="24"/>
                <w:szCs w:val="24"/>
                <w:lang w:val="en-IN"/>
              </w:rPr>
            </w:pPr>
            <w:r>
              <w:rPr>
                <w:rFonts w:cs="Times New Roman"/>
                <w:sz w:val="18"/>
                <w:szCs w:val="24"/>
                <w:lang w:val="en-IN"/>
              </w:rPr>
              <w:t>12.19</w:t>
            </w:r>
          </w:p>
        </w:tc>
        <w:tc>
          <w:tcPr>
            <w:tcW w:w="0" w:type="auto"/>
            <w:tcBorders>
              <w:top w:val="outset" w:sz="6" w:space="0" w:color="auto"/>
              <w:left w:val="outset" w:sz="6" w:space="0" w:color="auto"/>
              <w:bottom w:val="outset" w:sz="6" w:space="0" w:color="auto"/>
              <w:right w:val="outset" w:sz="6" w:space="0" w:color="auto"/>
            </w:tcBorders>
            <w:vAlign w:val="center"/>
          </w:tcPr>
          <w:p w14:paraId="553D96BB" w14:textId="77777777" w:rsidR="00211D06" w:rsidRDefault="00293B4F">
            <w:pPr>
              <w:spacing w:after="40" w:line="240" w:lineRule="auto"/>
              <w:jc w:val="both"/>
              <w:rPr>
                <w:rFonts w:cs="Times New Roman"/>
                <w:sz w:val="24"/>
                <w:szCs w:val="24"/>
                <w:lang w:val="en-IN"/>
              </w:rPr>
            </w:pPr>
            <w:r>
              <w:rPr>
                <w:rFonts w:cs="Times New Roman"/>
                <w:sz w:val="18"/>
                <w:szCs w:val="24"/>
                <w:lang w:val="en-IN"/>
              </w:rPr>
              <w:t>45.29</w:t>
            </w:r>
          </w:p>
        </w:tc>
        <w:tc>
          <w:tcPr>
            <w:tcW w:w="0" w:type="auto"/>
            <w:tcBorders>
              <w:top w:val="outset" w:sz="6" w:space="0" w:color="auto"/>
              <w:left w:val="outset" w:sz="6" w:space="0" w:color="auto"/>
              <w:bottom w:val="outset" w:sz="6" w:space="0" w:color="auto"/>
              <w:right w:val="outset" w:sz="6" w:space="0" w:color="auto"/>
            </w:tcBorders>
            <w:vAlign w:val="center"/>
          </w:tcPr>
          <w:p w14:paraId="553D96BC" w14:textId="77777777" w:rsidR="00211D06" w:rsidRDefault="00293B4F">
            <w:pPr>
              <w:spacing w:after="40" w:line="240" w:lineRule="auto"/>
              <w:jc w:val="both"/>
              <w:rPr>
                <w:rFonts w:cs="Times New Roman"/>
                <w:sz w:val="24"/>
                <w:szCs w:val="24"/>
                <w:lang w:val="en-IN"/>
              </w:rPr>
            </w:pPr>
            <w:r>
              <w:rPr>
                <w:rFonts w:cs="Times New Roman"/>
                <w:sz w:val="18"/>
                <w:szCs w:val="24"/>
                <w:lang w:val="en-IN"/>
              </w:rPr>
              <w:t>39.68</w:t>
            </w:r>
          </w:p>
        </w:tc>
        <w:tc>
          <w:tcPr>
            <w:tcW w:w="0" w:type="auto"/>
            <w:tcBorders>
              <w:top w:val="outset" w:sz="6" w:space="0" w:color="auto"/>
              <w:left w:val="outset" w:sz="6" w:space="0" w:color="auto"/>
              <w:bottom w:val="outset" w:sz="6" w:space="0" w:color="auto"/>
              <w:right w:val="outset" w:sz="6" w:space="0" w:color="auto"/>
            </w:tcBorders>
            <w:vAlign w:val="center"/>
          </w:tcPr>
          <w:p w14:paraId="553D96BD" w14:textId="77777777" w:rsidR="00211D06" w:rsidRDefault="00293B4F">
            <w:pPr>
              <w:spacing w:after="40" w:line="240" w:lineRule="auto"/>
              <w:jc w:val="both"/>
              <w:rPr>
                <w:rFonts w:cs="Times New Roman"/>
                <w:sz w:val="24"/>
                <w:szCs w:val="24"/>
                <w:lang w:val="en-IN"/>
              </w:rPr>
            </w:pPr>
            <w:r>
              <w:rPr>
                <w:rFonts w:cs="Times New Roman"/>
                <w:sz w:val="18"/>
                <w:szCs w:val="24"/>
                <w:lang w:val="en-IN"/>
              </w:rPr>
              <w:t>5415.13</w:t>
            </w:r>
          </w:p>
        </w:tc>
      </w:tr>
      <w:tr w:rsidR="00211D06" w14:paraId="553D96C8" w14:textId="77777777">
        <w:trPr>
          <w:tblCellSpacing w:w="15" w:type="dxa"/>
          <w:jc w:val="center"/>
        </w:trPr>
        <w:tc>
          <w:tcPr>
            <w:tcW w:w="0" w:type="auto"/>
            <w:tcBorders>
              <w:top w:val="outset" w:sz="6" w:space="0" w:color="auto"/>
              <w:left w:val="outset" w:sz="6" w:space="0" w:color="auto"/>
              <w:bottom w:val="outset" w:sz="6" w:space="0" w:color="auto"/>
              <w:right w:val="outset" w:sz="6" w:space="0" w:color="auto"/>
            </w:tcBorders>
            <w:vAlign w:val="center"/>
          </w:tcPr>
          <w:p w14:paraId="553D96BF" w14:textId="77777777" w:rsidR="00211D06" w:rsidRDefault="00293B4F">
            <w:pPr>
              <w:spacing w:after="40" w:line="240" w:lineRule="auto"/>
              <w:jc w:val="both"/>
              <w:rPr>
                <w:rFonts w:cs="Times New Roman"/>
                <w:b/>
                <w:bCs/>
                <w:sz w:val="24"/>
                <w:szCs w:val="24"/>
                <w:lang w:val="en-IN"/>
              </w:rPr>
            </w:pPr>
            <w:r>
              <w:rPr>
                <w:rFonts w:cs="Times New Roman"/>
                <w:b/>
                <w:bCs/>
                <w:sz w:val="18"/>
                <w:szCs w:val="24"/>
                <w:lang w:val="en-IN"/>
              </w:rPr>
              <w:t>Aug18-Feb20</w:t>
            </w:r>
          </w:p>
        </w:tc>
        <w:tc>
          <w:tcPr>
            <w:tcW w:w="0" w:type="auto"/>
            <w:tcBorders>
              <w:top w:val="outset" w:sz="6" w:space="0" w:color="auto"/>
              <w:left w:val="outset" w:sz="6" w:space="0" w:color="auto"/>
              <w:bottom w:val="outset" w:sz="6" w:space="0" w:color="auto"/>
              <w:right w:val="outset" w:sz="6" w:space="0" w:color="auto"/>
            </w:tcBorders>
            <w:vAlign w:val="center"/>
          </w:tcPr>
          <w:p w14:paraId="553D96C0" w14:textId="77777777" w:rsidR="00211D06" w:rsidRDefault="00293B4F">
            <w:pPr>
              <w:spacing w:after="40" w:line="240" w:lineRule="auto"/>
              <w:jc w:val="both"/>
              <w:rPr>
                <w:rFonts w:cs="Times New Roman"/>
                <w:sz w:val="24"/>
                <w:szCs w:val="24"/>
                <w:lang w:val="en-IN"/>
              </w:rPr>
            </w:pPr>
            <w:r>
              <w:rPr>
                <w:rFonts w:cs="Times New Roman"/>
                <w:sz w:val="18"/>
                <w:szCs w:val="24"/>
                <w:lang w:val="en-IN"/>
              </w:rPr>
              <w:t>19</w:t>
            </w:r>
          </w:p>
        </w:tc>
        <w:tc>
          <w:tcPr>
            <w:tcW w:w="0" w:type="auto"/>
            <w:tcBorders>
              <w:top w:val="outset" w:sz="6" w:space="0" w:color="auto"/>
              <w:left w:val="outset" w:sz="6" w:space="0" w:color="auto"/>
              <w:bottom w:val="outset" w:sz="6" w:space="0" w:color="auto"/>
              <w:right w:val="outset" w:sz="6" w:space="0" w:color="auto"/>
            </w:tcBorders>
            <w:vAlign w:val="center"/>
          </w:tcPr>
          <w:p w14:paraId="553D96C1" w14:textId="77777777" w:rsidR="00211D06" w:rsidRDefault="00293B4F">
            <w:pPr>
              <w:spacing w:after="40" w:line="240" w:lineRule="auto"/>
              <w:jc w:val="both"/>
              <w:rPr>
                <w:rFonts w:cs="Times New Roman"/>
                <w:sz w:val="24"/>
                <w:szCs w:val="24"/>
                <w:lang w:val="en-IN"/>
              </w:rPr>
            </w:pPr>
            <w:r>
              <w:rPr>
                <w:rFonts w:cs="Times New Roman"/>
                <w:sz w:val="18"/>
                <w:szCs w:val="24"/>
                <w:lang w:val="en-IN"/>
              </w:rPr>
              <w:t>312.02</w:t>
            </w:r>
          </w:p>
        </w:tc>
        <w:tc>
          <w:tcPr>
            <w:tcW w:w="0" w:type="auto"/>
            <w:tcBorders>
              <w:top w:val="outset" w:sz="6" w:space="0" w:color="auto"/>
              <w:left w:val="outset" w:sz="6" w:space="0" w:color="auto"/>
              <w:bottom w:val="outset" w:sz="6" w:space="0" w:color="auto"/>
              <w:right w:val="outset" w:sz="6" w:space="0" w:color="auto"/>
            </w:tcBorders>
            <w:vAlign w:val="center"/>
          </w:tcPr>
          <w:p w14:paraId="553D96C2" w14:textId="77777777" w:rsidR="00211D06" w:rsidRDefault="00293B4F">
            <w:pPr>
              <w:spacing w:after="40" w:line="240" w:lineRule="auto"/>
              <w:jc w:val="both"/>
              <w:rPr>
                <w:rFonts w:cs="Times New Roman"/>
                <w:sz w:val="24"/>
                <w:szCs w:val="24"/>
                <w:lang w:val="en-IN"/>
              </w:rPr>
            </w:pPr>
            <w:r>
              <w:rPr>
                <w:rFonts w:cs="Times New Roman"/>
                <w:sz w:val="18"/>
                <w:szCs w:val="24"/>
                <w:lang w:val="en-IN"/>
              </w:rPr>
              <w:t>1325.69</w:t>
            </w:r>
          </w:p>
        </w:tc>
        <w:tc>
          <w:tcPr>
            <w:tcW w:w="0" w:type="auto"/>
            <w:tcBorders>
              <w:top w:val="outset" w:sz="6" w:space="0" w:color="auto"/>
              <w:left w:val="outset" w:sz="6" w:space="0" w:color="auto"/>
              <w:bottom w:val="outset" w:sz="6" w:space="0" w:color="auto"/>
              <w:right w:val="outset" w:sz="6" w:space="0" w:color="auto"/>
            </w:tcBorders>
            <w:vAlign w:val="center"/>
          </w:tcPr>
          <w:p w14:paraId="553D96C3" w14:textId="77777777" w:rsidR="00211D06" w:rsidRDefault="00293B4F">
            <w:pPr>
              <w:spacing w:after="40" w:line="240" w:lineRule="auto"/>
              <w:jc w:val="both"/>
              <w:rPr>
                <w:rFonts w:cs="Times New Roman"/>
                <w:sz w:val="24"/>
                <w:szCs w:val="24"/>
                <w:lang w:val="en-IN"/>
              </w:rPr>
            </w:pPr>
            <w:r>
              <w:rPr>
                <w:rFonts w:cs="Times New Roman"/>
                <w:sz w:val="18"/>
                <w:szCs w:val="24"/>
                <w:lang w:val="en-IN"/>
              </w:rPr>
              <w:t>8.30</w:t>
            </w:r>
          </w:p>
        </w:tc>
        <w:tc>
          <w:tcPr>
            <w:tcW w:w="0" w:type="auto"/>
            <w:tcBorders>
              <w:top w:val="outset" w:sz="6" w:space="0" w:color="auto"/>
              <w:left w:val="outset" w:sz="6" w:space="0" w:color="auto"/>
              <w:bottom w:val="outset" w:sz="6" w:space="0" w:color="auto"/>
              <w:right w:val="outset" w:sz="6" w:space="0" w:color="auto"/>
            </w:tcBorders>
            <w:vAlign w:val="center"/>
          </w:tcPr>
          <w:p w14:paraId="553D96C4" w14:textId="77777777" w:rsidR="00211D06" w:rsidRDefault="00293B4F">
            <w:pPr>
              <w:spacing w:after="40" w:line="240" w:lineRule="auto"/>
              <w:jc w:val="both"/>
              <w:rPr>
                <w:rFonts w:cs="Times New Roman"/>
                <w:sz w:val="24"/>
                <w:szCs w:val="24"/>
                <w:lang w:val="en-IN"/>
              </w:rPr>
            </w:pPr>
            <w:r>
              <w:rPr>
                <w:rFonts w:cs="Times New Roman"/>
                <w:sz w:val="18"/>
                <w:szCs w:val="24"/>
                <w:lang w:val="en-IN"/>
              </w:rPr>
              <w:t>8.14</w:t>
            </w:r>
          </w:p>
        </w:tc>
        <w:tc>
          <w:tcPr>
            <w:tcW w:w="0" w:type="auto"/>
            <w:tcBorders>
              <w:top w:val="outset" w:sz="6" w:space="0" w:color="auto"/>
              <w:left w:val="outset" w:sz="6" w:space="0" w:color="auto"/>
              <w:bottom w:val="outset" w:sz="6" w:space="0" w:color="auto"/>
              <w:right w:val="outset" w:sz="6" w:space="0" w:color="auto"/>
            </w:tcBorders>
            <w:vAlign w:val="center"/>
          </w:tcPr>
          <w:p w14:paraId="553D96C5" w14:textId="77777777" w:rsidR="00211D06" w:rsidRDefault="00293B4F">
            <w:pPr>
              <w:spacing w:after="40" w:line="240" w:lineRule="auto"/>
              <w:jc w:val="both"/>
              <w:rPr>
                <w:rFonts w:cs="Times New Roman"/>
                <w:sz w:val="24"/>
                <w:szCs w:val="24"/>
                <w:lang w:val="en-IN"/>
              </w:rPr>
            </w:pPr>
            <w:r>
              <w:rPr>
                <w:rFonts w:cs="Times New Roman"/>
                <w:sz w:val="18"/>
                <w:szCs w:val="24"/>
                <w:lang w:val="en-IN"/>
              </w:rPr>
              <w:t>8.34</w:t>
            </w:r>
          </w:p>
        </w:tc>
        <w:tc>
          <w:tcPr>
            <w:tcW w:w="0" w:type="auto"/>
            <w:tcBorders>
              <w:top w:val="outset" w:sz="6" w:space="0" w:color="auto"/>
              <w:left w:val="outset" w:sz="6" w:space="0" w:color="auto"/>
              <w:bottom w:val="outset" w:sz="6" w:space="0" w:color="auto"/>
              <w:right w:val="outset" w:sz="6" w:space="0" w:color="auto"/>
            </w:tcBorders>
            <w:vAlign w:val="center"/>
          </w:tcPr>
          <w:p w14:paraId="553D96C6" w14:textId="77777777" w:rsidR="00211D06" w:rsidRDefault="00293B4F">
            <w:pPr>
              <w:spacing w:after="40" w:line="240" w:lineRule="auto"/>
              <w:jc w:val="both"/>
              <w:rPr>
                <w:rFonts w:cs="Times New Roman"/>
                <w:sz w:val="24"/>
                <w:szCs w:val="24"/>
                <w:lang w:val="en-IN"/>
              </w:rPr>
            </w:pPr>
            <w:r>
              <w:rPr>
                <w:rFonts w:cs="Times New Roman"/>
                <w:sz w:val="18"/>
                <w:szCs w:val="24"/>
                <w:lang w:val="en-IN"/>
              </w:rPr>
              <w:t>8.37</w:t>
            </w:r>
          </w:p>
        </w:tc>
        <w:tc>
          <w:tcPr>
            <w:tcW w:w="0" w:type="auto"/>
            <w:tcBorders>
              <w:top w:val="outset" w:sz="6" w:space="0" w:color="auto"/>
              <w:left w:val="outset" w:sz="6" w:space="0" w:color="auto"/>
              <w:bottom w:val="outset" w:sz="6" w:space="0" w:color="auto"/>
              <w:right w:val="outset" w:sz="6" w:space="0" w:color="auto"/>
            </w:tcBorders>
            <w:vAlign w:val="center"/>
          </w:tcPr>
          <w:p w14:paraId="553D96C7" w14:textId="77777777" w:rsidR="00211D06" w:rsidRDefault="00293B4F">
            <w:pPr>
              <w:spacing w:after="40" w:line="240" w:lineRule="auto"/>
              <w:jc w:val="both"/>
              <w:rPr>
                <w:rFonts w:cs="Times New Roman"/>
                <w:sz w:val="24"/>
                <w:szCs w:val="24"/>
                <w:lang w:val="en-IN"/>
              </w:rPr>
            </w:pPr>
            <w:r>
              <w:rPr>
                <w:rFonts w:cs="Times New Roman"/>
                <w:sz w:val="18"/>
                <w:szCs w:val="24"/>
                <w:lang w:val="en-IN"/>
              </w:rPr>
              <w:t>162.33</w:t>
            </w:r>
          </w:p>
        </w:tc>
      </w:tr>
      <w:tr w:rsidR="00211D06" w14:paraId="553D96D2" w14:textId="77777777">
        <w:trPr>
          <w:tblCellSpacing w:w="15" w:type="dxa"/>
          <w:jc w:val="center"/>
        </w:trPr>
        <w:tc>
          <w:tcPr>
            <w:tcW w:w="0" w:type="auto"/>
            <w:tcBorders>
              <w:top w:val="outset" w:sz="6" w:space="0" w:color="auto"/>
              <w:left w:val="outset" w:sz="6" w:space="0" w:color="auto"/>
              <w:bottom w:val="outset" w:sz="6" w:space="0" w:color="auto"/>
              <w:right w:val="outset" w:sz="6" w:space="0" w:color="auto"/>
            </w:tcBorders>
            <w:vAlign w:val="center"/>
          </w:tcPr>
          <w:p w14:paraId="553D96C9" w14:textId="77777777" w:rsidR="00211D06" w:rsidRDefault="00293B4F">
            <w:pPr>
              <w:spacing w:after="40" w:line="240" w:lineRule="auto"/>
              <w:jc w:val="both"/>
              <w:rPr>
                <w:rFonts w:cs="Times New Roman"/>
                <w:b/>
                <w:bCs/>
                <w:sz w:val="24"/>
                <w:szCs w:val="24"/>
                <w:lang w:val="en-IN"/>
              </w:rPr>
            </w:pPr>
            <w:r>
              <w:rPr>
                <w:rFonts w:cs="Times New Roman"/>
                <w:b/>
                <w:bCs/>
                <w:sz w:val="18"/>
                <w:szCs w:val="24"/>
                <w:lang w:val="en-IN"/>
              </w:rPr>
              <w:lastRenderedPageBreak/>
              <w:t>Mar20-Mar21</w:t>
            </w:r>
          </w:p>
        </w:tc>
        <w:tc>
          <w:tcPr>
            <w:tcW w:w="0" w:type="auto"/>
            <w:tcBorders>
              <w:top w:val="outset" w:sz="6" w:space="0" w:color="auto"/>
              <w:left w:val="outset" w:sz="6" w:space="0" w:color="auto"/>
              <w:bottom w:val="outset" w:sz="6" w:space="0" w:color="auto"/>
              <w:right w:val="outset" w:sz="6" w:space="0" w:color="auto"/>
            </w:tcBorders>
            <w:vAlign w:val="center"/>
          </w:tcPr>
          <w:p w14:paraId="553D96CA" w14:textId="77777777" w:rsidR="00211D06" w:rsidRDefault="00293B4F">
            <w:pPr>
              <w:spacing w:after="40" w:line="240" w:lineRule="auto"/>
              <w:jc w:val="both"/>
              <w:rPr>
                <w:rFonts w:cs="Times New Roman"/>
                <w:sz w:val="24"/>
                <w:szCs w:val="24"/>
                <w:lang w:val="en-IN"/>
              </w:rPr>
            </w:pPr>
            <w:r>
              <w:rPr>
                <w:rFonts w:cs="Times New Roman"/>
                <w:sz w:val="18"/>
                <w:szCs w:val="24"/>
                <w:lang w:val="en-IN"/>
              </w:rPr>
              <w:t>13</w:t>
            </w:r>
          </w:p>
        </w:tc>
        <w:tc>
          <w:tcPr>
            <w:tcW w:w="0" w:type="auto"/>
            <w:tcBorders>
              <w:top w:val="outset" w:sz="6" w:space="0" w:color="auto"/>
              <w:left w:val="outset" w:sz="6" w:space="0" w:color="auto"/>
              <w:bottom w:val="outset" w:sz="6" w:space="0" w:color="auto"/>
              <w:right w:val="outset" w:sz="6" w:space="0" w:color="auto"/>
            </w:tcBorders>
            <w:vAlign w:val="center"/>
          </w:tcPr>
          <w:p w14:paraId="553D96CB" w14:textId="77777777" w:rsidR="00211D06" w:rsidRDefault="00293B4F">
            <w:pPr>
              <w:spacing w:after="40" w:line="240" w:lineRule="auto"/>
              <w:jc w:val="both"/>
              <w:rPr>
                <w:rFonts w:cs="Times New Roman"/>
                <w:sz w:val="24"/>
                <w:szCs w:val="24"/>
                <w:lang w:val="en-IN"/>
              </w:rPr>
            </w:pPr>
            <w:r>
              <w:rPr>
                <w:rFonts w:cs="Times New Roman"/>
                <w:sz w:val="18"/>
                <w:szCs w:val="24"/>
                <w:lang w:val="en-IN"/>
              </w:rPr>
              <w:t>1246.84</w:t>
            </w:r>
          </w:p>
        </w:tc>
        <w:tc>
          <w:tcPr>
            <w:tcW w:w="0" w:type="auto"/>
            <w:tcBorders>
              <w:top w:val="outset" w:sz="6" w:space="0" w:color="auto"/>
              <w:left w:val="outset" w:sz="6" w:space="0" w:color="auto"/>
              <w:bottom w:val="outset" w:sz="6" w:space="0" w:color="auto"/>
              <w:right w:val="outset" w:sz="6" w:space="0" w:color="auto"/>
            </w:tcBorders>
            <w:vAlign w:val="center"/>
          </w:tcPr>
          <w:p w14:paraId="553D96CC" w14:textId="77777777" w:rsidR="00211D06" w:rsidRDefault="00293B4F">
            <w:pPr>
              <w:spacing w:after="40" w:line="240" w:lineRule="auto"/>
              <w:jc w:val="both"/>
              <w:rPr>
                <w:rFonts w:cs="Times New Roman"/>
                <w:sz w:val="24"/>
                <w:szCs w:val="24"/>
                <w:lang w:val="en-IN"/>
              </w:rPr>
            </w:pPr>
            <w:r>
              <w:rPr>
                <w:rFonts w:cs="Times New Roman"/>
                <w:sz w:val="18"/>
                <w:szCs w:val="24"/>
                <w:lang w:val="en-IN"/>
              </w:rPr>
              <w:t>2731.68</w:t>
            </w:r>
          </w:p>
        </w:tc>
        <w:tc>
          <w:tcPr>
            <w:tcW w:w="0" w:type="auto"/>
            <w:tcBorders>
              <w:top w:val="outset" w:sz="6" w:space="0" w:color="auto"/>
              <w:left w:val="outset" w:sz="6" w:space="0" w:color="auto"/>
              <w:bottom w:val="outset" w:sz="6" w:space="0" w:color="auto"/>
              <w:right w:val="outset" w:sz="6" w:space="0" w:color="auto"/>
            </w:tcBorders>
            <w:vAlign w:val="center"/>
          </w:tcPr>
          <w:p w14:paraId="553D96CD" w14:textId="77777777" w:rsidR="00211D06" w:rsidRDefault="00293B4F">
            <w:pPr>
              <w:spacing w:after="40" w:line="240" w:lineRule="auto"/>
              <w:jc w:val="both"/>
              <w:rPr>
                <w:rFonts w:cs="Times New Roman"/>
                <w:sz w:val="24"/>
                <w:szCs w:val="24"/>
                <w:lang w:val="en-IN"/>
              </w:rPr>
            </w:pPr>
            <w:r>
              <w:rPr>
                <w:rFonts w:cs="Times New Roman"/>
                <w:sz w:val="18"/>
                <w:szCs w:val="24"/>
                <w:lang w:val="en-IN"/>
              </w:rPr>
              <w:t>5.56</w:t>
            </w:r>
          </w:p>
        </w:tc>
        <w:tc>
          <w:tcPr>
            <w:tcW w:w="0" w:type="auto"/>
            <w:tcBorders>
              <w:top w:val="outset" w:sz="6" w:space="0" w:color="auto"/>
              <w:left w:val="outset" w:sz="6" w:space="0" w:color="auto"/>
              <w:bottom w:val="outset" w:sz="6" w:space="0" w:color="auto"/>
              <w:right w:val="outset" w:sz="6" w:space="0" w:color="auto"/>
            </w:tcBorders>
            <w:vAlign w:val="center"/>
          </w:tcPr>
          <w:p w14:paraId="553D96CE" w14:textId="77777777" w:rsidR="00211D06" w:rsidRDefault="00293B4F">
            <w:pPr>
              <w:spacing w:after="40" w:line="240" w:lineRule="auto"/>
              <w:jc w:val="both"/>
              <w:rPr>
                <w:rFonts w:cs="Times New Roman"/>
                <w:sz w:val="24"/>
                <w:szCs w:val="24"/>
                <w:lang w:val="en-IN"/>
              </w:rPr>
            </w:pPr>
            <w:r>
              <w:rPr>
                <w:rFonts w:cs="Times New Roman"/>
                <w:sz w:val="18"/>
                <w:szCs w:val="24"/>
                <w:lang w:val="en-IN"/>
              </w:rPr>
              <w:t>7.80</w:t>
            </w:r>
          </w:p>
        </w:tc>
        <w:tc>
          <w:tcPr>
            <w:tcW w:w="0" w:type="auto"/>
            <w:tcBorders>
              <w:top w:val="outset" w:sz="6" w:space="0" w:color="auto"/>
              <w:left w:val="outset" w:sz="6" w:space="0" w:color="auto"/>
              <w:bottom w:val="outset" w:sz="6" w:space="0" w:color="auto"/>
              <w:right w:val="outset" w:sz="6" w:space="0" w:color="auto"/>
            </w:tcBorders>
            <w:vAlign w:val="center"/>
          </w:tcPr>
          <w:p w14:paraId="553D96CF" w14:textId="77777777" w:rsidR="00211D06" w:rsidRDefault="00293B4F">
            <w:pPr>
              <w:spacing w:after="40" w:line="240" w:lineRule="auto"/>
              <w:jc w:val="both"/>
              <w:rPr>
                <w:rFonts w:cs="Times New Roman"/>
                <w:sz w:val="24"/>
                <w:szCs w:val="24"/>
                <w:lang w:val="en-IN"/>
              </w:rPr>
            </w:pPr>
            <w:r>
              <w:rPr>
                <w:rFonts w:cs="Times New Roman"/>
                <w:sz w:val="18"/>
                <w:szCs w:val="24"/>
                <w:lang w:val="en-IN"/>
              </w:rPr>
              <w:t>11.15</w:t>
            </w:r>
          </w:p>
        </w:tc>
        <w:tc>
          <w:tcPr>
            <w:tcW w:w="0" w:type="auto"/>
            <w:tcBorders>
              <w:top w:val="outset" w:sz="6" w:space="0" w:color="auto"/>
              <w:left w:val="outset" w:sz="6" w:space="0" w:color="auto"/>
              <w:bottom w:val="outset" w:sz="6" w:space="0" w:color="auto"/>
              <w:right w:val="outset" w:sz="6" w:space="0" w:color="auto"/>
            </w:tcBorders>
            <w:vAlign w:val="center"/>
          </w:tcPr>
          <w:p w14:paraId="553D96D0" w14:textId="77777777" w:rsidR="00211D06" w:rsidRDefault="00293B4F">
            <w:pPr>
              <w:spacing w:after="40" w:line="240" w:lineRule="auto"/>
              <w:jc w:val="both"/>
              <w:rPr>
                <w:rFonts w:cs="Times New Roman"/>
                <w:sz w:val="24"/>
                <w:szCs w:val="24"/>
                <w:lang w:val="en-IN"/>
              </w:rPr>
            </w:pPr>
            <w:r>
              <w:rPr>
                <w:rFonts w:cs="Times New Roman"/>
                <w:sz w:val="18"/>
                <w:szCs w:val="24"/>
                <w:lang w:val="en-IN"/>
              </w:rPr>
              <w:t>6.75</w:t>
            </w:r>
          </w:p>
        </w:tc>
        <w:tc>
          <w:tcPr>
            <w:tcW w:w="0" w:type="auto"/>
            <w:tcBorders>
              <w:top w:val="outset" w:sz="6" w:space="0" w:color="auto"/>
              <w:left w:val="outset" w:sz="6" w:space="0" w:color="auto"/>
              <w:bottom w:val="outset" w:sz="6" w:space="0" w:color="auto"/>
              <w:right w:val="outset" w:sz="6" w:space="0" w:color="auto"/>
            </w:tcBorders>
            <w:vAlign w:val="center"/>
          </w:tcPr>
          <w:p w14:paraId="553D96D1" w14:textId="77777777" w:rsidR="00211D06" w:rsidRDefault="00293B4F">
            <w:pPr>
              <w:spacing w:after="40" w:line="240" w:lineRule="auto"/>
              <w:jc w:val="both"/>
              <w:rPr>
                <w:rFonts w:cs="Times New Roman"/>
                <w:sz w:val="24"/>
                <w:szCs w:val="24"/>
                <w:lang w:val="en-IN"/>
              </w:rPr>
            </w:pPr>
            <w:r>
              <w:rPr>
                <w:rFonts w:cs="Times New Roman"/>
                <w:sz w:val="18"/>
                <w:szCs w:val="24"/>
                <w:lang w:val="en-IN"/>
              </w:rPr>
              <w:t>119.09</w:t>
            </w:r>
          </w:p>
        </w:tc>
      </w:tr>
      <w:tr w:rsidR="00211D06" w14:paraId="553D96DC" w14:textId="77777777">
        <w:trPr>
          <w:tblCellSpacing w:w="15" w:type="dxa"/>
          <w:jc w:val="center"/>
        </w:trPr>
        <w:tc>
          <w:tcPr>
            <w:tcW w:w="0" w:type="auto"/>
            <w:tcBorders>
              <w:top w:val="outset" w:sz="6" w:space="0" w:color="auto"/>
              <w:left w:val="outset" w:sz="6" w:space="0" w:color="auto"/>
              <w:bottom w:val="outset" w:sz="6" w:space="0" w:color="auto"/>
              <w:right w:val="outset" w:sz="6" w:space="0" w:color="auto"/>
            </w:tcBorders>
            <w:vAlign w:val="center"/>
          </w:tcPr>
          <w:p w14:paraId="553D96D3" w14:textId="77777777" w:rsidR="00211D06" w:rsidRDefault="00293B4F">
            <w:pPr>
              <w:spacing w:after="40" w:line="240" w:lineRule="auto"/>
              <w:jc w:val="both"/>
              <w:rPr>
                <w:rFonts w:cs="Times New Roman"/>
                <w:b/>
                <w:bCs/>
                <w:sz w:val="24"/>
                <w:szCs w:val="24"/>
                <w:lang w:val="en-IN"/>
              </w:rPr>
            </w:pPr>
            <w:r>
              <w:rPr>
                <w:rFonts w:cs="Times New Roman"/>
                <w:b/>
                <w:bCs/>
                <w:sz w:val="18"/>
                <w:szCs w:val="24"/>
                <w:lang w:val="en-IN"/>
              </w:rPr>
              <w:t>Apr21-Jun26</w:t>
            </w:r>
          </w:p>
        </w:tc>
        <w:tc>
          <w:tcPr>
            <w:tcW w:w="0" w:type="auto"/>
            <w:tcBorders>
              <w:top w:val="outset" w:sz="6" w:space="0" w:color="auto"/>
              <w:left w:val="outset" w:sz="6" w:space="0" w:color="auto"/>
              <w:bottom w:val="outset" w:sz="6" w:space="0" w:color="auto"/>
              <w:right w:val="outset" w:sz="6" w:space="0" w:color="auto"/>
            </w:tcBorders>
            <w:vAlign w:val="center"/>
          </w:tcPr>
          <w:p w14:paraId="553D96D4" w14:textId="77777777" w:rsidR="00211D06" w:rsidRDefault="00293B4F">
            <w:pPr>
              <w:spacing w:after="40" w:line="240" w:lineRule="auto"/>
              <w:jc w:val="both"/>
              <w:rPr>
                <w:rFonts w:cs="Times New Roman"/>
                <w:sz w:val="24"/>
                <w:szCs w:val="24"/>
                <w:lang w:val="en-IN"/>
              </w:rPr>
            </w:pPr>
            <w:r>
              <w:rPr>
                <w:rFonts w:cs="Times New Roman"/>
                <w:sz w:val="18"/>
                <w:szCs w:val="24"/>
                <w:lang w:val="en-IN"/>
              </w:rPr>
              <w:t>63</w:t>
            </w:r>
          </w:p>
        </w:tc>
        <w:tc>
          <w:tcPr>
            <w:tcW w:w="0" w:type="auto"/>
            <w:tcBorders>
              <w:top w:val="outset" w:sz="6" w:space="0" w:color="auto"/>
              <w:left w:val="outset" w:sz="6" w:space="0" w:color="auto"/>
              <w:bottom w:val="outset" w:sz="6" w:space="0" w:color="auto"/>
              <w:right w:val="outset" w:sz="6" w:space="0" w:color="auto"/>
            </w:tcBorders>
            <w:vAlign w:val="center"/>
          </w:tcPr>
          <w:p w14:paraId="553D96D5" w14:textId="77777777" w:rsidR="00211D06" w:rsidRDefault="00293B4F">
            <w:pPr>
              <w:spacing w:after="40" w:line="240" w:lineRule="auto"/>
              <w:jc w:val="both"/>
              <w:rPr>
                <w:rFonts w:cs="Times New Roman"/>
                <w:sz w:val="24"/>
                <w:szCs w:val="24"/>
                <w:lang w:val="en-IN"/>
              </w:rPr>
            </w:pPr>
            <w:r>
              <w:rPr>
                <w:rFonts w:cs="Times New Roman"/>
                <w:sz w:val="18"/>
                <w:szCs w:val="24"/>
                <w:lang w:val="en-IN"/>
              </w:rPr>
              <w:t>2641.06</w:t>
            </w:r>
          </w:p>
        </w:tc>
        <w:tc>
          <w:tcPr>
            <w:tcW w:w="0" w:type="auto"/>
            <w:tcBorders>
              <w:top w:val="outset" w:sz="6" w:space="0" w:color="auto"/>
              <w:left w:val="outset" w:sz="6" w:space="0" w:color="auto"/>
              <w:bottom w:val="outset" w:sz="6" w:space="0" w:color="auto"/>
              <w:right w:val="outset" w:sz="6" w:space="0" w:color="auto"/>
            </w:tcBorders>
            <w:vAlign w:val="center"/>
          </w:tcPr>
          <w:p w14:paraId="553D96D6" w14:textId="77777777" w:rsidR="00211D06" w:rsidRDefault="00293B4F">
            <w:pPr>
              <w:spacing w:after="40" w:line="240" w:lineRule="auto"/>
              <w:jc w:val="both"/>
              <w:rPr>
                <w:rFonts w:cs="Times New Roman"/>
                <w:sz w:val="24"/>
                <w:szCs w:val="24"/>
                <w:lang w:val="en-IN"/>
              </w:rPr>
            </w:pPr>
            <w:r>
              <w:rPr>
                <w:rFonts w:cs="Times New Roman"/>
                <w:sz w:val="18"/>
                <w:szCs w:val="24"/>
                <w:lang w:val="en-IN"/>
              </w:rPr>
              <w:t>22716.07</w:t>
            </w:r>
          </w:p>
        </w:tc>
        <w:tc>
          <w:tcPr>
            <w:tcW w:w="0" w:type="auto"/>
            <w:tcBorders>
              <w:top w:val="outset" w:sz="6" w:space="0" w:color="auto"/>
              <w:left w:val="outset" w:sz="6" w:space="0" w:color="auto"/>
              <w:bottom w:val="outset" w:sz="6" w:space="0" w:color="auto"/>
              <w:right w:val="outset" w:sz="6" w:space="0" w:color="auto"/>
            </w:tcBorders>
            <w:vAlign w:val="center"/>
          </w:tcPr>
          <w:p w14:paraId="553D96D7" w14:textId="77777777" w:rsidR="00211D06" w:rsidRDefault="00293B4F">
            <w:pPr>
              <w:spacing w:after="40" w:line="240" w:lineRule="auto"/>
              <w:jc w:val="both"/>
              <w:rPr>
                <w:rFonts w:cs="Times New Roman"/>
                <w:sz w:val="24"/>
                <w:szCs w:val="24"/>
                <w:lang w:val="en-IN"/>
              </w:rPr>
            </w:pPr>
            <w:r>
              <w:rPr>
                <w:rFonts w:cs="Times New Roman"/>
                <w:sz w:val="18"/>
                <w:szCs w:val="24"/>
                <w:lang w:val="en-IN"/>
              </w:rPr>
              <w:t>3.36</w:t>
            </w:r>
          </w:p>
        </w:tc>
        <w:tc>
          <w:tcPr>
            <w:tcW w:w="0" w:type="auto"/>
            <w:tcBorders>
              <w:top w:val="outset" w:sz="6" w:space="0" w:color="auto"/>
              <w:left w:val="outset" w:sz="6" w:space="0" w:color="auto"/>
              <w:bottom w:val="outset" w:sz="6" w:space="0" w:color="auto"/>
              <w:right w:val="outset" w:sz="6" w:space="0" w:color="auto"/>
            </w:tcBorders>
            <w:vAlign w:val="center"/>
          </w:tcPr>
          <w:p w14:paraId="553D96D8" w14:textId="77777777" w:rsidR="00211D06" w:rsidRDefault="00293B4F">
            <w:pPr>
              <w:spacing w:after="40" w:line="240" w:lineRule="auto"/>
              <w:jc w:val="both"/>
              <w:rPr>
                <w:rFonts w:cs="Times New Roman"/>
                <w:sz w:val="24"/>
                <w:szCs w:val="24"/>
                <w:lang w:val="en-IN"/>
              </w:rPr>
            </w:pPr>
            <w:r>
              <w:rPr>
                <w:rFonts w:cs="Times New Roman"/>
                <w:sz w:val="18"/>
                <w:szCs w:val="24"/>
                <w:lang w:val="en-IN"/>
              </w:rPr>
              <w:t>3.01</w:t>
            </w:r>
          </w:p>
        </w:tc>
        <w:tc>
          <w:tcPr>
            <w:tcW w:w="0" w:type="auto"/>
            <w:tcBorders>
              <w:top w:val="outset" w:sz="6" w:space="0" w:color="auto"/>
              <w:left w:val="outset" w:sz="6" w:space="0" w:color="auto"/>
              <w:bottom w:val="outset" w:sz="6" w:space="0" w:color="auto"/>
              <w:right w:val="outset" w:sz="6" w:space="0" w:color="auto"/>
            </w:tcBorders>
            <w:vAlign w:val="center"/>
          </w:tcPr>
          <w:p w14:paraId="553D96D9" w14:textId="77777777" w:rsidR="00211D06" w:rsidRDefault="00293B4F">
            <w:pPr>
              <w:spacing w:after="40" w:line="240" w:lineRule="auto"/>
              <w:jc w:val="both"/>
              <w:rPr>
                <w:rFonts w:cs="Times New Roman"/>
                <w:sz w:val="24"/>
                <w:szCs w:val="24"/>
                <w:lang w:val="en-IN"/>
              </w:rPr>
            </w:pPr>
            <w:r>
              <w:rPr>
                <w:rFonts w:cs="Times New Roman"/>
                <w:sz w:val="18"/>
                <w:szCs w:val="24"/>
                <w:lang w:val="en-IN"/>
              </w:rPr>
              <w:t>5.54</w:t>
            </w:r>
          </w:p>
        </w:tc>
        <w:tc>
          <w:tcPr>
            <w:tcW w:w="0" w:type="auto"/>
            <w:tcBorders>
              <w:top w:val="outset" w:sz="6" w:space="0" w:color="auto"/>
              <w:left w:val="outset" w:sz="6" w:space="0" w:color="auto"/>
              <w:bottom w:val="outset" w:sz="6" w:space="0" w:color="auto"/>
              <w:right w:val="outset" w:sz="6" w:space="0" w:color="auto"/>
            </w:tcBorders>
            <w:vAlign w:val="center"/>
          </w:tcPr>
          <w:p w14:paraId="553D96DA" w14:textId="77777777" w:rsidR="00211D06" w:rsidRDefault="00293B4F">
            <w:pPr>
              <w:spacing w:after="40" w:line="240" w:lineRule="auto"/>
              <w:jc w:val="both"/>
              <w:rPr>
                <w:rFonts w:cs="Times New Roman"/>
                <w:sz w:val="24"/>
                <w:szCs w:val="24"/>
                <w:lang w:val="en-IN"/>
              </w:rPr>
            </w:pPr>
            <w:r>
              <w:rPr>
                <w:rFonts w:cs="Times New Roman"/>
                <w:sz w:val="18"/>
                <w:szCs w:val="24"/>
                <w:lang w:val="en-IN"/>
              </w:rPr>
              <w:t>3.53</w:t>
            </w:r>
          </w:p>
        </w:tc>
        <w:tc>
          <w:tcPr>
            <w:tcW w:w="0" w:type="auto"/>
            <w:tcBorders>
              <w:top w:val="outset" w:sz="6" w:space="0" w:color="auto"/>
              <w:left w:val="outset" w:sz="6" w:space="0" w:color="auto"/>
              <w:bottom w:val="outset" w:sz="6" w:space="0" w:color="auto"/>
              <w:right w:val="outset" w:sz="6" w:space="0" w:color="auto"/>
            </w:tcBorders>
            <w:vAlign w:val="center"/>
          </w:tcPr>
          <w:p w14:paraId="553D96DB" w14:textId="77777777" w:rsidR="00211D06" w:rsidRDefault="00293B4F">
            <w:pPr>
              <w:spacing w:after="40" w:line="240" w:lineRule="auto"/>
              <w:jc w:val="both"/>
              <w:rPr>
                <w:rFonts w:cs="Times New Roman"/>
                <w:sz w:val="24"/>
                <w:szCs w:val="24"/>
                <w:lang w:val="en-IN"/>
              </w:rPr>
            </w:pPr>
            <w:r>
              <w:rPr>
                <w:rFonts w:cs="Times New Roman"/>
                <w:sz w:val="18"/>
                <w:szCs w:val="24"/>
                <w:lang w:val="en-IN"/>
              </w:rPr>
              <w:t>51.66</w:t>
            </w:r>
          </w:p>
        </w:tc>
      </w:tr>
    </w:tbl>
    <w:p w14:paraId="553D96DD" w14:textId="77777777" w:rsidR="00211D06" w:rsidRDefault="00293B4F">
      <w:pPr>
        <w:jc w:val="both"/>
        <w:rPr>
          <w:rFonts w:cs="Times New Roman"/>
          <w:sz w:val="24"/>
          <w:szCs w:val="24"/>
        </w:rPr>
      </w:pPr>
      <w:r>
        <w:rPr>
          <w:rFonts w:cs="Times New Roman"/>
          <w:szCs w:val="24"/>
        </w:rPr>
        <w:t>Mean monthly log-growth declined across the displayed periods: from 33.42% during the early launch phase to 8.30% from August 2018 to February 2020, 5.56% from March 2020 to March 2021, and 3.36% from April 2021 to June 2026. These are average log-differences expressed as approximate percentages. The COVID-period mean was below the preceding period, so the results do not support a claim that monthly percentage growth accelerated during COVID.</w:t>
      </w:r>
    </w:p>
    <w:p w14:paraId="553D96DE" w14:textId="77777777" w:rsidR="00211D06" w:rsidRDefault="00293B4F">
      <w:pPr>
        <w:jc w:val="center"/>
        <w:rPr>
          <w:rFonts w:cs="Times New Roman"/>
          <w:i/>
          <w:sz w:val="20"/>
          <w:szCs w:val="20"/>
          <w:lang w:val="en-IN"/>
        </w:rPr>
      </w:pPr>
      <w:r>
        <w:rPr>
          <w:rFonts w:cs="Times New Roman"/>
          <w:i/>
          <w:noProof/>
          <w:szCs w:val="20"/>
          <w:lang w:val="en-IN"/>
        </w:rPr>
        <w:drawing>
          <wp:inline distT="0" distB="0" distL="0" distR="0" wp14:anchorId="553D97A0" wp14:editId="553D97A1">
            <wp:extent cx="5943600" cy="4145915"/>
            <wp:effectExtent l="0" t="0" r="0" b="6985"/>
            <wp:docPr id="98856830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568307"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5943600" cy="4145915"/>
                    </a:xfrm>
                    <a:prstGeom prst="rect">
                      <a:avLst/>
                    </a:prstGeom>
                    <a:noFill/>
                    <a:ln>
                      <a:noFill/>
                    </a:ln>
                  </pic:spPr>
                </pic:pic>
              </a:graphicData>
            </a:graphic>
          </wp:inline>
        </w:drawing>
      </w:r>
    </w:p>
    <w:p w14:paraId="553D96DF" w14:textId="77777777" w:rsidR="00211D06" w:rsidRDefault="00293B4F">
      <w:pPr>
        <w:jc w:val="center"/>
        <w:rPr>
          <w:rFonts w:cs="Times New Roman"/>
          <w:sz w:val="24"/>
          <w:szCs w:val="24"/>
        </w:rPr>
      </w:pPr>
      <w:r>
        <w:rPr>
          <w:rFonts w:cs="Times New Roman"/>
          <w:i/>
          <w:szCs w:val="20"/>
        </w:rPr>
        <w:t>Figure 6. Month-on-month and year-on-year volume growth (%).</w:t>
      </w:r>
    </w:p>
    <w:p w14:paraId="553D96E0" w14:textId="77777777" w:rsidR="00211D06" w:rsidRDefault="00293B4F">
      <w:pPr>
        <w:pStyle w:val="Heading3"/>
        <w:spacing w:line="360" w:lineRule="auto"/>
        <w:jc w:val="both"/>
        <w:rPr>
          <w:rFonts w:cs="Times New Roman"/>
          <w:szCs w:val="24"/>
        </w:rPr>
      </w:pPr>
      <w:r>
        <w:rPr>
          <w:rFonts w:cs="Times New Roman"/>
          <w:szCs w:val="24"/>
        </w:rPr>
        <w:t>Average transaction size</w:t>
      </w:r>
    </w:p>
    <w:p w14:paraId="553D96E1" w14:textId="77777777" w:rsidR="00211D06" w:rsidRDefault="00293B4F">
      <w:pPr>
        <w:jc w:val="both"/>
        <w:rPr>
          <w:rFonts w:cs="Times New Roman"/>
          <w:sz w:val="24"/>
          <w:szCs w:val="24"/>
        </w:rPr>
      </w:pPr>
      <w:r>
        <w:rPr>
          <w:rFonts w:cs="Times New Roman"/>
          <w:szCs w:val="24"/>
        </w:rPr>
        <w:t>Average transaction value is calculated as total value divided by transaction volume, with the units converted to rupees per transaction. It is an aggregate ratio, not the observed size of a typical individual payment. In June 2026, total value was ₹2,892,138.67 crore and volume was 22,716.07 million transactions, giving an average of approximately ₹1,273 per transaction.</w:t>
      </w:r>
    </w:p>
    <w:p w14:paraId="553D96E2" w14:textId="77777777" w:rsidR="00211D06" w:rsidRDefault="00293B4F">
      <w:pPr>
        <w:jc w:val="center"/>
        <w:rPr>
          <w:rFonts w:cs="Times New Roman"/>
          <w:sz w:val="24"/>
          <w:szCs w:val="24"/>
        </w:rPr>
      </w:pPr>
      <w:r>
        <w:rPr>
          <w:noProof/>
        </w:rPr>
        <w:lastRenderedPageBreak/>
        <w:drawing>
          <wp:inline distT="0" distB="0" distL="0" distR="0" wp14:anchorId="553D97A2" wp14:editId="553D97A3">
            <wp:extent cx="5943600" cy="2919730"/>
            <wp:effectExtent l="0" t="0" r="0" b="0"/>
            <wp:docPr id="33781803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818039"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5943600" cy="2919730"/>
                    </a:xfrm>
                    <a:prstGeom prst="rect">
                      <a:avLst/>
                    </a:prstGeom>
                    <a:noFill/>
                    <a:ln>
                      <a:noFill/>
                    </a:ln>
                  </pic:spPr>
                </pic:pic>
              </a:graphicData>
            </a:graphic>
          </wp:inline>
        </w:drawing>
      </w:r>
      <w:r>
        <w:rPr>
          <w:rFonts w:cs="Times New Roman"/>
          <w:i/>
          <w:szCs w:val="20"/>
        </w:rPr>
        <w:t>Figure 7. Average transaction value (₹ per transaction).</w:t>
      </w:r>
    </w:p>
    <w:p w14:paraId="553D96E3" w14:textId="77777777" w:rsidR="00211D06" w:rsidRDefault="00293B4F">
      <w:pPr>
        <w:pStyle w:val="Heading3"/>
        <w:spacing w:line="360" w:lineRule="auto"/>
        <w:jc w:val="both"/>
        <w:rPr>
          <w:rFonts w:cs="Times New Roman"/>
          <w:szCs w:val="24"/>
        </w:rPr>
      </w:pPr>
      <w:r>
        <w:rPr>
          <w:rFonts w:cs="Times New Roman"/>
          <w:szCs w:val="24"/>
        </w:rPr>
        <w:t>Recent five-year comparison (June 2021–June 2026)</w:t>
      </w:r>
    </w:p>
    <w:p w14:paraId="553D96E4" w14:textId="77777777" w:rsidR="00211D06" w:rsidRDefault="00293B4F">
      <w:pPr>
        <w:keepNext/>
        <w:jc w:val="center"/>
        <w:rPr>
          <w:rFonts w:cs="Times New Roman"/>
          <w:i/>
          <w:sz w:val="20"/>
          <w:szCs w:val="20"/>
        </w:rPr>
      </w:pPr>
      <w:r>
        <w:rPr>
          <w:rFonts w:cs="Times New Roman"/>
          <w:i/>
          <w:szCs w:val="20"/>
        </w:rPr>
        <w:t>Table 9. Five-year change in volume, total value and average transaction value (June 2021 to June 2026).</w:t>
      </w:r>
    </w:p>
    <w:tbl>
      <w:tblPr>
        <w:tblW w:w="0" w:type="auto"/>
        <w:jc w:val="center"/>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95"/>
        <w:gridCol w:w="848"/>
        <w:gridCol w:w="736"/>
        <w:gridCol w:w="713"/>
        <w:gridCol w:w="1005"/>
        <w:gridCol w:w="1060"/>
        <w:gridCol w:w="1656"/>
        <w:gridCol w:w="998"/>
        <w:gridCol w:w="901"/>
        <w:gridCol w:w="1664"/>
      </w:tblGrid>
      <w:tr w:rsidR="00211D06" w14:paraId="553D96EF" w14:textId="77777777">
        <w:trPr>
          <w:tblHeader/>
          <w:tblCellSpacing w:w="15" w:type="dxa"/>
          <w:jc w:val="center"/>
        </w:trPr>
        <w:tc>
          <w:tcPr>
            <w:tcW w:w="0" w:type="auto"/>
            <w:tcBorders>
              <w:top w:val="outset" w:sz="6" w:space="0" w:color="auto"/>
              <w:left w:val="outset" w:sz="6" w:space="0" w:color="auto"/>
              <w:bottom w:val="outset" w:sz="6" w:space="0" w:color="auto"/>
              <w:right w:val="outset" w:sz="6" w:space="0" w:color="auto"/>
            </w:tcBorders>
            <w:shd w:val="clear" w:color="auto" w:fill="D9EAF7"/>
            <w:vAlign w:val="center"/>
          </w:tcPr>
          <w:p w14:paraId="553D96E5" w14:textId="77777777" w:rsidR="00211D06" w:rsidRDefault="00211D06">
            <w:pPr>
              <w:keepNext/>
              <w:spacing w:after="40" w:line="240" w:lineRule="auto"/>
              <w:jc w:val="center"/>
              <w:rPr>
                <w:rFonts w:cs="Times New Roman"/>
                <w:iCs/>
                <w:sz w:val="20"/>
                <w:szCs w:val="20"/>
                <w:lang w:val="en-IN"/>
              </w:rPr>
            </w:pPr>
          </w:p>
        </w:tc>
        <w:tc>
          <w:tcPr>
            <w:tcW w:w="0" w:type="auto"/>
            <w:tcBorders>
              <w:top w:val="outset" w:sz="6" w:space="0" w:color="auto"/>
              <w:left w:val="outset" w:sz="6" w:space="0" w:color="auto"/>
              <w:bottom w:val="outset" w:sz="6" w:space="0" w:color="auto"/>
              <w:right w:val="outset" w:sz="6" w:space="0" w:color="auto"/>
            </w:tcBorders>
            <w:shd w:val="clear" w:color="auto" w:fill="D9EAF7"/>
            <w:vAlign w:val="center"/>
          </w:tcPr>
          <w:p w14:paraId="553D96E6" w14:textId="77777777" w:rsidR="00211D06" w:rsidRDefault="00293B4F">
            <w:pPr>
              <w:keepNext/>
              <w:spacing w:after="40" w:line="240" w:lineRule="auto"/>
              <w:jc w:val="center"/>
              <w:rPr>
                <w:rFonts w:cs="Times New Roman"/>
                <w:b/>
                <w:bCs/>
                <w:iCs/>
                <w:sz w:val="20"/>
                <w:szCs w:val="20"/>
                <w:lang w:val="en-IN"/>
              </w:rPr>
            </w:pPr>
            <w:r>
              <w:rPr>
                <w:rFonts w:cs="Times New Roman"/>
                <w:b/>
                <w:bCs/>
                <w:iCs/>
                <w:color w:val="1F4E79"/>
                <w:sz w:val="18"/>
                <w:szCs w:val="20"/>
                <w:lang w:val="en-IN"/>
              </w:rPr>
              <w:t>Period</w:t>
            </w:r>
          </w:p>
        </w:tc>
        <w:tc>
          <w:tcPr>
            <w:tcW w:w="0" w:type="auto"/>
            <w:tcBorders>
              <w:top w:val="outset" w:sz="6" w:space="0" w:color="auto"/>
              <w:left w:val="outset" w:sz="6" w:space="0" w:color="auto"/>
              <w:bottom w:val="outset" w:sz="6" w:space="0" w:color="auto"/>
              <w:right w:val="outset" w:sz="6" w:space="0" w:color="auto"/>
            </w:tcBorders>
            <w:shd w:val="clear" w:color="auto" w:fill="D9EAF7"/>
            <w:vAlign w:val="center"/>
          </w:tcPr>
          <w:p w14:paraId="553D96E7" w14:textId="77777777" w:rsidR="00211D06" w:rsidRDefault="00293B4F">
            <w:pPr>
              <w:keepNext/>
              <w:spacing w:after="40" w:line="240" w:lineRule="auto"/>
              <w:jc w:val="center"/>
              <w:rPr>
                <w:rFonts w:cs="Times New Roman"/>
                <w:b/>
                <w:bCs/>
                <w:iCs/>
                <w:sz w:val="20"/>
                <w:szCs w:val="20"/>
                <w:lang w:val="en-IN"/>
              </w:rPr>
            </w:pPr>
            <w:r>
              <w:rPr>
                <w:rFonts w:cs="Times New Roman"/>
                <w:b/>
                <w:bCs/>
                <w:iCs/>
                <w:color w:val="1F4E79"/>
                <w:sz w:val="18"/>
                <w:szCs w:val="20"/>
                <w:lang w:val="en-IN"/>
              </w:rPr>
              <w:t>Start month</w:t>
            </w:r>
          </w:p>
        </w:tc>
        <w:tc>
          <w:tcPr>
            <w:tcW w:w="0" w:type="auto"/>
            <w:tcBorders>
              <w:top w:val="outset" w:sz="6" w:space="0" w:color="auto"/>
              <w:left w:val="outset" w:sz="6" w:space="0" w:color="auto"/>
              <w:bottom w:val="outset" w:sz="6" w:space="0" w:color="auto"/>
              <w:right w:val="outset" w:sz="6" w:space="0" w:color="auto"/>
            </w:tcBorders>
            <w:shd w:val="clear" w:color="auto" w:fill="D9EAF7"/>
            <w:vAlign w:val="center"/>
          </w:tcPr>
          <w:p w14:paraId="553D96E8" w14:textId="77777777" w:rsidR="00211D06" w:rsidRDefault="00293B4F">
            <w:pPr>
              <w:keepNext/>
              <w:spacing w:after="40" w:line="240" w:lineRule="auto"/>
              <w:jc w:val="center"/>
              <w:rPr>
                <w:rFonts w:cs="Times New Roman"/>
                <w:b/>
                <w:bCs/>
                <w:iCs/>
                <w:sz w:val="20"/>
                <w:szCs w:val="20"/>
                <w:lang w:val="en-IN"/>
              </w:rPr>
            </w:pPr>
            <w:r>
              <w:rPr>
                <w:rFonts w:cs="Times New Roman"/>
                <w:b/>
                <w:bCs/>
                <w:iCs/>
                <w:color w:val="1F4E79"/>
                <w:sz w:val="18"/>
                <w:szCs w:val="20"/>
                <w:lang w:val="en-IN"/>
              </w:rPr>
              <w:t>End month</w:t>
            </w:r>
          </w:p>
        </w:tc>
        <w:tc>
          <w:tcPr>
            <w:tcW w:w="0" w:type="auto"/>
            <w:tcBorders>
              <w:top w:val="outset" w:sz="6" w:space="0" w:color="auto"/>
              <w:left w:val="outset" w:sz="6" w:space="0" w:color="auto"/>
              <w:bottom w:val="outset" w:sz="6" w:space="0" w:color="auto"/>
              <w:right w:val="outset" w:sz="6" w:space="0" w:color="auto"/>
            </w:tcBorders>
            <w:shd w:val="clear" w:color="auto" w:fill="D9EAF7"/>
            <w:vAlign w:val="center"/>
          </w:tcPr>
          <w:p w14:paraId="553D96E9" w14:textId="77777777" w:rsidR="00211D06" w:rsidRDefault="00293B4F">
            <w:pPr>
              <w:keepNext/>
              <w:spacing w:after="40" w:line="240" w:lineRule="auto"/>
              <w:jc w:val="center"/>
              <w:rPr>
                <w:rFonts w:cs="Times New Roman"/>
                <w:b/>
                <w:bCs/>
                <w:iCs/>
                <w:sz w:val="20"/>
                <w:szCs w:val="20"/>
                <w:lang w:val="en-IN"/>
              </w:rPr>
            </w:pPr>
            <w:r>
              <w:rPr>
                <w:rFonts w:cs="Times New Roman"/>
                <w:b/>
                <w:bCs/>
                <w:iCs/>
                <w:color w:val="1F4E79"/>
                <w:sz w:val="18"/>
                <w:szCs w:val="20"/>
                <w:lang w:val="en-IN"/>
              </w:rPr>
              <w:t>Volume growth (%)</w:t>
            </w:r>
          </w:p>
        </w:tc>
        <w:tc>
          <w:tcPr>
            <w:tcW w:w="0" w:type="auto"/>
            <w:tcBorders>
              <w:top w:val="outset" w:sz="6" w:space="0" w:color="auto"/>
              <w:left w:val="outset" w:sz="6" w:space="0" w:color="auto"/>
              <w:bottom w:val="outset" w:sz="6" w:space="0" w:color="auto"/>
              <w:right w:val="outset" w:sz="6" w:space="0" w:color="auto"/>
            </w:tcBorders>
            <w:shd w:val="clear" w:color="auto" w:fill="D9EAF7"/>
            <w:vAlign w:val="center"/>
          </w:tcPr>
          <w:p w14:paraId="553D96EA" w14:textId="77777777" w:rsidR="00211D06" w:rsidRDefault="00293B4F">
            <w:pPr>
              <w:keepNext/>
              <w:spacing w:after="40" w:line="240" w:lineRule="auto"/>
              <w:jc w:val="center"/>
              <w:rPr>
                <w:rFonts w:cs="Times New Roman"/>
                <w:b/>
                <w:bCs/>
                <w:iCs/>
                <w:sz w:val="20"/>
                <w:szCs w:val="20"/>
                <w:lang w:val="en-IN"/>
              </w:rPr>
            </w:pPr>
            <w:r>
              <w:rPr>
                <w:rFonts w:cs="Times New Roman"/>
                <w:b/>
                <w:bCs/>
                <w:iCs/>
                <w:color w:val="1F4E79"/>
                <w:sz w:val="18"/>
                <w:szCs w:val="20"/>
                <w:lang w:val="en-IN"/>
              </w:rPr>
              <w:t>Total value growth (%)</w:t>
            </w:r>
          </w:p>
        </w:tc>
        <w:tc>
          <w:tcPr>
            <w:tcW w:w="0" w:type="auto"/>
            <w:tcBorders>
              <w:top w:val="outset" w:sz="6" w:space="0" w:color="auto"/>
              <w:left w:val="outset" w:sz="6" w:space="0" w:color="auto"/>
              <w:bottom w:val="outset" w:sz="6" w:space="0" w:color="auto"/>
              <w:right w:val="outset" w:sz="6" w:space="0" w:color="auto"/>
            </w:tcBorders>
            <w:shd w:val="clear" w:color="auto" w:fill="D9EAF7"/>
            <w:vAlign w:val="center"/>
          </w:tcPr>
          <w:p w14:paraId="553D96EB" w14:textId="77777777" w:rsidR="00211D06" w:rsidRDefault="00293B4F">
            <w:pPr>
              <w:keepNext/>
              <w:spacing w:after="40" w:line="240" w:lineRule="auto"/>
              <w:jc w:val="center"/>
              <w:rPr>
                <w:rFonts w:cs="Times New Roman"/>
                <w:b/>
                <w:bCs/>
                <w:iCs/>
                <w:sz w:val="20"/>
                <w:szCs w:val="20"/>
                <w:lang w:val="en-IN"/>
              </w:rPr>
            </w:pPr>
            <w:r>
              <w:rPr>
                <w:rFonts w:cs="Times New Roman"/>
                <w:b/>
                <w:bCs/>
                <w:iCs/>
                <w:color w:val="1F4E79"/>
                <w:sz w:val="18"/>
                <w:szCs w:val="20"/>
                <w:lang w:val="en-IN"/>
              </w:rPr>
              <w:t>Average transaction value growth (%)</w:t>
            </w:r>
          </w:p>
        </w:tc>
        <w:tc>
          <w:tcPr>
            <w:tcW w:w="0" w:type="auto"/>
            <w:tcBorders>
              <w:top w:val="outset" w:sz="6" w:space="0" w:color="auto"/>
              <w:left w:val="outset" w:sz="6" w:space="0" w:color="auto"/>
              <w:bottom w:val="outset" w:sz="6" w:space="0" w:color="auto"/>
              <w:right w:val="outset" w:sz="6" w:space="0" w:color="auto"/>
            </w:tcBorders>
            <w:shd w:val="clear" w:color="auto" w:fill="D9EAF7"/>
            <w:vAlign w:val="center"/>
          </w:tcPr>
          <w:p w14:paraId="553D96EC" w14:textId="77777777" w:rsidR="00211D06" w:rsidRDefault="00293B4F">
            <w:pPr>
              <w:keepNext/>
              <w:spacing w:after="40" w:line="240" w:lineRule="auto"/>
              <w:jc w:val="center"/>
              <w:rPr>
                <w:rFonts w:cs="Times New Roman"/>
                <w:b/>
                <w:bCs/>
                <w:iCs/>
                <w:sz w:val="20"/>
                <w:szCs w:val="20"/>
                <w:lang w:val="en-IN"/>
              </w:rPr>
            </w:pPr>
            <w:r>
              <w:rPr>
                <w:rFonts w:cs="Times New Roman"/>
                <w:b/>
                <w:bCs/>
                <w:iCs/>
                <w:color w:val="1F4E79"/>
                <w:sz w:val="18"/>
                <w:szCs w:val="20"/>
                <w:lang w:val="en-IN"/>
              </w:rPr>
              <w:t>Volume CAGR (%)</w:t>
            </w:r>
          </w:p>
        </w:tc>
        <w:tc>
          <w:tcPr>
            <w:tcW w:w="0" w:type="auto"/>
            <w:tcBorders>
              <w:top w:val="outset" w:sz="6" w:space="0" w:color="auto"/>
              <w:left w:val="outset" w:sz="6" w:space="0" w:color="auto"/>
              <w:bottom w:val="outset" w:sz="6" w:space="0" w:color="auto"/>
              <w:right w:val="outset" w:sz="6" w:space="0" w:color="auto"/>
            </w:tcBorders>
            <w:shd w:val="clear" w:color="auto" w:fill="D9EAF7"/>
            <w:vAlign w:val="center"/>
          </w:tcPr>
          <w:p w14:paraId="553D96ED" w14:textId="77777777" w:rsidR="00211D06" w:rsidRDefault="00293B4F">
            <w:pPr>
              <w:keepNext/>
              <w:spacing w:after="40" w:line="240" w:lineRule="auto"/>
              <w:jc w:val="center"/>
              <w:rPr>
                <w:rFonts w:cs="Times New Roman"/>
                <w:b/>
                <w:bCs/>
                <w:iCs/>
                <w:sz w:val="20"/>
                <w:szCs w:val="20"/>
                <w:lang w:val="en-IN"/>
              </w:rPr>
            </w:pPr>
            <w:r>
              <w:rPr>
                <w:rFonts w:cs="Times New Roman"/>
                <w:b/>
                <w:bCs/>
                <w:iCs/>
                <w:color w:val="1F4E79"/>
                <w:sz w:val="18"/>
                <w:szCs w:val="20"/>
                <w:lang w:val="en-IN"/>
              </w:rPr>
              <w:t>Value CAGR (%)</w:t>
            </w:r>
          </w:p>
        </w:tc>
        <w:tc>
          <w:tcPr>
            <w:tcW w:w="0" w:type="auto"/>
            <w:tcBorders>
              <w:top w:val="outset" w:sz="6" w:space="0" w:color="auto"/>
              <w:left w:val="outset" w:sz="6" w:space="0" w:color="auto"/>
              <w:bottom w:val="outset" w:sz="6" w:space="0" w:color="auto"/>
              <w:right w:val="outset" w:sz="6" w:space="0" w:color="auto"/>
            </w:tcBorders>
            <w:shd w:val="clear" w:color="auto" w:fill="D9EAF7"/>
            <w:vAlign w:val="center"/>
          </w:tcPr>
          <w:p w14:paraId="553D96EE" w14:textId="77777777" w:rsidR="00211D06" w:rsidRDefault="00293B4F">
            <w:pPr>
              <w:keepNext/>
              <w:spacing w:after="40" w:line="240" w:lineRule="auto"/>
              <w:jc w:val="center"/>
              <w:rPr>
                <w:rFonts w:cs="Times New Roman"/>
                <w:b/>
                <w:bCs/>
                <w:iCs/>
                <w:sz w:val="20"/>
                <w:szCs w:val="20"/>
                <w:lang w:val="en-IN"/>
              </w:rPr>
            </w:pPr>
            <w:r>
              <w:rPr>
                <w:rFonts w:cs="Times New Roman"/>
                <w:b/>
                <w:bCs/>
                <w:iCs/>
                <w:color w:val="1F4E79"/>
                <w:sz w:val="18"/>
                <w:szCs w:val="20"/>
                <w:lang w:val="en-IN"/>
              </w:rPr>
              <w:t>Average transaction value CAGR (%)</w:t>
            </w:r>
          </w:p>
        </w:tc>
      </w:tr>
      <w:tr w:rsidR="00211D06" w14:paraId="553D96FA" w14:textId="77777777">
        <w:trPr>
          <w:tblCellSpacing w:w="15" w:type="dxa"/>
          <w:jc w:val="center"/>
        </w:trPr>
        <w:tc>
          <w:tcPr>
            <w:tcW w:w="0" w:type="auto"/>
            <w:tcBorders>
              <w:top w:val="outset" w:sz="6" w:space="0" w:color="auto"/>
              <w:left w:val="outset" w:sz="6" w:space="0" w:color="auto"/>
              <w:bottom w:val="outset" w:sz="6" w:space="0" w:color="auto"/>
              <w:right w:val="outset" w:sz="6" w:space="0" w:color="auto"/>
            </w:tcBorders>
            <w:vAlign w:val="center"/>
          </w:tcPr>
          <w:p w14:paraId="553D96F0" w14:textId="77777777" w:rsidR="00211D06" w:rsidRDefault="00293B4F">
            <w:pPr>
              <w:keepNext/>
              <w:spacing w:after="40" w:line="240" w:lineRule="auto"/>
              <w:jc w:val="center"/>
              <w:rPr>
                <w:rFonts w:cs="Times New Roman"/>
                <w:b/>
                <w:bCs/>
                <w:iCs/>
                <w:sz w:val="20"/>
                <w:szCs w:val="20"/>
                <w:lang w:val="en-IN"/>
              </w:rPr>
            </w:pPr>
            <w:r>
              <w:rPr>
                <w:rFonts w:cs="Times New Roman"/>
                <w:b/>
                <w:bCs/>
                <w:iCs/>
                <w:sz w:val="18"/>
                <w:szCs w:val="20"/>
                <w:lang w:val="en-IN"/>
              </w:rPr>
              <w:t>0</w:t>
            </w:r>
          </w:p>
        </w:tc>
        <w:tc>
          <w:tcPr>
            <w:tcW w:w="0" w:type="auto"/>
            <w:tcBorders>
              <w:top w:val="outset" w:sz="6" w:space="0" w:color="auto"/>
              <w:left w:val="outset" w:sz="6" w:space="0" w:color="auto"/>
              <w:bottom w:val="outset" w:sz="6" w:space="0" w:color="auto"/>
              <w:right w:val="outset" w:sz="6" w:space="0" w:color="auto"/>
            </w:tcBorders>
            <w:vAlign w:val="center"/>
          </w:tcPr>
          <w:p w14:paraId="553D96F1" w14:textId="77777777" w:rsidR="00211D06" w:rsidRDefault="00293B4F">
            <w:pPr>
              <w:keepNext/>
              <w:spacing w:after="40" w:line="240" w:lineRule="auto"/>
              <w:jc w:val="center"/>
              <w:rPr>
                <w:rFonts w:cs="Times New Roman"/>
                <w:iCs/>
                <w:sz w:val="20"/>
                <w:szCs w:val="20"/>
                <w:lang w:val="en-IN"/>
              </w:rPr>
            </w:pPr>
            <w:r>
              <w:rPr>
                <w:rFonts w:cs="Times New Roman"/>
                <w:iCs/>
                <w:sz w:val="18"/>
                <w:szCs w:val="20"/>
                <w:lang w:val="en-IN"/>
              </w:rPr>
              <w:t>Recent five years</w:t>
            </w:r>
          </w:p>
        </w:tc>
        <w:tc>
          <w:tcPr>
            <w:tcW w:w="0" w:type="auto"/>
            <w:tcBorders>
              <w:top w:val="outset" w:sz="6" w:space="0" w:color="auto"/>
              <w:left w:val="outset" w:sz="6" w:space="0" w:color="auto"/>
              <w:bottom w:val="outset" w:sz="6" w:space="0" w:color="auto"/>
              <w:right w:val="outset" w:sz="6" w:space="0" w:color="auto"/>
            </w:tcBorders>
            <w:vAlign w:val="center"/>
          </w:tcPr>
          <w:p w14:paraId="553D96F2" w14:textId="77777777" w:rsidR="00211D06" w:rsidRDefault="00293B4F">
            <w:pPr>
              <w:keepNext/>
              <w:spacing w:after="40" w:line="240" w:lineRule="auto"/>
              <w:jc w:val="center"/>
              <w:rPr>
                <w:rFonts w:cs="Times New Roman"/>
                <w:iCs/>
                <w:sz w:val="20"/>
                <w:szCs w:val="20"/>
                <w:lang w:val="en-IN"/>
              </w:rPr>
            </w:pPr>
            <w:r>
              <w:rPr>
                <w:rFonts w:cs="Times New Roman"/>
                <w:iCs/>
                <w:sz w:val="18"/>
                <w:szCs w:val="20"/>
                <w:lang w:val="en-IN"/>
              </w:rPr>
              <w:t>Jun 2021</w:t>
            </w:r>
          </w:p>
        </w:tc>
        <w:tc>
          <w:tcPr>
            <w:tcW w:w="0" w:type="auto"/>
            <w:tcBorders>
              <w:top w:val="outset" w:sz="6" w:space="0" w:color="auto"/>
              <w:left w:val="outset" w:sz="6" w:space="0" w:color="auto"/>
              <w:bottom w:val="outset" w:sz="6" w:space="0" w:color="auto"/>
              <w:right w:val="outset" w:sz="6" w:space="0" w:color="auto"/>
            </w:tcBorders>
            <w:vAlign w:val="center"/>
          </w:tcPr>
          <w:p w14:paraId="553D96F3" w14:textId="77777777" w:rsidR="00211D06" w:rsidRDefault="00293B4F">
            <w:pPr>
              <w:keepNext/>
              <w:spacing w:after="40" w:line="240" w:lineRule="auto"/>
              <w:jc w:val="center"/>
              <w:rPr>
                <w:rFonts w:cs="Times New Roman"/>
                <w:iCs/>
                <w:sz w:val="20"/>
                <w:szCs w:val="20"/>
                <w:lang w:val="en-IN"/>
              </w:rPr>
            </w:pPr>
            <w:r>
              <w:rPr>
                <w:rFonts w:cs="Times New Roman"/>
                <w:iCs/>
                <w:sz w:val="18"/>
                <w:szCs w:val="20"/>
                <w:lang w:val="en-IN"/>
              </w:rPr>
              <w:t>Jun 2026</w:t>
            </w:r>
          </w:p>
        </w:tc>
        <w:tc>
          <w:tcPr>
            <w:tcW w:w="0" w:type="auto"/>
            <w:tcBorders>
              <w:top w:val="outset" w:sz="6" w:space="0" w:color="auto"/>
              <w:left w:val="outset" w:sz="6" w:space="0" w:color="auto"/>
              <w:bottom w:val="outset" w:sz="6" w:space="0" w:color="auto"/>
              <w:right w:val="outset" w:sz="6" w:space="0" w:color="auto"/>
            </w:tcBorders>
            <w:vAlign w:val="center"/>
          </w:tcPr>
          <w:p w14:paraId="553D96F4" w14:textId="77777777" w:rsidR="00211D06" w:rsidRDefault="00293B4F">
            <w:pPr>
              <w:keepNext/>
              <w:spacing w:after="40" w:line="240" w:lineRule="auto"/>
              <w:jc w:val="center"/>
              <w:rPr>
                <w:rFonts w:cs="Times New Roman"/>
                <w:iCs/>
                <w:sz w:val="20"/>
                <w:szCs w:val="20"/>
                <w:lang w:val="en-IN"/>
              </w:rPr>
            </w:pPr>
            <w:r>
              <w:rPr>
                <w:rFonts w:cs="Times New Roman"/>
                <w:iCs/>
                <w:sz w:val="18"/>
                <w:szCs w:val="20"/>
                <w:lang w:val="en-IN"/>
              </w:rPr>
              <w:t>709.12</w:t>
            </w:r>
          </w:p>
        </w:tc>
        <w:tc>
          <w:tcPr>
            <w:tcW w:w="0" w:type="auto"/>
            <w:tcBorders>
              <w:top w:val="outset" w:sz="6" w:space="0" w:color="auto"/>
              <w:left w:val="outset" w:sz="6" w:space="0" w:color="auto"/>
              <w:bottom w:val="outset" w:sz="6" w:space="0" w:color="auto"/>
              <w:right w:val="outset" w:sz="6" w:space="0" w:color="auto"/>
            </w:tcBorders>
            <w:vAlign w:val="center"/>
          </w:tcPr>
          <w:p w14:paraId="553D96F5" w14:textId="77777777" w:rsidR="00211D06" w:rsidRDefault="00293B4F">
            <w:pPr>
              <w:keepNext/>
              <w:spacing w:after="40" w:line="240" w:lineRule="auto"/>
              <w:jc w:val="center"/>
              <w:rPr>
                <w:rFonts w:cs="Times New Roman"/>
                <w:iCs/>
                <w:sz w:val="20"/>
                <w:szCs w:val="20"/>
                <w:lang w:val="en-IN"/>
              </w:rPr>
            </w:pPr>
            <w:r>
              <w:rPr>
                <w:rFonts w:cs="Times New Roman"/>
                <w:iCs/>
                <w:sz w:val="18"/>
                <w:szCs w:val="20"/>
                <w:lang w:val="en-IN"/>
              </w:rPr>
              <w:t>428.37</w:t>
            </w:r>
          </w:p>
        </w:tc>
        <w:tc>
          <w:tcPr>
            <w:tcW w:w="0" w:type="auto"/>
            <w:tcBorders>
              <w:top w:val="outset" w:sz="6" w:space="0" w:color="auto"/>
              <w:left w:val="outset" w:sz="6" w:space="0" w:color="auto"/>
              <w:bottom w:val="outset" w:sz="6" w:space="0" w:color="auto"/>
              <w:right w:val="outset" w:sz="6" w:space="0" w:color="auto"/>
            </w:tcBorders>
            <w:vAlign w:val="center"/>
          </w:tcPr>
          <w:p w14:paraId="553D96F6" w14:textId="77777777" w:rsidR="00211D06" w:rsidRDefault="00293B4F">
            <w:pPr>
              <w:keepNext/>
              <w:spacing w:after="40" w:line="240" w:lineRule="auto"/>
              <w:jc w:val="center"/>
              <w:rPr>
                <w:rFonts w:cs="Times New Roman"/>
                <w:iCs/>
                <w:sz w:val="20"/>
                <w:szCs w:val="20"/>
                <w:lang w:val="en-IN"/>
              </w:rPr>
            </w:pPr>
            <w:r>
              <w:rPr>
                <w:rFonts w:cs="Times New Roman"/>
                <w:iCs/>
                <w:sz w:val="18"/>
                <w:szCs w:val="20"/>
                <w:lang w:val="en-IN"/>
              </w:rPr>
              <w:t>-34.7</w:t>
            </w:r>
          </w:p>
        </w:tc>
        <w:tc>
          <w:tcPr>
            <w:tcW w:w="0" w:type="auto"/>
            <w:tcBorders>
              <w:top w:val="outset" w:sz="6" w:space="0" w:color="auto"/>
              <w:left w:val="outset" w:sz="6" w:space="0" w:color="auto"/>
              <w:bottom w:val="outset" w:sz="6" w:space="0" w:color="auto"/>
              <w:right w:val="outset" w:sz="6" w:space="0" w:color="auto"/>
            </w:tcBorders>
            <w:vAlign w:val="center"/>
          </w:tcPr>
          <w:p w14:paraId="553D96F7" w14:textId="77777777" w:rsidR="00211D06" w:rsidRDefault="00293B4F">
            <w:pPr>
              <w:keepNext/>
              <w:spacing w:after="40" w:line="240" w:lineRule="auto"/>
              <w:jc w:val="center"/>
              <w:rPr>
                <w:rFonts w:cs="Times New Roman"/>
                <w:iCs/>
                <w:sz w:val="20"/>
                <w:szCs w:val="20"/>
                <w:lang w:val="en-IN"/>
              </w:rPr>
            </w:pPr>
            <w:r>
              <w:rPr>
                <w:rFonts w:cs="Times New Roman"/>
                <w:iCs/>
                <w:sz w:val="18"/>
                <w:szCs w:val="20"/>
                <w:lang w:val="en-IN"/>
              </w:rPr>
              <w:t>51.92</w:t>
            </w:r>
          </w:p>
        </w:tc>
        <w:tc>
          <w:tcPr>
            <w:tcW w:w="0" w:type="auto"/>
            <w:tcBorders>
              <w:top w:val="outset" w:sz="6" w:space="0" w:color="auto"/>
              <w:left w:val="outset" w:sz="6" w:space="0" w:color="auto"/>
              <w:bottom w:val="outset" w:sz="6" w:space="0" w:color="auto"/>
              <w:right w:val="outset" w:sz="6" w:space="0" w:color="auto"/>
            </w:tcBorders>
            <w:vAlign w:val="center"/>
          </w:tcPr>
          <w:p w14:paraId="553D96F8" w14:textId="77777777" w:rsidR="00211D06" w:rsidRDefault="00293B4F">
            <w:pPr>
              <w:keepNext/>
              <w:spacing w:after="40" w:line="240" w:lineRule="auto"/>
              <w:jc w:val="center"/>
              <w:rPr>
                <w:rFonts w:cs="Times New Roman"/>
                <w:iCs/>
                <w:sz w:val="20"/>
                <w:szCs w:val="20"/>
                <w:lang w:val="en-IN"/>
              </w:rPr>
            </w:pPr>
            <w:r>
              <w:rPr>
                <w:rFonts w:cs="Times New Roman"/>
                <w:iCs/>
                <w:sz w:val="18"/>
                <w:szCs w:val="20"/>
                <w:lang w:val="en-IN"/>
              </w:rPr>
              <w:t>39.51</w:t>
            </w:r>
          </w:p>
        </w:tc>
        <w:tc>
          <w:tcPr>
            <w:tcW w:w="0" w:type="auto"/>
            <w:tcBorders>
              <w:top w:val="outset" w:sz="6" w:space="0" w:color="auto"/>
              <w:left w:val="outset" w:sz="6" w:space="0" w:color="auto"/>
              <w:bottom w:val="outset" w:sz="6" w:space="0" w:color="auto"/>
              <w:right w:val="outset" w:sz="6" w:space="0" w:color="auto"/>
            </w:tcBorders>
            <w:vAlign w:val="center"/>
          </w:tcPr>
          <w:p w14:paraId="553D96F9" w14:textId="77777777" w:rsidR="00211D06" w:rsidRDefault="00293B4F">
            <w:pPr>
              <w:keepNext/>
              <w:spacing w:after="40" w:line="240" w:lineRule="auto"/>
              <w:jc w:val="center"/>
              <w:rPr>
                <w:rFonts w:cs="Times New Roman"/>
                <w:iCs/>
                <w:sz w:val="20"/>
                <w:szCs w:val="20"/>
                <w:lang w:val="en-IN"/>
              </w:rPr>
            </w:pPr>
            <w:r>
              <w:rPr>
                <w:rFonts w:cs="Times New Roman"/>
                <w:iCs/>
                <w:sz w:val="18"/>
                <w:szCs w:val="20"/>
                <w:lang w:val="en-IN"/>
              </w:rPr>
              <w:t>-8.17</w:t>
            </w:r>
          </w:p>
        </w:tc>
      </w:tr>
    </w:tbl>
    <w:p w14:paraId="553D96FB" w14:textId="77777777" w:rsidR="00211D06" w:rsidRDefault="00211D06">
      <w:pPr>
        <w:keepNext/>
        <w:rPr>
          <w:rFonts w:cs="Times New Roman"/>
          <w:iCs/>
          <w:sz w:val="20"/>
          <w:szCs w:val="20"/>
        </w:rPr>
      </w:pPr>
    </w:p>
    <w:p w14:paraId="553D96FC" w14:textId="77777777" w:rsidR="00211D06" w:rsidRDefault="00293B4F">
      <w:r>
        <w:rPr>
          <w:noProof/>
        </w:rPr>
        <w:drawing>
          <wp:inline distT="0" distB="0" distL="0" distR="0" wp14:anchorId="553D97A4" wp14:editId="553D97A5">
            <wp:extent cx="5943600" cy="2947035"/>
            <wp:effectExtent l="0" t="0" r="0" b="5715"/>
            <wp:docPr id="173284216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842164"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5943600" cy="2947035"/>
                    </a:xfrm>
                    <a:prstGeom prst="rect">
                      <a:avLst/>
                    </a:prstGeom>
                    <a:noFill/>
                    <a:ln>
                      <a:noFill/>
                    </a:ln>
                  </pic:spPr>
                </pic:pic>
              </a:graphicData>
            </a:graphic>
          </wp:inline>
        </w:drawing>
      </w:r>
    </w:p>
    <w:p w14:paraId="553D96FD" w14:textId="77777777" w:rsidR="00211D06" w:rsidRDefault="00293B4F">
      <w:pPr>
        <w:jc w:val="center"/>
        <w:rPr>
          <w:rFonts w:cs="Times New Roman"/>
          <w:sz w:val="24"/>
          <w:szCs w:val="24"/>
        </w:rPr>
      </w:pPr>
      <w:r>
        <w:rPr>
          <w:rFonts w:cs="Times New Roman"/>
          <w:i/>
          <w:szCs w:val="20"/>
        </w:rPr>
        <w:t>Figure 8. Index of transaction volume, total value and average transaction value (June 2021 = 100).</w:t>
      </w:r>
    </w:p>
    <w:p w14:paraId="553D96FE" w14:textId="77777777" w:rsidR="00211D06" w:rsidRDefault="00293B4F">
      <w:pPr>
        <w:jc w:val="both"/>
        <w:rPr>
          <w:rFonts w:cs="Times New Roman"/>
          <w:sz w:val="24"/>
          <w:szCs w:val="24"/>
        </w:rPr>
      </w:pPr>
      <w:r>
        <w:rPr>
          <w:rFonts w:cs="Times New Roman"/>
          <w:szCs w:val="24"/>
        </w:rPr>
        <w:t xml:space="preserve">Interpretation: over this recent five-year period, transaction volume increased faster than total value. This supports a descriptive “volume versus value” comparison; it does not establish why the ratio changed or describe </w:t>
      </w:r>
      <w:r>
        <w:rPr>
          <w:rFonts w:cs="Times New Roman"/>
          <w:szCs w:val="24"/>
        </w:rPr>
        <w:lastRenderedPageBreak/>
        <w:t>any individual payment. A full-sample comparison is not reported, because the series starts from a near-zero base. The comparison uses single-month endpoints, and June 2026 volume (22,716 million) is below the May 2026 peak (23,202 million), so the percentages depend on the endpoint chosen. Values are in nominal rupees, so the fall in average transaction value is not adjusted for inflation.</w:t>
      </w:r>
    </w:p>
    <w:p w14:paraId="553D96FF" w14:textId="77777777" w:rsidR="00211D06" w:rsidRDefault="00293B4F">
      <w:pPr>
        <w:pStyle w:val="Heading3"/>
        <w:spacing w:line="360" w:lineRule="auto"/>
        <w:jc w:val="both"/>
        <w:rPr>
          <w:rFonts w:cs="Times New Roman"/>
          <w:szCs w:val="24"/>
        </w:rPr>
      </w:pPr>
      <w:r>
        <w:rPr>
          <w:rFonts w:cs="Times New Roman"/>
          <w:szCs w:val="24"/>
        </w:rPr>
        <w:t>Forecast reliability by horizon</w:t>
      </w:r>
    </w:p>
    <w:p w14:paraId="553D9700" w14:textId="77777777" w:rsidR="00211D06" w:rsidRDefault="00293B4F">
      <w:pPr>
        <w:keepNext/>
        <w:jc w:val="center"/>
        <w:rPr>
          <w:rFonts w:cs="Times New Roman"/>
          <w:i/>
          <w:sz w:val="20"/>
          <w:szCs w:val="20"/>
        </w:rPr>
      </w:pPr>
      <w:r>
        <w:rPr>
          <w:rFonts w:cs="Times New Roman"/>
          <w:i/>
          <w:szCs w:val="20"/>
        </w:rPr>
        <w:t>Table 10. Mean absolute error by forecast-horizon group, rolling-origin windows (million transactions).</w:t>
      </w:r>
    </w:p>
    <w:tbl>
      <w:tblPr>
        <w:tblW w:w="0" w:type="auto"/>
        <w:jc w:val="center"/>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395"/>
        <w:gridCol w:w="966"/>
        <w:gridCol w:w="966"/>
        <w:gridCol w:w="966"/>
        <w:gridCol w:w="1161"/>
      </w:tblGrid>
      <w:tr w:rsidR="00211D06" w14:paraId="553D9706" w14:textId="77777777">
        <w:trPr>
          <w:tblHeader/>
          <w:tblCellSpacing w:w="15" w:type="dxa"/>
          <w:jc w:val="center"/>
        </w:trPr>
        <w:tc>
          <w:tcPr>
            <w:tcW w:w="0" w:type="auto"/>
            <w:tcBorders>
              <w:top w:val="outset" w:sz="6" w:space="0" w:color="auto"/>
              <w:left w:val="outset" w:sz="6" w:space="0" w:color="auto"/>
              <w:bottom w:val="outset" w:sz="6" w:space="0" w:color="auto"/>
              <w:right w:val="outset" w:sz="6" w:space="0" w:color="auto"/>
            </w:tcBorders>
            <w:shd w:val="clear" w:color="auto" w:fill="D9EAF7"/>
            <w:vAlign w:val="center"/>
          </w:tcPr>
          <w:p w14:paraId="553D9701" w14:textId="77777777" w:rsidR="00211D06" w:rsidRDefault="00293B4F">
            <w:pPr>
              <w:keepNext/>
              <w:spacing w:after="40" w:line="240" w:lineRule="auto"/>
              <w:jc w:val="center"/>
              <w:rPr>
                <w:rFonts w:cs="Times New Roman"/>
                <w:b/>
                <w:bCs/>
                <w:sz w:val="24"/>
                <w:szCs w:val="24"/>
                <w:lang w:val="en-IN"/>
              </w:rPr>
            </w:pPr>
            <w:proofErr w:type="spellStart"/>
            <w:r>
              <w:rPr>
                <w:rFonts w:cs="Times New Roman"/>
                <w:b/>
                <w:bCs/>
                <w:color w:val="1F4E79"/>
                <w:sz w:val="18"/>
                <w:szCs w:val="24"/>
                <w:lang w:val="en-IN"/>
              </w:rPr>
              <w:t>horizon_band</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D9EAF7"/>
            <w:vAlign w:val="center"/>
          </w:tcPr>
          <w:p w14:paraId="553D9702" w14:textId="77777777" w:rsidR="00211D06" w:rsidRDefault="00293B4F">
            <w:pPr>
              <w:keepNext/>
              <w:spacing w:after="40" w:line="240" w:lineRule="auto"/>
              <w:jc w:val="center"/>
              <w:rPr>
                <w:rFonts w:cs="Times New Roman"/>
                <w:b/>
                <w:bCs/>
                <w:sz w:val="24"/>
                <w:szCs w:val="24"/>
                <w:lang w:val="en-IN"/>
              </w:rPr>
            </w:pPr>
            <w:r>
              <w:rPr>
                <w:rFonts w:cs="Times New Roman"/>
                <w:b/>
                <w:bCs/>
                <w:color w:val="1F4E79"/>
                <w:sz w:val="18"/>
                <w:szCs w:val="24"/>
                <w:lang w:val="en-IN"/>
              </w:rPr>
              <w:t>Months 1-3</w:t>
            </w:r>
          </w:p>
        </w:tc>
        <w:tc>
          <w:tcPr>
            <w:tcW w:w="0" w:type="auto"/>
            <w:tcBorders>
              <w:top w:val="outset" w:sz="6" w:space="0" w:color="auto"/>
              <w:left w:val="outset" w:sz="6" w:space="0" w:color="auto"/>
              <w:bottom w:val="outset" w:sz="6" w:space="0" w:color="auto"/>
              <w:right w:val="outset" w:sz="6" w:space="0" w:color="auto"/>
            </w:tcBorders>
            <w:shd w:val="clear" w:color="auto" w:fill="D9EAF7"/>
            <w:vAlign w:val="center"/>
          </w:tcPr>
          <w:p w14:paraId="553D9703" w14:textId="77777777" w:rsidR="00211D06" w:rsidRDefault="00293B4F">
            <w:pPr>
              <w:keepNext/>
              <w:spacing w:after="40" w:line="240" w:lineRule="auto"/>
              <w:jc w:val="center"/>
              <w:rPr>
                <w:rFonts w:cs="Times New Roman"/>
                <w:b/>
                <w:bCs/>
                <w:sz w:val="24"/>
                <w:szCs w:val="24"/>
                <w:lang w:val="en-IN"/>
              </w:rPr>
            </w:pPr>
            <w:r>
              <w:rPr>
                <w:rFonts w:cs="Times New Roman"/>
                <w:b/>
                <w:bCs/>
                <w:color w:val="1F4E79"/>
                <w:sz w:val="18"/>
                <w:szCs w:val="24"/>
                <w:lang w:val="en-IN"/>
              </w:rPr>
              <w:t>Months 4-6</w:t>
            </w:r>
          </w:p>
        </w:tc>
        <w:tc>
          <w:tcPr>
            <w:tcW w:w="0" w:type="auto"/>
            <w:tcBorders>
              <w:top w:val="outset" w:sz="6" w:space="0" w:color="auto"/>
              <w:left w:val="outset" w:sz="6" w:space="0" w:color="auto"/>
              <w:bottom w:val="outset" w:sz="6" w:space="0" w:color="auto"/>
              <w:right w:val="outset" w:sz="6" w:space="0" w:color="auto"/>
            </w:tcBorders>
            <w:shd w:val="clear" w:color="auto" w:fill="D9EAF7"/>
            <w:vAlign w:val="center"/>
          </w:tcPr>
          <w:p w14:paraId="553D9704" w14:textId="77777777" w:rsidR="00211D06" w:rsidRDefault="00293B4F">
            <w:pPr>
              <w:keepNext/>
              <w:spacing w:after="40" w:line="240" w:lineRule="auto"/>
              <w:jc w:val="center"/>
              <w:rPr>
                <w:rFonts w:cs="Times New Roman"/>
                <w:b/>
                <w:bCs/>
                <w:sz w:val="24"/>
                <w:szCs w:val="24"/>
                <w:lang w:val="en-IN"/>
              </w:rPr>
            </w:pPr>
            <w:r>
              <w:rPr>
                <w:rFonts w:cs="Times New Roman"/>
                <w:b/>
                <w:bCs/>
                <w:color w:val="1F4E79"/>
                <w:sz w:val="18"/>
                <w:szCs w:val="24"/>
                <w:lang w:val="en-IN"/>
              </w:rPr>
              <w:t>Months 7-9</w:t>
            </w:r>
          </w:p>
        </w:tc>
        <w:tc>
          <w:tcPr>
            <w:tcW w:w="0" w:type="auto"/>
            <w:tcBorders>
              <w:top w:val="outset" w:sz="6" w:space="0" w:color="auto"/>
              <w:left w:val="outset" w:sz="6" w:space="0" w:color="auto"/>
              <w:bottom w:val="outset" w:sz="6" w:space="0" w:color="auto"/>
              <w:right w:val="outset" w:sz="6" w:space="0" w:color="auto"/>
            </w:tcBorders>
            <w:shd w:val="clear" w:color="auto" w:fill="D9EAF7"/>
            <w:vAlign w:val="center"/>
          </w:tcPr>
          <w:p w14:paraId="553D9705" w14:textId="77777777" w:rsidR="00211D06" w:rsidRDefault="00293B4F">
            <w:pPr>
              <w:keepNext/>
              <w:spacing w:after="40" w:line="240" w:lineRule="auto"/>
              <w:jc w:val="center"/>
              <w:rPr>
                <w:rFonts w:cs="Times New Roman"/>
                <w:b/>
                <w:bCs/>
                <w:sz w:val="24"/>
                <w:szCs w:val="24"/>
                <w:lang w:val="en-IN"/>
              </w:rPr>
            </w:pPr>
            <w:r>
              <w:rPr>
                <w:rFonts w:cs="Times New Roman"/>
                <w:b/>
                <w:bCs/>
                <w:color w:val="1F4E79"/>
                <w:sz w:val="18"/>
                <w:szCs w:val="24"/>
                <w:lang w:val="en-IN"/>
              </w:rPr>
              <w:t>Months 10-12</w:t>
            </w:r>
          </w:p>
        </w:tc>
      </w:tr>
      <w:tr w:rsidR="00211D06" w14:paraId="553D970C" w14:textId="77777777">
        <w:trPr>
          <w:tblHeader/>
          <w:tblCellSpacing w:w="15" w:type="dxa"/>
          <w:jc w:val="center"/>
        </w:trPr>
        <w:tc>
          <w:tcPr>
            <w:tcW w:w="0" w:type="auto"/>
            <w:tcBorders>
              <w:top w:val="outset" w:sz="6" w:space="0" w:color="auto"/>
              <w:left w:val="outset" w:sz="6" w:space="0" w:color="auto"/>
              <w:bottom w:val="outset" w:sz="6" w:space="0" w:color="auto"/>
              <w:right w:val="outset" w:sz="6" w:space="0" w:color="auto"/>
            </w:tcBorders>
            <w:vAlign w:val="center"/>
          </w:tcPr>
          <w:p w14:paraId="553D9707" w14:textId="77777777" w:rsidR="00211D06" w:rsidRDefault="00293B4F">
            <w:pPr>
              <w:keepNext/>
              <w:spacing w:after="40" w:line="240" w:lineRule="auto"/>
              <w:jc w:val="center"/>
              <w:rPr>
                <w:rFonts w:cs="Times New Roman"/>
                <w:b/>
                <w:bCs/>
                <w:sz w:val="24"/>
                <w:szCs w:val="24"/>
                <w:lang w:val="en-IN"/>
              </w:rPr>
            </w:pPr>
            <w:r>
              <w:rPr>
                <w:rFonts w:cs="Times New Roman"/>
                <w:b/>
                <w:bCs/>
                <w:sz w:val="18"/>
                <w:szCs w:val="24"/>
                <w:lang w:val="en-IN"/>
              </w:rPr>
              <w:t>model</w:t>
            </w:r>
          </w:p>
        </w:tc>
        <w:tc>
          <w:tcPr>
            <w:tcW w:w="0" w:type="auto"/>
            <w:tcBorders>
              <w:top w:val="outset" w:sz="6" w:space="0" w:color="auto"/>
              <w:left w:val="outset" w:sz="6" w:space="0" w:color="auto"/>
              <w:bottom w:val="outset" w:sz="6" w:space="0" w:color="auto"/>
              <w:right w:val="outset" w:sz="6" w:space="0" w:color="auto"/>
            </w:tcBorders>
            <w:vAlign w:val="center"/>
          </w:tcPr>
          <w:p w14:paraId="553D9708" w14:textId="77777777" w:rsidR="00211D06" w:rsidRDefault="00211D06">
            <w:pPr>
              <w:keepNext/>
              <w:spacing w:after="40" w:line="240" w:lineRule="auto"/>
              <w:jc w:val="center"/>
              <w:rPr>
                <w:rFonts w:cs="Times New Roman"/>
                <w:b/>
                <w:bCs/>
                <w:sz w:val="24"/>
                <w:szCs w:val="24"/>
                <w:lang w:val="en-IN"/>
              </w:rPr>
            </w:pPr>
          </w:p>
        </w:tc>
        <w:tc>
          <w:tcPr>
            <w:tcW w:w="0" w:type="auto"/>
            <w:tcBorders>
              <w:top w:val="outset" w:sz="6" w:space="0" w:color="auto"/>
              <w:left w:val="outset" w:sz="6" w:space="0" w:color="auto"/>
              <w:bottom w:val="outset" w:sz="6" w:space="0" w:color="auto"/>
              <w:right w:val="outset" w:sz="6" w:space="0" w:color="auto"/>
            </w:tcBorders>
            <w:vAlign w:val="center"/>
          </w:tcPr>
          <w:p w14:paraId="553D9709" w14:textId="77777777" w:rsidR="00211D06" w:rsidRDefault="00211D06">
            <w:pPr>
              <w:keepNext/>
              <w:spacing w:after="40" w:line="240" w:lineRule="auto"/>
              <w:jc w:val="center"/>
              <w:rPr>
                <w:rFonts w:cs="Times New Roman"/>
                <w:sz w:val="24"/>
                <w:szCs w:val="24"/>
                <w:lang w:val="en-IN"/>
              </w:rPr>
            </w:pPr>
          </w:p>
        </w:tc>
        <w:tc>
          <w:tcPr>
            <w:tcW w:w="0" w:type="auto"/>
            <w:tcBorders>
              <w:top w:val="outset" w:sz="6" w:space="0" w:color="auto"/>
              <w:left w:val="outset" w:sz="6" w:space="0" w:color="auto"/>
              <w:bottom w:val="outset" w:sz="6" w:space="0" w:color="auto"/>
              <w:right w:val="outset" w:sz="6" w:space="0" w:color="auto"/>
            </w:tcBorders>
            <w:vAlign w:val="center"/>
          </w:tcPr>
          <w:p w14:paraId="553D970A" w14:textId="77777777" w:rsidR="00211D06" w:rsidRDefault="00211D06">
            <w:pPr>
              <w:keepNext/>
              <w:spacing w:after="40" w:line="240" w:lineRule="auto"/>
              <w:jc w:val="center"/>
              <w:rPr>
                <w:rFonts w:cs="Times New Roman"/>
                <w:sz w:val="24"/>
                <w:szCs w:val="24"/>
                <w:lang w:val="en-IN"/>
              </w:rPr>
            </w:pPr>
          </w:p>
        </w:tc>
        <w:tc>
          <w:tcPr>
            <w:tcW w:w="0" w:type="auto"/>
            <w:tcBorders>
              <w:top w:val="outset" w:sz="6" w:space="0" w:color="auto"/>
              <w:left w:val="outset" w:sz="6" w:space="0" w:color="auto"/>
              <w:bottom w:val="outset" w:sz="6" w:space="0" w:color="auto"/>
              <w:right w:val="outset" w:sz="6" w:space="0" w:color="auto"/>
            </w:tcBorders>
            <w:vAlign w:val="center"/>
          </w:tcPr>
          <w:p w14:paraId="553D970B" w14:textId="77777777" w:rsidR="00211D06" w:rsidRDefault="00211D06">
            <w:pPr>
              <w:keepNext/>
              <w:spacing w:after="40" w:line="240" w:lineRule="auto"/>
              <w:jc w:val="center"/>
              <w:rPr>
                <w:rFonts w:cs="Times New Roman"/>
                <w:sz w:val="24"/>
                <w:szCs w:val="24"/>
                <w:lang w:val="en-IN"/>
              </w:rPr>
            </w:pPr>
          </w:p>
        </w:tc>
      </w:tr>
      <w:tr w:rsidR="00211D06" w14:paraId="553D9712" w14:textId="77777777">
        <w:trPr>
          <w:tblCellSpacing w:w="15" w:type="dxa"/>
          <w:jc w:val="center"/>
        </w:trPr>
        <w:tc>
          <w:tcPr>
            <w:tcW w:w="0" w:type="auto"/>
            <w:tcBorders>
              <w:top w:val="outset" w:sz="6" w:space="0" w:color="auto"/>
              <w:left w:val="outset" w:sz="6" w:space="0" w:color="auto"/>
              <w:bottom w:val="outset" w:sz="6" w:space="0" w:color="auto"/>
              <w:right w:val="outset" w:sz="6" w:space="0" w:color="auto"/>
            </w:tcBorders>
            <w:vAlign w:val="center"/>
          </w:tcPr>
          <w:p w14:paraId="553D970D" w14:textId="77777777" w:rsidR="00211D06" w:rsidRDefault="00293B4F">
            <w:pPr>
              <w:keepNext/>
              <w:spacing w:after="40" w:line="240" w:lineRule="auto"/>
              <w:jc w:val="center"/>
              <w:rPr>
                <w:rFonts w:cs="Times New Roman"/>
                <w:b/>
                <w:bCs/>
                <w:sz w:val="24"/>
                <w:szCs w:val="24"/>
                <w:lang w:val="en-IN"/>
              </w:rPr>
            </w:pPr>
            <w:r>
              <w:rPr>
                <w:rFonts w:cs="Times New Roman"/>
                <w:b/>
                <w:bCs/>
                <w:sz w:val="18"/>
                <w:szCs w:val="24"/>
                <w:lang w:val="en-IN"/>
              </w:rPr>
              <w:t>ARIMA (last 36m, reselected)</w:t>
            </w:r>
          </w:p>
        </w:tc>
        <w:tc>
          <w:tcPr>
            <w:tcW w:w="0" w:type="auto"/>
            <w:tcBorders>
              <w:top w:val="outset" w:sz="6" w:space="0" w:color="auto"/>
              <w:left w:val="outset" w:sz="6" w:space="0" w:color="auto"/>
              <w:bottom w:val="outset" w:sz="6" w:space="0" w:color="auto"/>
              <w:right w:val="outset" w:sz="6" w:space="0" w:color="auto"/>
            </w:tcBorders>
            <w:vAlign w:val="center"/>
          </w:tcPr>
          <w:p w14:paraId="553D970E" w14:textId="77777777" w:rsidR="00211D06" w:rsidRDefault="00293B4F">
            <w:pPr>
              <w:keepNext/>
              <w:spacing w:after="40" w:line="240" w:lineRule="auto"/>
              <w:jc w:val="center"/>
              <w:rPr>
                <w:rFonts w:cs="Times New Roman"/>
                <w:sz w:val="24"/>
                <w:szCs w:val="24"/>
                <w:lang w:val="en-IN"/>
              </w:rPr>
            </w:pPr>
            <w:r>
              <w:rPr>
                <w:rFonts w:cs="Times New Roman"/>
                <w:sz w:val="18"/>
                <w:szCs w:val="24"/>
                <w:lang w:val="en-IN"/>
              </w:rPr>
              <w:t>467.71</w:t>
            </w:r>
          </w:p>
        </w:tc>
        <w:tc>
          <w:tcPr>
            <w:tcW w:w="0" w:type="auto"/>
            <w:tcBorders>
              <w:top w:val="outset" w:sz="6" w:space="0" w:color="auto"/>
              <w:left w:val="outset" w:sz="6" w:space="0" w:color="auto"/>
              <w:bottom w:val="outset" w:sz="6" w:space="0" w:color="auto"/>
              <w:right w:val="outset" w:sz="6" w:space="0" w:color="auto"/>
            </w:tcBorders>
            <w:vAlign w:val="center"/>
          </w:tcPr>
          <w:p w14:paraId="553D970F" w14:textId="77777777" w:rsidR="00211D06" w:rsidRDefault="00293B4F">
            <w:pPr>
              <w:keepNext/>
              <w:spacing w:after="40" w:line="240" w:lineRule="auto"/>
              <w:jc w:val="center"/>
              <w:rPr>
                <w:rFonts w:cs="Times New Roman"/>
                <w:sz w:val="24"/>
                <w:szCs w:val="24"/>
                <w:lang w:val="en-IN"/>
              </w:rPr>
            </w:pPr>
            <w:r>
              <w:rPr>
                <w:rFonts w:cs="Times New Roman"/>
                <w:sz w:val="18"/>
                <w:szCs w:val="24"/>
                <w:lang w:val="en-IN"/>
              </w:rPr>
              <w:t>1139.78</w:t>
            </w:r>
          </w:p>
        </w:tc>
        <w:tc>
          <w:tcPr>
            <w:tcW w:w="0" w:type="auto"/>
            <w:tcBorders>
              <w:top w:val="outset" w:sz="6" w:space="0" w:color="auto"/>
              <w:left w:val="outset" w:sz="6" w:space="0" w:color="auto"/>
              <w:bottom w:val="outset" w:sz="6" w:space="0" w:color="auto"/>
              <w:right w:val="outset" w:sz="6" w:space="0" w:color="auto"/>
            </w:tcBorders>
            <w:vAlign w:val="center"/>
          </w:tcPr>
          <w:p w14:paraId="553D9710" w14:textId="77777777" w:rsidR="00211D06" w:rsidRDefault="00293B4F">
            <w:pPr>
              <w:keepNext/>
              <w:spacing w:after="40" w:line="240" w:lineRule="auto"/>
              <w:jc w:val="center"/>
              <w:rPr>
                <w:rFonts w:cs="Times New Roman"/>
                <w:sz w:val="24"/>
                <w:szCs w:val="24"/>
                <w:lang w:val="en-IN"/>
              </w:rPr>
            </w:pPr>
            <w:r>
              <w:rPr>
                <w:rFonts w:cs="Times New Roman"/>
                <w:sz w:val="18"/>
                <w:szCs w:val="24"/>
                <w:lang w:val="en-IN"/>
              </w:rPr>
              <w:t>2108.34</w:t>
            </w:r>
          </w:p>
        </w:tc>
        <w:tc>
          <w:tcPr>
            <w:tcW w:w="0" w:type="auto"/>
            <w:tcBorders>
              <w:top w:val="outset" w:sz="6" w:space="0" w:color="auto"/>
              <w:left w:val="outset" w:sz="6" w:space="0" w:color="auto"/>
              <w:bottom w:val="outset" w:sz="6" w:space="0" w:color="auto"/>
              <w:right w:val="outset" w:sz="6" w:space="0" w:color="auto"/>
            </w:tcBorders>
            <w:vAlign w:val="center"/>
          </w:tcPr>
          <w:p w14:paraId="553D9711" w14:textId="77777777" w:rsidR="00211D06" w:rsidRDefault="00293B4F">
            <w:pPr>
              <w:keepNext/>
              <w:spacing w:after="40" w:line="240" w:lineRule="auto"/>
              <w:jc w:val="center"/>
              <w:rPr>
                <w:rFonts w:cs="Times New Roman"/>
                <w:sz w:val="24"/>
                <w:szCs w:val="24"/>
                <w:lang w:val="en-IN"/>
              </w:rPr>
            </w:pPr>
            <w:r>
              <w:rPr>
                <w:rFonts w:cs="Times New Roman"/>
                <w:sz w:val="18"/>
                <w:szCs w:val="24"/>
                <w:lang w:val="en-IN"/>
              </w:rPr>
              <w:t>3358.26</w:t>
            </w:r>
          </w:p>
        </w:tc>
      </w:tr>
      <w:tr w:rsidR="00211D06" w14:paraId="553D9718" w14:textId="77777777">
        <w:trPr>
          <w:tblCellSpacing w:w="15" w:type="dxa"/>
          <w:jc w:val="center"/>
        </w:trPr>
        <w:tc>
          <w:tcPr>
            <w:tcW w:w="0" w:type="auto"/>
            <w:tcBorders>
              <w:top w:val="outset" w:sz="6" w:space="0" w:color="auto"/>
              <w:left w:val="outset" w:sz="6" w:space="0" w:color="auto"/>
              <w:bottom w:val="outset" w:sz="6" w:space="0" w:color="auto"/>
              <w:right w:val="outset" w:sz="6" w:space="0" w:color="auto"/>
            </w:tcBorders>
            <w:vAlign w:val="center"/>
          </w:tcPr>
          <w:p w14:paraId="553D9713" w14:textId="77777777" w:rsidR="00211D06" w:rsidRDefault="00293B4F">
            <w:pPr>
              <w:keepNext/>
              <w:spacing w:after="40" w:line="240" w:lineRule="auto"/>
              <w:jc w:val="center"/>
              <w:rPr>
                <w:rFonts w:cs="Times New Roman"/>
                <w:b/>
                <w:bCs/>
                <w:sz w:val="24"/>
                <w:szCs w:val="24"/>
                <w:lang w:val="en-IN"/>
              </w:rPr>
            </w:pPr>
            <w:r>
              <w:rPr>
                <w:rFonts w:cs="Times New Roman"/>
                <w:b/>
                <w:bCs/>
                <w:sz w:val="18"/>
                <w:szCs w:val="24"/>
                <w:lang w:val="en-IN"/>
              </w:rPr>
              <w:t>ARIMA (last 48m, reselected)</w:t>
            </w:r>
          </w:p>
        </w:tc>
        <w:tc>
          <w:tcPr>
            <w:tcW w:w="0" w:type="auto"/>
            <w:tcBorders>
              <w:top w:val="outset" w:sz="6" w:space="0" w:color="auto"/>
              <w:left w:val="outset" w:sz="6" w:space="0" w:color="auto"/>
              <w:bottom w:val="outset" w:sz="6" w:space="0" w:color="auto"/>
              <w:right w:val="outset" w:sz="6" w:space="0" w:color="auto"/>
            </w:tcBorders>
            <w:vAlign w:val="center"/>
          </w:tcPr>
          <w:p w14:paraId="553D9714" w14:textId="77777777" w:rsidR="00211D06" w:rsidRDefault="00293B4F">
            <w:pPr>
              <w:keepNext/>
              <w:spacing w:after="40" w:line="240" w:lineRule="auto"/>
              <w:jc w:val="center"/>
              <w:rPr>
                <w:rFonts w:cs="Times New Roman"/>
                <w:sz w:val="24"/>
                <w:szCs w:val="24"/>
                <w:lang w:val="en-IN"/>
              </w:rPr>
            </w:pPr>
            <w:r>
              <w:rPr>
                <w:rFonts w:cs="Times New Roman"/>
                <w:sz w:val="18"/>
                <w:szCs w:val="24"/>
                <w:lang w:val="en-IN"/>
              </w:rPr>
              <w:t>648.70</w:t>
            </w:r>
          </w:p>
        </w:tc>
        <w:tc>
          <w:tcPr>
            <w:tcW w:w="0" w:type="auto"/>
            <w:tcBorders>
              <w:top w:val="outset" w:sz="6" w:space="0" w:color="auto"/>
              <w:left w:val="outset" w:sz="6" w:space="0" w:color="auto"/>
              <w:bottom w:val="outset" w:sz="6" w:space="0" w:color="auto"/>
              <w:right w:val="outset" w:sz="6" w:space="0" w:color="auto"/>
            </w:tcBorders>
            <w:vAlign w:val="center"/>
          </w:tcPr>
          <w:p w14:paraId="553D9715" w14:textId="77777777" w:rsidR="00211D06" w:rsidRDefault="00293B4F">
            <w:pPr>
              <w:keepNext/>
              <w:spacing w:after="40" w:line="240" w:lineRule="auto"/>
              <w:jc w:val="center"/>
              <w:rPr>
                <w:rFonts w:cs="Times New Roman"/>
                <w:sz w:val="24"/>
                <w:szCs w:val="24"/>
                <w:lang w:val="en-IN"/>
              </w:rPr>
            </w:pPr>
            <w:r>
              <w:rPr>
                <w:rFonts w:cs="Times New Roman"/>
                <w:sz w:val="18"/>
                <w:szCs w:val="24"/>
                <w:lang w:val="en-IN"/>
              </w:rPr>
              <w:t>1505.39</w:t>
            </w:r>
          </w:p>
        </w:tc>
        <w:tc>
          <w:tcPr>
            <w:tcW w:w="0" w:type="auto"/>
            <w:tcBorders>
              <w:top w:val="outset" w:sz="6" w:space="0" w:color="auto"/>
              <w:left w:val="outset" w:sz="6" w:space="0" w:color="auto"/>
              <w:bottom w:val="outset" w:sz="6" w:space="0" w:color="auto"/>
              <w:right w:val="outset" w:sz="6" w:space="0" w:color="auto"/>
            </w:tcBorders>
            <w:vAlign w:val="center"/>
          </w:tcPr>
          <w:p w14:paraId="553D9716" w14:textId="77777777" w:rsidR="00211D06" w:rsidRDefault="00293B4F">
            <w:pPr>
              <w:keepNext/>
              <w:spacing w:after="40" w:line="240" w:lineRule="auto"/>
              <w:jc w:val="center"/>
              <w:rPr>
                <w:rFonts w:cs="Times New Roman"/>
                <w:sz w:val="24"/>
                <w:szCs w:val="24"/>
                <w:lang w:val="en-IN"/>
              </w:rPr>
            </w:pPr>
            <w:r>
              <w:rPr>
                <w:rFonts w:cs="Times New Roman"/>
                <w:sz w:val="18"/>
                <w:szCs w:val="24"/>
                <w:lang w:val="en-IN"/>
              </w:rPr>
              <w:t>2753.83</w:t>
            </w:r>
          </w:p>
        </w:tc>
        <w:tc>
          <w:tcPr>
            <w:tcW w:w="0" w:type="auto"/>
            <w:tcBorders>
              <w:top w:val="outset" w:sz="6" w:space="0" w:color="auto"/>
              <w:left w:val="outset" w:sz="6" w:space="0" w:color="auto"/>
              <w:bottom w:val="outset" w:sz="6" w:space="0" w:color="auto"/>
              <w:right w:val="outset" w:sz="6" w:space="0" w:color="auto"/>
            </w:tcBorders>
            <w:vAlign w:val="center"/>
          </w:tcPr>
          <w:p w14:paraId="553D9717" w14:textId="77777777" w:rsidR="00211D06" w:rsidRDefault="00293B4F">
            <w:pPr>
              <w:keepNext/>
              <w:spacing w:after="40" w:line="240" w:lineRule="auto"/>
              <w:jc w:val="center"/>
              <w:rPr>
                <w:rFonts w:cs="Times New Roman"/>
                <w:sz w:val="24"/>
                <w:szCs w:val="24"/>
                <w:lang w:val="en-IN"/>
              </w:rPr>
            </w:pPr>
            <w:r>
              <w:rPr>
                <w:rFonts w:cs="Times New Roman"/>
                <w:sz w:val="18"/>
                <w:szCs w:val="24"/>
                <w:lang w:val="en-IN"/>
              </w:rPr>
              <w:t>4355.21</w:t>
            </w:r>
          </w:p>
        </w:tc>
      </w:tr>
      <w:tr w:rsidR="00211D06" w14:paraId="553D971E" w14:textId="77777777">
        <w:trPr>
          <w:tblCellSpacing w:w="15" w:type="dxa"/>
          <w:jc w:val="center"/>
        </w:trPr>
        <w:tc>
          <w:tcPr>
            <w:tcW w:w="0" w:type="auto"/>
            <w:tcBorders>
              <w:top w:val="outset" w:sz="6" w:space="0" w:color="auto"/>
              <w:left w:val="outset" w:sz="6" w:space="0" w:color="auto"/>
              <w:bottom w:val="outset" w:sz="6" w:space="0" w:color="auto"/>
              <w:right w:val="outset" w:sz="6" w:space="0" w:color="auto"/>
            </w:tcBorders>
            <w:vAlign w:val="center"/>
          </w:tcPr>
          <w:p w14:paraId="553D9719" w14:textId="77777777" w:rsidR="00211D06" w:rsidRDefault="00293B4F">
            <w:pPr>
              <w:keepNext/>
              <w:spacing w:after="40" w:line="240" w:lineRule="auto"/>
              <w:jc w:val="center"/>
              <w:rPr>
                <w:rFonts w:cs="Times New Roman"/>
                <w:b/>
                <w:bCs/>
                <w:sz w:val="24"/>
                <w:szCs w:val="24"/>
                <w:lang w:val="en-IN"/>
              </w:rPr>
            </w:pPr>
            <w:r>
              <w:rPr>
                <w:rFonts w:cs="Times New Roman"/>
                <w:b/>
                <w:bCs/>
                <w:sz w:val="18"/>
                <w:szCs w:val="24"/>
                <w:lang w:val="en-IN"/>
              </w:rPr>
              <w:t>ARIMA (reselected)</w:t>
            </w:r>
          </w:p>
        </w:tc>
        <w:tc>
          <w:tcPr>
            <w:tcW w:w="0" w:type="auto"/>
            <w:tcBorders>
              <w:top w:val="outset" w:sz="6" w:space="0" w:color="auto"/>
              <w:left w:val="outset" w:sz="6" w:space="0" w:color="auto"/>
              <w:bottom w:val="outset" w:sz="6" w:space="0" w:color="auto"/>
              <w:right w:val="outset" w:sz="6" w:space="0" w:color="auto"/>
            </w:tcBorders>
            <w:vAlign w:val="center"/>
          </w:tcPr>
          <w:p w14:paraId="553D971A" w14:textId="77777777" w:rsidR="00211D06" w:rsidRDefault="00293B4F">
            <w:pPr>
              <w:keepNext/>
              <w:spacing w:after="40" w:line="240" w:lineRule="auto"/>
              <w:jc w:val="center"/>
              <w:rPr>
                <w:rFonts w:cs="Times New Roman"/>
                <w:sz w:val="24"/>
                <w:szCs w:val="24"/>
                <w:lang w:val="en-IN"/>
              </w:rPr>
            </w:pPr>
            <w:r>
              <w:rPr>
                <w:rFonts w:cs="Times New Roman"/>
                <w:sz w:val="18"/>
                <w:szCs w:val="24"/>
                <w:lang w:val="en-IN"/>
              </w:rPr>
              <w:t>1208.81</w:t>
            </w:r>
          </w:p>
        </w:tc>
        <w:tc>
          <w:tcPr>
            <w:tcW w:w="0" w:type="auto"/>
            <w:tcBorders>
              <w:top w:val="outset" w:sz="6" w:space="0" w:color="auto"/>
              <w:left w:val="outset" w:sz="6" w:space="0" w:color="auto"/>
              <w:bottom w:val="outset" w:sz="6" w:space="0" w:color="auto"/>
              <w:right w:val="outset" w:sz="6" w:space="0" w:color="auto"/>
            </w:tcBorders>
            <w:vAlign w:val="center"/>
          </w:tcPr>
          <w:p w14:paraId="553D971B" w14:textId="77777777" w:rsidR="00211D06" w:rsidRDefault="00293B4F">
            <w:pPr>
              <w:keepNext/>
              <w:spacing w:after="40" w:line="240" w:lineRule="auto"/>
              <w:jc w:val="center"/>
              <w:rPr>
                <w:rFonts w:cs="Times New Roman"/>
                <w:sz w:val="24"/>
                <w:szCs w:val="24"/>
                <w:lang w:val="en-IN"/>
              </w:rPr>
            </w:pPr>
            <w:r>
              <w:rPr>
                <w:rFonts w:cs="Times New Roman"/>
                <w:sz w:val="18"/>
                <w:szCs w:val="24"/>
                <w:lang w:val="en-IN"/>
              </w:rPr>
              <w:t>3864.56</w:t>
            </w:r>
          </w:p>
        </w:tc>
        <w:tc>
          <w:tcPr>
            <w:tcW w:w="0" w:type="auto"/>
            <w:tcBorders>
              <w:top w:val="outset" w:sz="6" w:space="0" w:color="auto"/>
              <w:left w:val="outset" w:sz="6" w:space="0" w:color="auto"/>
              <w:bottom w:val="outset" w:sz="6" w:space="0" w:color="auto"/>
              <w:right w:val="outset" w:sz="6" w:space="0" w:color="auto"/>
            </w:tcBorders>
            <w:vAlign w:val="center"/>
          </w:tcPr>
          <w:p w14:paraId="553D971C" w14:textId="77777777" w:rsidR="00211D06" w:rsidRDefault="00293B4F">
            <w:pPr>
              <w:keepNext/>
              <w:spacing w:after="40" w:line="240" w:lineRule="auto"/>
              <w:jc w:val="center"/>
              <w:rPr>
                <w:rFonts w:cs="Times New Roman"/>
                <w:sz w:val="24"/>
                <w:szCs w:val="24"/>
                <w:lang w:val="en-IN"/>
              </w:rPr>
            </w:pPr>
            <w:r>
              <w:rPr>
                <w:rFonts w:cs="Times New Roman"/>
                <w:sz w:val="18"/>
                <w:szCs w:val="24"/>
                <w:lang w:val="en-IN"/>
              </w:rPr>
              <w:t>8064.81</w:t>
            </w:r>
          </w:p>
        </w:tc>
        <w:tc>
          <w:tcPr>
            <w:tcW w:w="0" w:type="auto"/>
            <w:tcBorders>
              <w:top w:val="outset" w:sz="6" w:space="0" w:color="auto"/>
              <w:left w:val="outset" w:sz="6" w:space="0" w:color="auto"/>
              <w:bottom w:val="outset" w:sz="6" w:space="0" w:color="auto"/>
              <w:right w:val="outset" w:sz="6" w:space="0" w:color="auto"/>
            </w:tcBorders>
            <w:vAlign w:val="center"/>
          </w:tcPr>
          <w:p w14:paraId="553D971D" w14:textId="77777777" w:rsidR="00211D06" w:rsidRDefault="00293B4F">
            <w:pPr>
              <w:keepNext/>
              <w:spacing w:after="40" w:line="240" w:lineRule="auto"/>
              <w:jc w:val="center"/>
              <w:rPr>
                <w:rFonts w:cs="Times New Roman"/>
                <w:sz w:val="24"/>
                <w:szCs w:val="24"/>
                <w:lang w:val="en-IN"/>
              </w:rPr>
            </w:pPr>
            <w:r>
              <w:rPr>
                <w:rFonts w:cs="Times New Roman"/>
                <w:sz w:val="18"/>
                <w:szCs w:val="24"/>
                <w:lang w:val="en-IN"/>
              </w:rPr>
              <w:t>14028.84</w:t>
            </w:r>
          </w:p>
        </w:tc>
      </w:tr>
      <w:tr w:rsidR="00211D06" w14:paraId="553D9724" w14:textId="77777777">
        <w:trPr>
          <w:tblCellSpacing w:w="15" w:type="dxa"/>
          <w:jc w:val="center"/>
        </w:trPr>
        <w:tc>
          <w:tcPr>
            <w:tcW w:w="0" w:type="auto"/>
            <w:tcBorders>
              <w:top w:val="outset" w:sz="6" w:space="0" w:color="auto"/>
              <w:left w:val="outset" w:sz="6" w:space="0" w:color="auto"/>
              <w:bottom w:val="outset" w:sz="6" w:space="0" w:color="auto"/>
              <w:right w:val="outset" w:sz="6" w:space="0" w:color="auto"/>
            </w:tcBorders>
            <w:vAlign w:val="center"/>
          </w:tcPr>
          <w:p w14:paraId="553D971F" w14:textId="77777777" w:rsidR="00211D06" w:rsidRDefault="00293B4F">
            <w:pPr>
              <w:keepNext/>
              <w:spacing w:after="40" w:line="240" w:lineRule="auto"/>
              <w:jc w:val="center"/>
              <w:rPr>
                <w:rFonts w:cs="Times New Roman"/>
                <w:b/>
                <w:bCs/>
                <w:sz w:val="24"/>
                <w:szCs w:val="24"/>
                <w:lang w:val="en-IN"/>
              </w:rPr>
            </w:pPr>
            <w:r>
              <w:rPr>
                <w:rFonts w:cs="Times New Roman"/>
                <w:b/>
                <w:bCs/>
                <w:sz w:val="18"/>
                <w:szCs w:val="24"/>
                <w:lang w:val="en-IN"/>
              </w:rPr>
              <w:t>Holt</w:t>
            </w:r>
          </w:p>
        </w:tc>
        <w:tc>
          <w:tcPr>
            <w:tcW w:w="0" w:type="auto"/>
            <w:tcBorders>
              <w:top w:val="outset" w:sz="6" w:space="0" w:color="auto"/>
              <w:left w:val="outset" w:sz="6" w:space="0" w:color="auto"/>
              <w:bottom w:val="outset" w:sz="6" w:space="0" w:color="auto"/>
              <w:right w:val="outset" w:sz="6" w:space="0" w:color="auto"/>
            </w:tcBorders>
            <w:vAlign w:val="center"/>
          </w:tcPr>
          <w:p w14:paraId="553D9720" w14:textId="77777777" w:rsidR="00211D06" w:rsidRDefault="00293B4F">
            <w:pPr>
              <w:keepNext/>
              <w:spacing w:after="40" w:line="240" w:lineRule="auto"/>
              <w:jc w:val="center"/>
              <w:rPr>
                <w:rFonts w:cs="Times New Roman"/>
                <w:sz w:val="24"/>
                <w:szCs w:val="24"/>
                <w:lang w:val="en-IN"/>
              </w:rPr>
            </w:pPr>
            <w:r>
              <w:rPr>
                <w:rFonts w:cs="Times New Roman"/>
                <w:sz w:val="18"/>
                <w:szCs w:val="24"/>
                <w:lang w:val="en-IN"/>
              </w:rPr>
              <w:t>303.80</w:t>
            </w:r>
          </w:p>
        </w:tc>
        <w:tc>
          <w:tcPr>
            <w:tcW w:w="0" w:type="auto"/>
            <w:tcBorders>
              <w:top w:val="outset" w:sz="6" w:space="0" w:color="auto"/>
              <w:left w:val="outset" w:sz="6" w:space="0" w:color="auto"/>
              <w:bottom w:val="outset" w:sz="6" w:space="0" w:color="auto"/>
              <w:right w:val="outset" w:sz="6" w:space="0" w:color="auto"/>
            </w:tcBorders>
            <w:vAlign w:val="center"/>
          </w:tcPr>
          <w:p w14:paraId="553D9721" w14:textId="77777777" w:rsidR="00211D06" w:rsidRDefault="00293B4F">
            <w:pPr>
              <w:keepNext/>
              <w:spacing w:after="40" w:line="240" w:lineRule="auto"/>
              <w:jc w:val="center"/>
              <w:rPr>
                <w:rFonts w:cs="Times New Roman"/>
                <w:sz w:val="24"/>
                <w:szCs w:val="24"/>
                <w:lang w:val="en-IN"/>
              </w:rPr>
            </w:pPr>
            <w:r>
              <w:rPr>
                <w:rFonts w:cs="Times New Roman"/>
                <w:sz w:val="18"/>
                <w:szCs w:val="24"/>
                <w:lang w:val="en-IN"/>
              </w:rPr>
              <w:t>396.19</w:t>
            </w:r>
          </w:p>
        </w:tc>
        <w:tc>
          <w:tcPr>
            <w:tcW w:w="0" w:type="auto"/>
            <w:tcBorders>
              <w:top w:val="outset" w:sz="6" w:space="0" w:color="auto"/>
              <w:left w:val="outset" w:sz="6" w:space="0" w:color="auto"/>
              <w:bottom w:val="outset" w:sz="6" w:space="0" w:color="auto"/>
              <w:right w:val="outset" w:sz="6" w:space="0" w:color="auto"/>
            </w:tcBorders>
            <w:vAlign w:val="center"/>
          </w:tcPr>
          <w:p w14:paraId="553D9722" w14:textId="77777777" w:rsidR="00211D06" w:rsidRDefault="00293B4F">
            <w:pPr>
              <w:keepNext/>
              <w:spacing w:after="40" w:line="240" w:lineRule="auto"/>
              <w:jc w:val="center"/>
              <w:rPr>
                <w:rFonts w:cs="Times New Roman"/>
                <w:sz w:val="24"/>
                <w:szCs w:val="24"/>
                <w:lang w:val="en-IN"/>
              </w:rPr>
            </w:pPr>
            <w:r>
              <w:rPr>
                <w:rFonts w:cs="Times New Roman"/>
                <w:sz w:val="18"/>
                <w:szCs w:val="24"/>
                <w:lang w:val="en-IN"/>
              </w:rPr>
              <w:t>488.11</w:t>
            </w:r>
          </w:p>
        </w:tc>
        <w:tc>
          <w:tcPr>
            <w:tcW w:w="0" w:type="auto"/>
            <w:tcBorders>
              <w:top w:val="outset" w:sz="6" w:space="0" w:color="auto"/>
              <w:left w:val="outset" w:sz="6" w:space="0" w:color="auto"/>
              <w:bottom w:val="outset" w:sz="6" w:space="0" w:color="auto"/>
              <w:right w:val="outset" w:sz="6" w:space="0" w:color="auto"/>
            </w:tcBorders>
            <w:vAlign w:val="center"/>
          </w:tcPr>
          <w:p w14:paraId="553D9723" w14:textId="77777777" w:rsidR="00211D06" w:rsidRDefault="00293B4F">
            <w:pPr>
              <w:keepNext/>
              <w:spacing w:after="40" w:line="240" w:lineRule="auto"/>
              <w:jc w:val="center"/>
              <w:rPr>
                <w:rFonts w:cs="Times New Roman"/>
                <w:sz w:val="24"/>
                <w:szCs w:val="24"/>
                <w:lang w:val="en-IN"/>
              </w:rPr>
            </w:pPr>
            <w:r>
              <w:rPr>
                <w:rFonts w:cs="Times New Roman"/>
                <w:sz w:val="18"/>
                <w:szCs w:val="24"/>
                <w:lang w:val="en-IN"/>
              </w:rPr>
              <w:t>623.62</w:t>
            </w:r>
          </w:p>
        </w:tc>
      </w:tr>
      <w:tr w:rsidR="00211D06" w14:paraId="553D972A" w14:textId="77777777">
        <w:trPr>
          <w:tblCellSpacing w:w="15" w:type="dxa"/>
          <w:jc w:val="center"/>
        </w:trPr>
        <w:tc>
          <w:tcPr>
            <w:tcW w:w="0" w:type="auto"/>
            <w:tcBorders>
              <w:top w:val="outset" w:sz="6" w:space="0" w:color="auto"/>
              <w:left w:val="outset" w:sz="6" w:space="0" w:color="auto"/>
              <w:bottom w:val="outset" w:sz="6" w:space="0" w:color="auto"/>
              <w:right w:val="outset" w:sz="6" w:space="0" w:color="auto"/>
            </w:tcBorders>
            <w:vAlign w:val="center"/>
          </w:tcPr>
          <w:p w14:paraId="553D9725" w14:textId="77777777" w:rsidR="00211D06" w:rsidRDefault="00293B4F">
            <w:pPr>
              <w:keepNext/>
              <w:spacing w:after="40" w:line="240" w:lineRule="auto"/>
              <w:jc w:val="center"/>
              <w:rPr>
                <w:rFonts w:cs="Times New Roman"/>
                <w:b/>
                <w:bCs/>
                <w:sz w:val="24"/>
                <w:szCs w:val="24"/>
                <w:lang w:val="en-IN"/>
              </w:rPr>
            </w:pPr>
            <w:r>
              <w:rPr>
                <w:rFonts w:cs="Times New Roman"/>
                <w:b/>
                <w:bCs/>
                <w:sz w:val="18"/>
                <w:szCs w:val="24"/>
                <w:lang w:val="en-IN"/>
              </w:rPr>
              <w:t>Holt damped</w:t>
            </w:r>
          </w:p>
        </w:tc>
        <w:tc>
          <w:tcPr>
            <w:tcW w:w="0" w:type="auto"/>
            <w:tcBorders>
              <w:top w:val="outset" w:sz="6" w:space="0" w:color="auto"/>
              <w:left w:val="outset" w:sz="6" w:space="0" w:color="auto"/>
              <w:bottom w:val="outset" w:sz="6" w:space="0" w:color="auto"/>
              <w:right w:val="outset" w:sz="6" w:space="0" w:color="auto"/>
            </w:tcBorders>
            <w:vAlign w:val="center"/>
          </w:tcPr>
          <w:p w14:paraId="553D9726" w14:textId="77777777" w:rsidR="00211D06" w:rsidRDefault="00293B4F">
            <w:pPr>
              <w:keepNext/>
              <w:spacing w:after="40" w:line="240" w:lineRule="auto"/>
              <w:jc w:val="center"/>
              <w:rPr>
                <w:rFonts w:cs="Times New Roman"/>
                <w:sz w:val="24"/>
                <w:szCs w:val="24"/>
                <w:lang w:val="en-IN"/>
              </w:rPr>
            </w:pPr>
            <w:r>
              <w:rPr>
                <w:rFonts w:cs="Times New Roman"/>
                <w:sz w:val="18"/>
                <w:szCs w:val="24"/>
                <w:lang w:val="en-IN"/>
              </w:rPr>
              <w:t>308.67</w:t>
            </w:r>
          </w:p>
        </w:tc>
        <w:tc>
          <w:tcPr>
            <w:tcW w:w="0" w:type="auto"/>
            <w:tcBorders>
              <w:top w:val="outset" w:sz="6" w:space="0" w:color="auto"/>
              <w:left w:val="outset" w:sz="6" w:space="0" w:color="auto"/>
              <w:bottom w:val="outset" w:sz="6" w:space="0" w:color="auto"/>
              <w:right w:val="outset" w:sz="6" w:space="0" w:color="auto"/>
            </w:tcBorders>
            <w:vAlign w:val="center"/>
          </w:tcPr>
          <w:p w14:paraId="553D9727" w14:textId="77777777" w:rsidR="00211D06" w:rsidRDefault="00293B4F">
            <w:pPr>
              <w:keepNext/>
              <w:spacing w:after="40" w:line="240" w:lineRule="auto"/>
              <w:jc w:val="center"/>
              <w:rPr>
                <w:rFonts w:cs="Times New Roman"/>
                <w:sz w:val="24"/>
                <w:szCs w:val="24"/>
                <w:lang w:val="en-IN"/>
              </w:rPr>
            </w:pPr>
            <w:r>
              <w:rPr>
                <w:rFonts w:cs="Times New Roman"/>
                <w:sz w:val="18"/>
                <w:szCs w:val="24"/>
                <w:lang w:val="en-IN"/>
              </w:rPr>
              <w:t>409.68</w:t>
            </w:r>
          </w:p>
        </w:tc>
        <w:tc>
          <w:tcPr>
            <w:tcW w:w="0" w:type="auto"/>
            <w:tcBorders>
              <w:top w:val="outset" w:sz="6" w:space="0" w:color="auto"/>
              <w:left w:val="outset" w:sz="6" w:space="0" w:color="auto"/>
              <w:bottom w:val="outset" w:sz="6" w:space="0" w:color="auto"/>
              <w:right w:val="outset" w:sz="6" w:space="0" w:color="auto"/>
            </w:tcBorders>
            <w:vAlign w:val="center"/>
          </w:tcPr>
          <w:p w14:paraId="553D9728" w14:textId="77777777" w:rsidR="00211D06" w:rsidRDefault="00293B4F">
            <w:pPr>
              <w:keepNext/>
              <w:spacing w:after="40" w:line="240" w:lineRule="auto"/>
              <w:jc w:val="center"/>
              <w:rPr>
                <w:rFonts w:cs="Times New Roman"/>
                <w:sz w:val="24"/>
                <w:szCs w:val="24"/>
                <w:lang w:val="en-IN"/>
              </w:rPr>
            </w:pPr>
            <w:r>
              <w:rPr>
                <w:rFonts w:cs="Times New Roman"/>
                <w:sz w:val="18"/>
                <w:szCs w:val="24"/>
                <w:lang w:val="en-IN"/>
              </w:rPr>
              <w:t>542.73</w:t>
            </w:r>
          </w:p>
        </w:tc>
        <w:tc>
          <w:tcPr>
            <w:tcW w:w="0" w:type="auto"/>
            <w:tcBorders>
              <w:top w:val="outset" w:sz="6" w:space="0" w:color="auto"/>
              <w:left w:val="outset" w:sz="6" w:space="0" w:color="auto"/>
              <w:bottom w:val="outset" w:sz="6" w:space="0" w:color="auto"/>
              <w:right w:val="outset" w:sz="6" w:space="0" w:color="auto"/>
            </w:tcBorders>
            <w:vAlign w:val="center"/>
          </w:tcPr>
          <w:p w14:paraId="553D9729" w14:textId="77777777" w:rsidR="00211D06" w:rsidRDefault="00293B4F">
            <w:pPr>
              <w:keepNext/>
              <w:spacing w:after="40" w:line="240" w:lineRule="auto"/>
              <w:jc w:val="center"/>
              <w:rPr>
                <w:rFonts w:cs="Times New Roman"/>
                <w:sz w:val="24"/>
                <w:szCs w:val="24"/>
                <w:lang w:val="en-IN"/>
              </w:rPr>
            </w:pPr>
            <w:r>
              <w:rPr>
                <w:rFonts w:cs="Times New Roman"/>
                <w:sz w:val="18"/>
                <w:szCs w:val="24"/>
                <w:lang w:val="en-IN"/>
              </w:rPr>
              <w:t>716.12</w:t>
            </w:r>
          </w:p>
        </w:tc>
      </w:tr>
      <w:tr w:rsidR="00211D06" w14:paraId="553D9730" w14:textId="77777777">
        <w:trPr>
          <w:tblCellSpacing w:w="15" w:type="dxa"/>
          <w:jc w:val="center"/>
        </w:trPr>
        <w:tc>
          <w:tcPr>
            <w:tcW w:w="0" w:type="auto"/>
            <w:tcBorders>
              <w:top w:val="outset" w:sz="6" w:space="0" w:color="auto"/>
              <w:left w:val="outset" w:sz="6" w:space="0" w:color="auto"/>
              <w:bottom w:val="outset" w:sz="6" w:space="0" w:color="auto"/>
              <w:right w:val="outset" w:sz="6" w:space="0" w:color="auto"/>
            </w:tcBorders>
            <w:vAlign w:val="center"/>
          </w:tcPr>
          <w:p w14:paraId="553D972B" w14:textId="77777777" w:rsidR="00211D06" w:rsidRDefault="00293B4F">
            <w:pPr>
              <w:keepNext/>
              <w:spacing w:after="40" w:line="240" w:lineRule="auto"/>
              <w:jc w:val="center"/>
              <w:rPr>
                <w:rFonts w:cs="Times New Roman"/>
                <w:b/>
                <w:bCs/>
                <w:sz w:val="24"/>
                <w:szCs w:val="24"/>
                <w:lang w:val="en-IN"/>
              </w:rPr>
            </w:pPr>
            <w:r>
              <w:rPr>
                <w:rFonts w:cs="Times New Roman"/>
                <w:b/>
                <w:bCs/>
                <w:sz w:val="18"/>
                <w:szCs w:val="24"/>
                <w:lang w:val="en-IN"/>
              </w:rPr>
              <w:t>Linear Reg. (recursive)</w:t>
            </w:r>
          </w:p>
        </w:tc>
        <w:tc>
          <w:tcPr>
            <w:tcW w:w="0" w:type="auto"/>
            <w:tcBorders>
              <w:top w:val="outset" w:sz="6" w:space="0" w:color="auto"/>
              <w:left w:val="outset" w:sz="6" w:space="0" w:color="auto"/>
              <w:bottom w:val="outset" w:sz="6" w:space="0" w:color="auto"/>
              <w:right w:val="outset" w:sz="6" w:space="0" w:color="auto"/>
            </w:tcBorders>
            <w:vAlign w:val="center"/>
          </w:tcPr>
          <w:p w14:paraId="553D972C" w14:textId="77777777" w:rsidR="00211D06" w:rsidRDefault="00293B4F">
            <w:pPr>
              <w:keepNext/>
              <w:spacing w:after="40" w:line="240" w:lineRule="auto"/>
              <w:jc w:val="center"/>
              <w:rPr>
                <w:rFonts w:cs="Times New Roman"/>
                <w:sz w:val="24"/>
                <w:szCs w:val="24"/>
                <w:lang w:val="en-IN"/>
              </w:rPr>
            </w:pPr>
            <w:r>
              <w:rPr>
                <w:rFonts w:cs="Times New Roman"/>
                <w:sz w:val="18"/>
                <w:szCs w:val="24"/>
                <w:lang w:val="en-IN"/>
              </w:rPr>
              <w:t>346.47</w:t>
            </w:r>
          </w:p>
        </w:tc>
        <w:tc>
          <w:tcPr>
            <w:tcW w:w="0" w:type="auto"/>
            <w:tcBorders>
              <w:top w:val="outset" w:sz="6" w:space="0" w:color="auto"/>
              <w:left w:val="outset" w:sz="6" w:space="0" w:color="auto"/>
              <w:bottom w:val="outset" w:sz="6" w:space="0" w:color="auto"/>
              <w:right w:val="outset" w:sz="6" w:space="0" w:color="auto"/>
            </w:tcBorders>
            <w:vAlign w:val="center"/>
          </w:tcPr>
          <w:p w14:paraId="553D972D" w14:textId="77777777" w:rsidR="00211D06" w:rsidRDefault="00293B4F">
            <w:pPr>
              <w:keepNext/>
              <w:spacing w:after="40" w:line="240" w:lineRule="auto"/>
              <w:jc w:val="center"/>
              <w:rPr>
                <w:rFonts w:cs="Times New Roman"/>
                <w:sz w:val="24"/>
                <w:szCs w:val="24"/>
                <w:lang w:val="en-IN"/>
              </w:rPr>
            </w:pPr>
            <w:r>
              <w:rPr>
                <w:rFonts w:cs="Times New Roman"/>
                <w:sz w:val="18"/>
                <w:szCs w:val="24"/>
                <w:lang w:val="en-IN"/>
              </w:rPr>
              <w:t>773.84</w:t>
            </w:r>
          </w:p>
        </w:tc>
        <w:tc>
          <w:tcPr>
            <w:tcW w:w="0" w:type="auto"/>
            <w:tcBorders>
              <w:top w:val="outset" w:sz="6" w:space="0" w:color="auto"/>
              <w:left w:val="outset" w:sz="6" w:space="0" w:color="auto"/>
              <w:bottom w:val="outset" w:sz="6" w:space="0" w:color="auto"/>
              <w:right w:val="outset" w:sz="6" w:space="0" w:color="auto"/>
            </w:tcBorders>
            <w:vAlign w:val="center"/>
          </w:tcPr>
          <w:p w14:paraId="553D972E" w14:textId="77777777" w:rsidR="00211D06" w:rsidRDefault="00293B4F">
            <w:pPr>
              <w:keepNext/>
              <w:spacing w:after="40" w:line="240" w:lineRule="auto"/>
              <w:jc w:val="center"/>
              <w:rPr>
                <w:rFonts w:cs="Times New Roman"/>
                <w:sz w:val="24"/>
                <w:szCs w:val="24"/>
                <w:lang w:val="en-IN"/>
              </w:rPr>
            </w:pPr>
            <w:r>
              <w:rPr>
                <w:rFonts w:cs="Times New Roman"/>
                <w:sz w:val="18"/>
                <w:szCs w:val="24"/>
                <w:lang w:val="en-IN"/>
              </w:rPr>
              <w:t>1472.27</w:t>
            </w:r>
          </w:p>
        </w:tc>
        <w:tc>
          <w:tcPr>
            <w:tcW w:w="0" w:type="auto"/>
            <w:tcBorders>
              <w:top w:val="outset" w:sz="6" w:space="0" w:color="auto"/>
              <w:left w:val="outset" w:sz="6" w:space="0" w:color="auto"/>
              <w:bottom w:val="outset" w:sz="6" w:space="0" w:color="auto"/>
              <w:right w:val="outset" w:sz="6" w:space="0" w:color="auto"/>
            </w:tcBorders>
            <w:vAlign w:val="center"/>
          </w:tcPr>
          <w:p w14:paraId="553D972F" w14:textId="77777777" w:rsidR="00211D06" w:rsidRDefault="00293B4F">
            <w:pPr>
              <w:keepNext/>
              <w:spacing w:after="40" w:line="240" w:lineRule="auto"/>
              <w:jc w:val="center"/>
              <w:rPr>
                <w:rFonts w:cs="Times New Roman"/>
                <w:sz w:val="24"/>
                <w:szCs w:val="24"/>
                <w:lang w:val="en-IN"/>
              </w:rPr>
            </w:pPr>
            <w:r>
              <w:rPr>
                <w:rFonts w:cs="Times New Roman"/>
                <w:sz w:val="18"/>
                <w:szCs w:val="24"/>
                <w:lang w:val="en-IN"/>
              </w:rPr>
              <w:t>2291.86</w:t>
            </w:r>
          </w:p>
        </w:tc>
      </w:tr>
      <w:tr w:rsidR="00211D06" w14:paraId="553D9736" w14:textId="77777777">
        <w:trPr>
          <w:tblCellSpacing w:w="15" w:type="dxa"/>
          <w:jc w:val="center"/>
        </w:trPr>
        <w:tc>
          <w:tcPr>
            <w:tcW w:w="0" w:type="auto"/>
            <w:tcBorders>
              <w:top w:val="outset" w:sz="6" w:space="0" w:color="auto"/>
              <w:left w:val="outset" w:sz="6" w:space="0" w:color="auto"/>
              <w:bottom w:val="outset" w:sz="6" w:space="0" w:color="auto"/>
              <w:right w:val="outset" w:sz="6" w:space="0" w:color="auto"/>
            </w:tcBorders>
            <w:vAlign w:val="center"/>
          </w:tcPr>
          <w:p w14:paraId="553D9731" w14:textId="77777777" w:rsidR="00211D06" w:rsidRDefault="00293B4F">
            <w:pPr>
              <w:keepNext/>
              <w:spacing w:after="40" w:line="240" w:lineRule="auto"/>
              <w:jc w:val="center"/>
              <w:rPr>
                <w:rFonts w:cs="Times New Roman"/>
                <w:b/>
                <w:bCs/>
                <w:sz w:val="24"/>
                <w:szCs w:val="24"/>
                <w:lang w:val="en-IN"/>
              </w:rPr>
            </w:pPr>
            <w:r>
              <w:rPr>
                <w:rFonts w:cs="Times New Roman"/>
                <w:b/>
                <w:bCs/>
                <w:sz w:val="18"/>
                <w:szCs w:val="24"/>
                <w:lang w:val="en-IN"/>
              </w:rPr>
              <w:t>Naive</w:t>
            </w:r>
          </w:p>
        </w:tc>
        <w:tc>
          <w:tcPr>
            <w:tcW w:w="0" w:type="auto"/>
            <w:tcBorders>
              <w:top w:val="outset" w:sz="6" w:space="0" w:color="auto"/>
              <w:left w:val="outset" w:sz="6" w:space="0" w:color="auto"/>
              <w:bottom w:val="outset" w:sz="6" w:space="0" w:color="auto"/>
              <w:right w:val="outset" w:sz="6" w:space="0" w:color="auto"/>
            </w:tcBorders>
            <w:vAlign w:val="center"/>
          </w:tcPr>
          <w:p w14:paraId="553D9732" w14:textId="77777777" w:rsidR="00211D06" w:rsidRDefault="00293B4F">
            <w:pPr>
              <w:keepNext/>
              <w:spacing w:after="40" w:line="240" w:lineRule="auto"/>
              <w:jc w:val="center"/>
              <w:rPr>
                <w:rFonts w:cs="Times New Roman"/>
                <w:sz w:val="24"/>
                <w:szCs w:val="24"/>
                <w:lang w:val="en-IN"/>
              </w:rPr>
            </w:pPr>
            <w:r>
              <w:rPr>
                <w:rFonts w:cs="Times New Roman"/>
                <w:sz w:val="18"/>
                <w:szCs w:val="24"/>
                <w:lang w:val="en-IN"/>
              </w:rPr>
              <w:t>736.73</w:t>
            </w:r>
          </w:p>
        </w:tc>
        <w:tc>
          <w:tcPr>
            <w:tcW w:w="0" w:type="auto"/>
            <w:tcBorders>
              <w:top w:val="outset" w:sz="6" w:space="0" w:color="auto"/>
              <w:left w:val="outset" w:sz="6" w:space="0" w:color="auto"/>
              <w:bottom w:val="outset" w:sz="6" w:space="0" w:color="auto"/>
              <w:right w:val="outset" w:sz="6" w:space="0" w:color="auto"/>
            </w:tcBorders>
            <w:vAlign w:val="center"/>
          </w:tcPr>
          <w:p w14:paraId="553D9733" w14:textId="77777777" w:rsidR="00211D06" w:rsidRDefault="00293B4F">
            <w:pPr>
              <w:keepNext/>
              <w:spacing w:after="40" w:line="240" w:lineRule="auto"/>
              <w:jc w:val="center"/>
              <w:rPr>
                <w:rFonts w:cs="Times New Roman"/>
                <w:sz w:val="24"/>
                <w:szCs w:val="24"/>
                <w:lang w:val="en-IN"/>
              </w:rPr>
            </w:pPr>
            <w:r>
              <w:rPr>
                <w:rFonts w:cs="Times New Roman"/>
                <w:sz w:val="18"/>
                <w:szCs w:val="24"/>
                <w:lang w:val="en-IN"/>
              </w:rPr>
              <w:t>1748.07</w:t>
            </w:r>
          </w:p>
        </w:tc>
        <w:tc>
          <w:tcPr>
            <w:tcW w:w="0" w:type="auto"/>
            <w:tcBorders>
              <w:top w:val="outset" w:sz="6" w:space="0" w:color="auto"/>
              <w:left w:val="outset" w:sz="6" w:space="0" w:color="auto"/>
              <w:bottom w:val="outset" w:sz="6" w:space="0" w:color="auto"/>
              <w:right w:val="outset" w:sz="6" w:space="0" w:color="auto"/>
            </w:tcBorders>
            <w:vAlign w:val="center"/>
          </w:tcPr>
          <w:p w14:paraId="553D9734" w14:textId="77777777" w:rsidR="00211D06" w:rsidRDefault="00293B4F">
            <w:pPr>
              <w:keepNext/>
              <w:spacing w:after="40" w:line="240" w:lineRule="auto"/>
              <w:jc w:val="center"/>
              <w:rPr>
                <w:rFonts w:cs="Times New Roman"/>
                <w:sz w:val="24"/>
                <w:szCs w:val="24"/>
                <w:lang w:val="en-IN"/>
              </w:rPr>
            </w:pPr>
            <w:r>
              <w:rPr>
                <w:rFonts w:cs="Times New Roman"/>
                <w:sz w:val="18"/>
                <w:szCs w:val="24"/>
                <w:lang w:val="en-IN"/>
              </w:rPr>
              <w:t>2821.64</w:t>
            </w:r>
          </w:p>
        </w:tc>
        <w:tc>
          <w:tcPr>
            <w:tcW w:w="0" w:type="auto"/>
            <w:tcBorders>
              <w:top w:val="outset" w:sz="6" w:space="0" w:color="auto"/>
              <w:left w:val="outset" w:sz="6" w:space="0" w:color="auto"/>
              <w:bottom w:val="outset" w:sz="6" w:space="0" w:color="auto"/>
              <w:right w:val="outset" w:sz="6" w:space="0" w:color="auto"/>
            </w:tcBorders>
            <w:vAlign w:val="center"/>
          </w:tcPr>
          <w:p w14:paraId="553D9735" w14:textId="77777777" w:rsidR="00211D06" w:rsidRDefault="00293B4F">
            <w:pPr>
              <w:keepNext/>
              <w:spacing w:after="40" w:line="240" w:lineRule="auto"/>
              <w:jc w:val="center"/>
              <w:rPr>
                <w:rFonts w:cs="Times New Roman"/>
                <w:sz w:val="24"/>
                <w:szCs w:val="24"/>
                <w:lang w:val="en-IN"/>
              </w:rPr>
            </w:pPr>
            <w:r>
              <w:rPr>
                <w:rFonts w:cs="Times New Roman"/>
                <w:sz w:val="18"/>
                <w:szCs w:val="24"/>
                <w:lang w:val="en-IN"/>
              </w:rPr>
              <w:t>3912.60</w:t>
            </w:r>
          </w:p>
        </w:tc>
      </w:tr>
      <w:tr w:rsidR="00211D06" w14:paraId="553D973C" w14:textId="77777777">
        <w:trPr>
          <w:tblCellSpacing w:w="15" w:type="dxa"/>
          <w:jc w:val="center"/>
        </w:trPr>
        <w:tc>
          <w:tcPr>
            <w:tcW w:w="0" w:type="auto"/>
            <w:tcBorders>
              <w:top w:val="outset" w:sz="6" w:space="0" w:color="auto"/>
              <w:left w:val="outset" w:sz="6" w:space="0" w:color="auto"/>
              <w:bottom w:val="outset" w:sz="6" w:space="0" w:color="auto"/>
              <w:right w:val="outset" w:sz="6" w:space="0" w:color="auto"/>
            </w:tcBorders>
            <w:vAlign w:val="center"/>
          </w:tcPr>
          <w:p w14:paraId="553D9737" w14:textId="77777777" w:rsidR="00211D06" w:rsidRDefault="00293B4F">
            <w:pPr>
              <w:keepNext/>
              <w:spacing w:after="40" w:line="240" w:lineRule="auto"/>
              <w:jc w:val="center"/>
              <w:rPr>
                <w:rFonts w:cs="Times New Roman"/>
                <w:b/>
                <w:bCs/>
                <w:sz w:val="24"/>
                <w:szCs w:val="24"/>
                <w:lang w:val="en-IN"/>
              </w:rPr>
            </w:pPr>
            <w:r>
              <w:rPr>
                <w:rFonts w:cs="Times New Roman"/>
                <w:b/>
                <w:bCs/>
                <w:sz w:val="18"/>
                <w:szCs w:val="24"/>
                <w:lang w:val="en-IN"/>
              </w:rPr>
              <w:t>SES</w:t>
            </w:r>
          </w:p>
        </w:tc>
        <w:tc>
          <w:tcPr>
            <w:tcW w:w="0" w:type="auto"/>
            <w:tcBorders>
              <w:top w:val="outset" w:sz="6" w:space="0" w:color="auto"/>
              <w:left w:val="outset" w:sz="6" w:space="0" w:color="auto"/>
              <w:bottom w:val="outset" w:sz="6" w:space="0" w:color="auto"/>
              <w:right w:val="outset" w:sz="6" w:space="0" w:color="auto"/>
            </w:tcBorders>
            <w:vAlign w:val="center"/>
          </w:tcPr>
          <w:p w14:paraId="553D9738" w14:textId="77777777" w:rsidR="00211D06" w:rsidRDefault="00293B4F">
            <w:pPr>
              <w:keepNext/>
              <w:spacing w:after="40" w:line="240" w:lineRule="auto"/>
              <w:jc w:val="center"/>
              <w:rPr>
                <w:rFonts w:cs="Times New Roman"/>
                <w:sz w:val="24"/>
                <w:szCs w:val="24"/>
                <w:lang w:val="en-IN"/>
              </w:rPr>
            </w:pPr>
            <w:r>
              <w:rPr>
                <w:rFonts w:cs="Times New Roman"/>
                <w:sz w:val="18"/>
                <w:szCs w:val="24"/>
                <w:lang w:val="en-IN"/>
              </w:rPr>
              <w:t>743.91</w:t>
            </w:r>
          </w:p>
        </w:tc>
        <w:tc>
          <w:tcPr>
            <w:tcW w:w="0" w:type="auto"/>
            <w:tcBorders>
              <w:top w:val="outset" w:sz="6" w:space="0" w:color="auto"/>
              <w:left w:val="outset" w:sz="6" w:space="0" w:color="auto"/>
              <w:bottom w:val="outset" w:sz="6" w:space="0" w:color="auto"/>
              <w:right w:val="outset" w:sz="6" w:space="0" w:color="auto"/>
            </w:tcBorders>
            <w:vAlign w:val="center"/>
          </w:tcPr>
          <w:p w14:paraId="553D9739" w14:textId="77777777" w:rsidR="00211D06" w:rsidRDefault="00293B4F">
            <w:pPr>
              <w:keepNext/>
              <w:spacing w:after="40" w:line="240" w:lineRule="auto"/>
              <w:jc w:val="center"/>
              <w:rPr>
                <w:rFonts w:cs="Times New Roman"/>
                <w:sz w:val="24"/>
                <w:szCs w:val="24"/>
                <w:lang w:val="en-IN"/>
              </w:rPr>
            </w:pPr>
            <w:r>
              <w:rPr>
                <w:rFonts w:cs="Times New Roman"/>
                <w:sz w:val="18"/>
                <w:szCs w:val="24"/>
                <w:lang w:val="en-IN"/>
              </w:rPr>
              <w:t>1773.10</w:t>
            </w:r>
          </w:p>
        </w:tc>
        <w:tc>
          <w:tcPr>
            <w:tcW w:w="0" w:type="auto"/>
            <w:tcBorders>
              <w:top w:val="outset" w:sz="6" w:space="0" w:color="auto"/>
              <w:left w:val="outset" w:sz="6" w:space="0" w:color="auto"/>
              <w:bottom w:val="outset" w:sz="6" w:space="0" w:color="auto"/>
              <w:right w:val="outset" w:sz="6" w:space="0" w:color="auto"/>
            </w:tcBorders>
            <w:vAlign w:val="center"/>
          </w:tcPr>
          <w:p w14:paraId="553D973A" w14:textId="77777777" w:rsidR="00211D06" w:rsidRDefault="00293B4F">
            <w:pPr>
              <w:keepNext/>
              <w:spacing w:after="40" w:line="240" w:lineRule="auto"/>
              <w:jc w:val="center"/>
              <w:rPr>
                <w:rFonts w:cs="Times New Roman"/>
                <w:sz w:val="24"/>
                <w:szCs w:val="24"/>
                <w:lang w:val="en-IN"/>
              </w:rPr>
            </w:pPr>
            <w:r>
              <w:rPr>
                <w:rFonts w:cs="Times New Roman"/>
                <w:sz w:val="18"/>
                <w:szCs w:val="24"/>
                <w:lang w:val="en-IN"/>
              </w:rPr>
              <w:t>2846.67</w:t>
            </w:r>
          </w:p>
        </w:tc>
        <w:tc>
          <w:tcPr>
            <w:tcW w:w="0" w:type="auto"/>
            <w:tcBorders>
              <w:top w:val="outset" w:sz="6" w:space="0" w:color="auto"/>
              <w:left w:val="outset" w:sz="6" w:space="0" w:color="auto"/>
              <w:bottom w:val="outset" w:sz="6" w:space="0" w:color="auto"/>
              <w:right w:val="outset" w:sz="6" w:space="0" w:color="auto"/>
            </w:tcBorders>
            <w:vAlign w:val="center"/>
          </w:tcPr>
          <w:p w14:paraId="553D973B" w14:textId="77777777" w:rsidR="00211D06" w:rsidRDefault="00293B4F">
            <w:pPr>
              <w:keepNext/>
              <w:spacing w:after="40" w:line="240" w:lineRule="auto"/>
              <w:jc w:val="center"/>
              <w:rPr>
                <w:rFonts w:cs="Times New Roman"/>
                <w:sz w:val="24"/>
                <w:szCs w:val="24"/>
                <w:lang w:val="en-IN"/>
              </w:rPr>
            </w:pPr>
            <w:r>
              <w:rPr>
                <w:rFonts w:cs="Times New Roman"/>
                <w:sz w:val="18"/>
                <w:szCs w:val="24"/>
                <w:lang w:val="en-IN"/>
              </w:rPr>
              <w:t>3937.63</w:t>
            </w:r>
          </w:p>
        </w:tc>
      </w:tr>
    </w:tbl>
    <w:p w14:paraId="553D973D" w14:textId="77777777" w:rsidR="00211D06" w:rsidRDefault="00211D06">
      <w:pPr>
        <w:keepNext/>
        <w:rPr>
          <w:rFonts w:cs="Times New Roman"/>
          <w:sz w:val="24"/>
          <w:szCs w:val="24"/>
          <w:lang w:val="en-IN"/>
        </w:rPr>
      </w:pPr>
    </w:p>
    <w:p w14:paraId="553D973E" w14:textId="77777777" w:rsidR="00211D06" w:rsidRDefault="00211D06">
      <w:pPr>
        <w:rPr>
          <w:rFonts w:cs="Times New Roman"/>
          <w:sz w:val="24"/>
          <w:szCs w:val="24"/>
        </w:rPr>
      </w:pPr>
    </w:p>
    <w:p w14:paraId="553D973F" w14:textId="77777777" w:rsidR="00211D06" w:rsidRDefault="00293B4F">
      <w:r>
        <w:rPr>
          <w:noProof/>
        </w:rPr>
        <w:drawing>
          <wp:inline distT="0" distB="0" distL="0" distR="0" wp14:anchorId="553D97A6" wp14:editId="553D97A7">
            <wp:extent cx="5943600" cy="2959100"/>
            <wp:effectExtent l="0" t="0" r="0" b="0"/>
            <wp:docPr id="11572379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23796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5943600" cy="2959100"/>
                    </a:xfrm>
                    <a:prstGeom prst="rect">
                      <a:avLst/>
                    </a:prstGeom>
                    <a:noFill/>
                    <a:ln>
                      <a:noFill/>
                    </a:ln>
                  </pic:spPr>
                </pic:pic>
              </a:graphicData>
            </a:graphic>
          </wp:inline>
        </w:drawing>
      </w:r>
    </w:p>
    <w:p w14:paraId="553D9740" w14:textId="77777777" w:rsidR="00211D06" w:rsidRDefault="00293B4F">
      <w:pPr>
        <w:jc w:val="center"/>
        <w:rPr>
          <w:rFonts w:cs="Times New Roman"/>
          <w:sz w:val="24"/>
          <w:szCs w:val="24"/>
        </w:rPr>
      </w:pPr>
      <w:r>
        <w:rPr>
          <w:rFonts w:cs="Times New Roman"/>
          <w:i/>
          <w:szCs w:val="20"/>
        </w:rPr>
        <w:t>Figure 9. Forecast MAE by horizon group for Holt, Holt damped and recursive linear regression (the three most accurate models; Table 10 reports all eight).</w:t>
      </w:r>
    </w:p>
    <w:p w14:paraId="553D9741" w14:textId="77777777" w:rsidR="00211D06" w:rsidRDefault="00293B4F">
      <w:pPr>
        <w:jc w:val="both"/>
        <w:rPr>
          <w:rFonts w:cs="Times New Roman"/>
          <w:sz w:val="24"/>
          <w:szCs w:val="24"/>
        </w:rPr>
      </w:pPr>
      <w:r>
        <w:rPr>
          <w:rFonts w:cs="Times New Roman"/>
          <w:szCs w:val="24"/>
        </w:rPr>
        <w:t>MAE values are in million transactions. For every listed model, error is higher in the months 10–12 group than in the months 1–3 group. This supports the conclusion that longer-horizon forecasts are less reliable in these rolling windows; it does not show which specific historical period was hardest to forecast.</w:t>
      </w:r>
    </w:p>
    <w:p w14:paraId="553D9742" w14:textId="77777777" w:rsidR="00211D06" w:rsidRDefault="00293B4F">
      <w:pPr>
        <w:pStyle w:val="Heading2"/>
        <w:spacing w:line="360" w:lineRule="auto"/>
        <w:jc w:val="both"/>
        <w:rPr>
          <w:rFonts w:cs="Times New Roman"/>
          <w:szCs w:val="24"/>
        </w:rPr>
      </w:pPr>
      <w:r>
        <w:rPr>
          <w:rFonts w:cs="Times New Roman"/>
          <w:szCs w:val="24"/>
        </w:rPr>
        <w:lastRenderedPageBreak/>
        <w:t>9. Major Findings</w:t>
      </w:r>
    </w:p>
    <w:p w14:paraId="553D9743" w14:textId="77777777" w:rsidR="00211D06" w:rsidRDefault="00293B4F">
      <w:pPr>
        <w:pStyle w:val="ListParagraph"/>
        <w:numPr>
          <w:ilvl w:val="0"/>
          <w:numId w:val="6"/>
        </w:numPr>
        <w:spacing w:line="360" w:lineRule="auto"/>
        <w:jc w:val="both"/>
        <w:rPr>
          <w:rFonts w:cs="Times New Roman"/>
          <w:sz w:val="24"/>
          <w:szCs w:val="24"/>
        </w:rPr>
      </w:pPr>
      <w:r>
        <w:rPr>
          <w:rFonts w:cs="Times New Roman"/>
          <w:szCs w:val="24"/>
        </w:rPr>
        <w:t>Rapid expansion. Monthly volume increased from zero at launch to over 22,700 million transactions in June 2026. The early zero months were retained in the level series but excluded from growth-rate calculations.</w:t>
      </w:r>
    </w:p>
    <w:p w14:paraId="553D9744" w14:textId="77777777" w:rsidR="00211D06" w:rsidRDefault="00293B4F">
      <w:pPr>
        <w:pStyle w:val="ListParagraph"/>
        <w:numPr>
          <w:ilvl w:val="0"/>
          <w:numId w:val="6"/>
        </w:numPr>
        <w:spacing w:line="360" w:lineRule="auto"/>
        <w:jc w:val="both"/>
        <w:rPr>
          <w:rFonts w:cs="Times New Roman"/>
          <w:sz w:val="24"/>
          <w:szCs w:val="24"/>
        </w:rPr>
      </w:pPr>
      <w:r>
        <w:rPr>
          <w:rFonts w:cs="Times New Roman"/>
          <w:szCs w:val="24"/>
        </w:rPr>
        <w:t>Growth slowed after the launch phase. Mean monthly growth fell from 33.42% in the early launch period to 8.30%, 5.56% and 3.36% in the subsequent periods. The COVID-period mean was lower than the preceding period.</w:t>
      </w:r>
    </w:p>
    <w:p w14:paraId="553D9745" w14:textId="77777777" w:rsidR="00211D06" w:rsidRDefault="00293B4F">
      <w:pPr>
        <w:pStyle w:val="ListParagraph"/>
        <w:numPr>
          <w:ilvl w:val="0"/>
          <w:numId w:val="6"/>
        </w:numPr>
        <w:spacing w:line="360" w:lineRule="auto"/>
        <w:jc w:val="both"/>
        <w:rPr>
          <w:rFonts w:cs="Times New Roman"/>
          <w:sz w:val="24"/>
          <w:szCs w:val="24"/>
        </w:rPr>
      </w:pPr>
      <w:r>
        <w:rPr>
          <w:rFonts w:cs="Times New Roman"/>
          <w:szCs w:val="24"/>
        </w:rPr>
        <w:t>Changing pattern, not proven causation. Candidate-break statistics are large near August 2018 and March 2020, but the curved trend, serial dependence and reporting-methodology change limit the interpretation. The analysis does not establish a causal COVID effect or a definitive break at either date.</w:t>
      </w:r>
    </w:p>
    <w:p w14:paraId="553D9746" w14:textId="77777777" w:rsidR="00211D06" w:rsidRDefault="00293B4F">
      <w:pPr>
        <w:pStyle w:val="ListParagraph"/>
        <w:numPr>
          <w:ilvl w:val="0"/>
          <w:numId w:val="6"/>
        </w:numPr>
        <w:spacing w:line="360" w:lineRule="auto"/>
        <w:jc w:val="both"/>
        <w:rPr>
          <w:rFonts w:cs="Times New Roman"/>
          <w:sz w:val="24"/>
          <w:szCs w:val="24"/>
        </w:rPr>
      </w:pPr>
      <w:r>
        <w:rPr>
          <w:rFonts w:cs="Times New Roman"/>
          <w:szCs w:val="24"/>
        </w:rPr>
        <w:t>Holt was the most reliable of the tested models in rolling-origin evaluation. Its RMSE was 566.96 million transactions and MAPE was 3.54%, with the lowest RMSE in 13 of 14 origins. This is a result for the evaluation windows studied, not a guarantee of future performance.</w:t>
      </w:r>
    </w:p>
    <w:p w14:paraId="553D9747" w14:textId="77777777" w:rsidR="00211D06" w:rsidRDefault="00293B4F">
      <w:pPr>
        <w:pStyle w:val="ListParagraph"/>
        <w:numPr>
          <w:ilvl w:val="0"/>
          <w:numId w:val="6"/>
        </w:numPr>
        <w:spacing w:line="360" w:lineRule="auto"/>
        <w:jc w:val="both"/>
        <w:rPr>
          <w:rFonts w:cs="Times New Roman"/>
          <w:sz w:val="24"/>
          <w:szCs w:val="24"/>
        </w:rPr>
      </w:pPr>
      <w:r>
        <w:rPr>
          <w:rFonts w:cs="Times New Roman"/>
          <w:szCs w:val="24"/>
        </w:rPr>
        <w:t>Complexity did not guarantee better forecasts. The recursive lag regression and the tested ARIMA variants had higher rolling-origin errors than Holt. ARIMA fitted to the full history was especially sensitive to the unusually steep early growth phase.</w:t>
      </w:r>
    </w:p>
    <w:p w14:paraId="553D9748" w14:textId="77777777" w:rsidR="00211D06" w:rsidRDefault="00293B4F">
      <w:pPr>
        <w:pStyle w:val="ListParagraph"/>
        <w:numPr>
          <w:ilvl w:val="0"/>
          <w:numId w:val="6"/>
        </w:numPr>
        <w:spacing w:line="360" w:lineRule="auto"/>
        <w:jc w:val="both"/>
        <w:rPr>
          <w:rFonts w:cs="Times New Roman"/>
          <w:sz w:val="24"/>
          <w:szCs w:val="24"/>
        </w:rPr>
      </w:pPr>
      <w:r>
        <w:rPr>
          <w:rFonts w:cs="Times New Roman"/>
          <w:szCs w:val="24"/>
        </w:rPr>
        <w:t xml:space="preserve">Volume grew faster than total transaction value in the most recent five-year comparison, and the average value-per-transaction ratio declined. This is consistent with growth being associated more with a larger number of transactions than with a higher average transaction value, but aggregate data cannot establish changes in individual </w:t>
      </w:r>
      <w:proofErr w:type="spellStart"/>
      <w:r>
        <w:rPr>
          <w:rFonts w:cs="Times New Roman"/>
          <w:szCs w:val="24"/>
        </w:rPr>
        <w:t>behaviour</w:t>
      </w:r>
      <w:proofErr w:type="spellEnd"/>
      <w:r>
        <w:rPr>
          <w:rFonts w:cs="Times New Roman"/>
          <w:szCs w:val="24"/>
        </w:rPr>
        <w:t>.</w:t>
      </w:r>
    </w:p>
    <w:p w14:paraId="553D9749" w14:textId="77777777" w:rsidR="00211D06" w:rsidRDefault="00293B4F">
      <w:pPr>
        <w:pStyle w:val="ListParagraph"/>
        <w:numPr>
          <w:ilvl w:val="0"/>
          <w:numId w:val="6"/>
        </w:numPr>
        <w:spacing w:line="360" w:lineRule="auto"/>
        <w:jc w:val="both"/>
        <w:rPr>
          <w:rFonts w:cs="Times New Roman"/>
          <w:sz w:val="24"/>
          <w:szCs w:val="24"/>
        </w:rPr>
      </w:pPr>
      <w:r>
        <w:rPr>
          <w:rFonts w:cs="Times New Roman"/>
          <w:szCs w:val="24"/>
        </w:rPr>
        <w:t>Practical implication. For near-term planning, the tested Holt trend model is a useful benchmark, but forecasts should be treated as less certain farther into the future. Model performance should be monitored as new monthly data arrive, rather than assuming that early growth rates will continue.</w:t>
      </w:r>
    </w:p>
    <w:p w14:paraId="553D974A" w14:textId="77777777" w:rsidR="00211D06" w:rsidRDefault="00293B4F">
      <w:pPr>
        <w:jc w:val="both"/>
        <w:rPr>
          <w:rFonts w:cs="Times New Roman"/>
          <w:sz w:val="24"/>
          <w:szCs w:val="24"/>
        </w:rPr>
      </w:pPr>
      <w:r>
        <w:rPr>
          <w:rFonts w:cs="Times New Roman"/>
          <w:b/>
          <w:szCs w:val="24"/>
        </w:rPr>
        <w:t xml:space="preserve">Economic interpretation and policy relevance. </w:t>
      </w:r>
      <w:r>
        <w:rPr>
          <w:rFonts w:cs="Times New Roman"/>
          <w:szCs w:val="24"/>
        </w:rPr>
        <w:t>Very high percentage growth from a small base is typical of a newly launched payment network. As the network matures, further growth needs more users, more banks and wider use, so percentage growth falls even while the monthly increase in transactions stays large. The fall in average value per transaction is consistent with UPI being used increasingly for smaller payments, although aggregate data contain no information on who is paying, for what, or in what amounts. For regulators, banks and payment provide</w:t>
      </w:r>
      <w:r>
        <w:rPr>
          <w:rFonts w:cs="Times New Roman"/>
          <w:szCs w:val="24"/>
        </w:rPr>
        <w:t xml:space="preserve">rs, the results suggest planning capacity on recent trends rather than launch-period growth rates, tracking forecast errors as new </w:t>
      </w:r>
      <w:proofErr w:type="spellStart"/>
      <w:r>
        <w:rPr>
          <w:rFonts w:cs="Times New Roman"/>
          <w:szCs w:val="24"/>
        </w:rPr>
        <w:t>months</w:t>
      </w:r>
      <w:proofErr w:type="spellEnd"/>
      <w:r>
        <w:rPr>
          <w:rFonts w:cs="Times New Roman"/>
          <w:szCs w:val="24"/>
        </w:rPr>
        <w:t xml:space="preserve"> arrive, and treating the August 2018 reporting change as a comparability issue when judging earlier periods.</w:t>
      </w:r>
    </w:p>
    <w:p w14:paraId="553D974B" w14:textId="77777777" w:rsidR="00211D06" w:rsidRDefault="00293B4F">
      <w:pPr>
        <w:pStyle w:val="Heading2"/>
        <w:spacing w:line="360" w:lineRule="auto"/>
        <w:jc w:val="both"/>
        <w:rPr>
          <w:rFonts w:cs="Times New Roman"/>
          <w:szCs w:val="24"/>
        </w:rPr>
      </w:pPr>
      <w:r>
        <w:rPr>
          <w:rFonts w:cs="Times New Roman"/>
          <w:szCs w:val="24"/>
        </w:rPr>
        <w:t>10. Limitations</w:t>
      </w:r>
    </w:p>
    <w:p w14:paraId="553D974C" w14:textId="77777777" w:rsidR="00211D06" w:rsidRDefault="00293B4F">
      <w:pPr>
        <w:pStyle w:val="ListParagraph"/>
        <w:numPr>
          <w:ilvl w:val="0"/>
          <w:numId w:val="7"/>
        </w:numPr>
        <w:spacing w:line="360" w:lineRule="auto"/>
        <w:jc w:val="both"/>
        <w:rPr>
          <w:rFonts w:cs="Times New Roman"/>
          <w:sz w:val="24"/>
          <w:szCs w:val="24"/>
        </w:rPr>
      </w:pPr>
      <w:r>
        <w:rPr>
          <w:rFonts w:cs="Times New Roman"/>
          <w:szCs w:val="24"/>
        </w:rPr>
        <w:t>Data scope: one national aggregate series of 123 monthly observations, with no state-, demographic-, merchant- or app-level detail.</w:t>
      </w:r>
    </w:p>
    <w:p w14:paraId="553D974D" w14:textId="77777777" w:rsidR="00211D06" w:rsidRDefault="00293B4F">
      <w:pPr>
        <w:pStyle w:val="ListParagraph"/>
        <w:numPr>
          <w:ilvl w:val="0"/>
          <w:numId w:val="7"/>
        </w:numPr>
        <w:spacing w:line="360" w:lineRule="auto"/>
        <w:jc w:val="both"/>
        <w:rPr>
          <w:rFonts w:cs="Times New Roman"/>
          <w:sz w:val="24"/>
          <w:szCs w:val="24"/>
        </w:rPr>
      </w:pPr>
      <w:r>
        <w:rPr>
          <w:rFonts w:cs="Times New Roman"/>
          <w:szCs w:val="24"/>
        </w:rPr>
        <w:t>Launch regime: the 2016–2018 growth phase differs sharply from later years and strongly affects models fitted to the full history.</w:t>
      </w:r>
    </w:p>
    <w:p w14:paraId="553D974E" w14:textId="77777777" w:rsidR="00211D06" w:rsidRDefault="00293B4F">
      <w:pPr>
        <w:pStyle w:val="ListParagraph"/>
        <w:numPr>
          <w:ilvl w:val="0"/>
          <w:numId w:val="7"/>
        </w:numPr>
        <w:spacing w:line="360" w:lineRule="auto"/>
        <w:jc w:val="both"/>
        <w:rPr>
          <w:rFonts w:cs="Times New Roman"/>
          <w:sz w:val="24"/>
          <w:szCs w:val="24"/>
        </w:rPr>
      </w:pPr>
      <w:r>
        <w:rPr>
          <w:rFonts w:cs="Times New Roman"/>
          <w:szCs w:val="24"/>
        </w:rPr>
        <w:lastRenderedPageBreak/>
        <w:t>Methodology change: NPCI reporting excludes same-account transactions from August 2018, so values before and after that change may not be fully comparable.</w:t>
      </w:r>
    </w:p>
    <w:p w14:paraId="553D974F" w14:textId="77777777" w:rsidR="00211D06" w:rsidRDefault="00293B4F">
      <w:pPr>
        <w:pStyle w:val="ListParagraph"/>
        <w:numPr>
          <w:ilvl w:val="0"/>
          <w:numId w:val="7"/>
        </w:numPr>
        <w:spacing w:line="360" w:lineRule="auto"/>
        <w:jc w:val="both"/>
        <w:rPr>
          <w:rFonts w:cs="Times New Roman"/>
          <w:sz w:val="24"/>
          <w:szCs w:val="24"/>
        </w:rPr>
      </w:pPr>
      <w:r>
        <w:rPr>
          <w:rFonts w:cs="Times New Roman"/>
          <w:szCs w:val="24"/>
        </w:rPr>
        <w:t>Break tests: standard Chow-test assumptions are questionable for a trending series with serially correlated errors. The log trend is curved, and a scan for an unknown change point requires appropriate critical values; reported statistics are therefore indicative, not definitive evidence of a structural break.</w:t>
      </w:r>
    </w:p>
    <w:p w14:paraId="553D9750" w14:textId="77777777" w:rsidR="00211D06" w:rsidRDefault="00293B4F">
      <w:pPr>
        <w:pStyle w:val="ListParagraph"/>
        <w:numPr>
          <w:ilvl w:val="0"/>
          <w:numId w:val="7"/>
        </w:numPr>
        <w:spacing w:line="360" w:lineRule="auto"/>
        <w:jc w:val="both"/>
        <w:rPr>
          <w:rFonts w:cs="Times New Roman"/>
          <w:sz w:val="24"/>
          <w:szCs w:val="24"/>
        </w:rPr>
      </w:pPr>
      <w:r>
        <w:rPr>
          <w:rFonts w:cs="Times New Roman"/>
          <w:szCs w:val="24"/>
        </w:rPr>
        <w:t>Period comparisons are descriptive. The earliest “before” period includes the launch phase, so comparisons across candidate dates mix launch-to-maturity changes with any other contemporaneous changes.</w:t>
      </w:r>
    </w:p>
    <w:p w14:paraId="553D9751" w14:textId="77777777" w:rsidR="00211D06" w:rsidRDefault="00293B4F">
      <w:pPr>
        <w:pStyle w:val="ListParagraph"/>
        <w:numPr>
          <w:ilvl w:val="0"/>
          <w:numId w:val="7"/>
        </w:numPr>
        <w:spacing w:line="360" w:lineRule="auto"/>
        <w:jc w:val="both"/>
        <w:rPr>
          <w:rFonts w:cs="Times New Roman"/>
          <w:sz w:val="24"/>
          <w:szCs w:val="24"/>
        </w:rPr>
      </w:pPr>
      <w:r>
        <w:rPr>
          <w:rFonts w:cs="Times New Roman"/>
          <w:szCs w:val="24"/>
        </w:rPr>
        <w:t>Evaluation: one 12-month hold-out test and 14 overlapping rolling windows were used. Window-level errors overlap, so differences are descriptive rather than formal significance tests. Horizon-level error increases show that longer forecasts are harder in this dataset; they do not identify which historical episode was intrinsically hardest to forecast.</w:t>
      </w:r>
    </w:p>
    <w:p w14:paraId="553D9752" w14:textId="77777777" w:rsidR="00211D06" w:rsidRDefault="00293B4F">
      <w:pPr>
        <w:pStyle w:val="ListParagraph"/>
        <w:numPr>
          <w:ilvl w:val="0"/>
          <w:numId w:val="7"/>
        </w:numPr>
        <w:spacing w:line="360" w:lineRule="auto"/>
        <w:jc w:val="both"/>
        <w:rPr>
          <w:rFonts w:cs="Times New Roman"/>
          <w:sz w:val="24"/>
          <w:szCs w:val="24"/>
        </w:rPr>
      </w:pPr>
      <w:r>
        <w:rPr>
          <w:rFonts w:cs="Times New Roman"/>
          <w:szCs w:val="24"/>
        </w:rPr>
        <w:t>Model scope: the forecasting models rely mainly on historical volume and, for regression, calendar month. Policy changes, fees, incentives, outages, internet access and other external drivers are not modelled.</w:t>
      </w:r>
    </w:p>
    <w:p w14:paraId="553D9753" w14:textId="77777777" w:rsidR="00211D06" w:rsidRDefault="00293B4F">
      <w:pPr>
        <w:pStyle w:val="ListParagraph"/>
        <w:numPr>
          <w:ilvl w:val="0"/>
          <w:numId w:val="7"/>
        </w:numPr>
        <w:spacing w:line="360" w:lineRule="auto"/>
        <w:jc w:val="both"/>
        <w:rPr>
          <w:rFonts w:cs="Times New Roman"/>
          <w:sz w:val="24"/>
          <w:szCs w:val="24"/>
        </w:rPr>
      </w:pPr>
      <w:r>
        <w:rPr>
          <w:rFonts w:cs="Times New Roman"/>
          <w:szCs w:val="24"/>
        </w:rPr>
        <w:t>Derived measure: average transaction value is the ratio of aggregate total value to aggregate volume, not a transaction-level average from individual payment records. The three zero-volume months were excluded from growth statistics.</w:t>
      </w:r>
    </w:p>
    <w:p w14:paraId="553D9754" w14:textId="77777777" w:rsidR="00211D06" w:rsidRDefault="00293B4F">
      <w:pPr>
        <w:pStyle w:val="ListParagraph"/>
        <w:numPr>
          <w:ilvl w:val="0"/>
          <w:numId w:val="7"/>
        </w:numPr>
        <w:spacing w:line="360" w:lineRule="auto"/>
        <w:jc w:val="both"/>
        <w:rPr>
          <w:rFonts w:cs="Times New Roman"/>
          <w:sz w:val="24"/>
          <w:szCs w:val="24"/>
        </w:rPr>
      </w:pPr>
      <w:r>
        <w:rPr>
          <w:rFonts w:cs="Times New Roman"/>
          <w:szCs w:val="24"/>
        </w:rPr>
        <w:t>Association only: the analysis does not identify causes, and past forecast accuracy does not guarantee future accuracy.</w:t>
      </w:r>
    </w:p>
    <w:p w14:paraId="553D9755" w14:textId="77777777" w:rsidR="00211D06" w:rsidRDefault="00293B4F">
      <w:pPr>
        <w:pStyle w:val="Heading2"/>
        <w:spacing w:line="360" w:lineRule="auto"/>
        <w:jc w:val="both"/>
        <w:rPr>
          <w:rFonts w:cs="Times New Roman"/>
          <w:szCs w:val="24"/>
        </w:rPr>
      </w:pPr>
      <w:r>
        <w:rPr>
          <w:rFonts w:cs="Times New Roman"/>
          <w:szCs w:val="24"/>
        </w:rPr>
        <w:t>11. Conclusion</w:t>
      </w:r>
    </w:p>
    <w:p w14:paraId="553D9756" w14:textId="77777777" w:rsidR="00211D06" w:rsidRDefault="00293B4F">
      <w:pPr>
        <w:jc w:val="both"/>
        <w:rPr>
          <w:rFonts w:cs="Times New Roman"/>
          <w:sz w:val="24"/>
          <w:szCs w:val="24"/>
        </w:rPr>
      </w:pPr>
      <w:r>
        <w:rPr>
          <w:rFonts w:cs="Times New Roman"/>
          <w:szCs w:val="24"/>
        </w:rPr>
        <w:t>UPI’s monthly transaction volume expanded dramatically between 2016 and 2026, but the growth rate slowed after the launch phase. The most useful contribution of this analysis is its focus on forecast reliability: across 14 rolling-origin windows, Holt’s linear-trend model produced the lowest aggregate errors among the models tested, while errors generally rose as the forecast horizon lengthened. In the most recent five years, transaction volume grew faster than total transaction value and the aggregate aver</w:t>
      </w:r>
      <w:r>
        <w:rPr>
          <w:rFonts w:cs="Times New Roman"/>
          <w:szCs w:val="24"/>
        </w:rPr>
        <w:t>age value per transaction fell. Candidate changes around August 2018 and March 2020 deserve contextual attention, but the available tests do not prove that either event caused a structural break. Future work could test more formal change-point methods, include external explanatory variables and evaluate the forecasts as new observations arrive.</w:t>
      </w:r>
    </w:p>
    <w:p w14:paraId="553D9757" w14:textId="77777777" w:rsidR="00211D06" w:rsidRDefault="00211D06">
      <w:pPr>
        <w:jc w:val="both"/>
        <w:rPr>
          <w:rFonts w:cs="Times New Roman"/>
          <w:sz w:val="24"/>
          <w:szCs w:val="24"/>
        </w:rPr>
      </w:pPr>
    </w:p>
    <w:p w14:paraId="553D9758" w14:textId="77777777" w:rsidR="00211D06" w:rsidRDefault="00211D06">
      <w:pPr>
        <w:jc w:val="both"/>
        <w:rPr>
          <w:rFonts w:cs="Times New Roman"/>
          <w:sz w:val="24"/>
          <w:szCs w:val="24"/>
        </w:rPr>
      </w:pPr>
    </w:p>
    <w:p w14:paraId="553D9759" w14:textId="77777777" w:rsidR="00211D06" w:rsidRDefault="00211D06">
      <w:pPr>
        <w:jc w:val="both"/>
        <w:rPr>
          <w:rFonts w:cs="Times New Roman"/>
          <w:sz w:val="24"/>
          <w:szCs w:val="24"/>
        </w:rPr>
      </w:pPr>
    </w:p>
    <w:p w14:paraId="553D975A" w14:textId="77777777" w:rsidR="00211D06" w:rsidRDefault="00211D06">
      <w:pPr>
        <w:jc w:val="both"/>
        <w:rPr>
          <w:rFonts w:cs="Times New Roman"/>
          <w:sz w:val="24"/>
          <w:szCs w:val="24"/>
        </w:rPr>
      </w:pPr>
    </w:p>
    <w:p w14:paraId="553D975B" w14:textId="77777777" w:rsidR="00211D06" w:rsidRDefault="00293B4F">
      <w:pPr>
        <w:pStyle w:val="Heading2"/>
        <w:spacing w:line="360" w:lineRule="auto"/>
        <w:jc w:val="both"/>
        <w:rPr>
          <w:rFonts w:cs="Times New Roman"/>
          <w:szCs w:val="24"/>
        </w:rPr>
      </w:pPr>
      <w:r>
        <w:rPr>
          <w:rFonts w:cs="Times New Roman"/>
          <w:szCs w:val="24"/>
        </w:rPr>
        <w:lastRenderedPageBreak/>
        <w:t>12. References</w:t>
      </w:r>
    </w:p>
    <w:p w14:paraId="553D975C" w14:textId="77777777" w:rsidR="00211D06" w:rsidRDefault="00293B4F">
      <w:pPr>
        <w:pStyle w:val="NormalWeb"/>
        <w:numPr>
          <w:ilvl w:val="0"/>
          <w:numId w:val="8"/>
        </w:numPr>
        <w:spacing w:line="360" w:lineRule="auto"/>
      </w:pPr>
      <w:r>
        <w:rPr>
          <w:sz w:val="22"/>
        </w:rPr>
        <w:t xml:space="preserve">Andrews, D. W. K. (1993). Tests for parameter instability and structural change with unknown change point. </w:t>
      </w:r>
      <w:proofErr w:type="spellStart"/>
      <w:r>
        <w:rPr>
          <w:rStyle w:val="Emphasis"/>
          <w:sz w:val="22"/>
        </w:rPr>
        <w:t>Econometrica</w:t>
      </w:r>
      <w:proofErr w:type="spellEnd"/>
      <w:r>
        <w:rPr>
          <w:rStyle w:val="Emphasis"/>
          <w:sz w:val="22"/>
        </w:rPr>
        <w:t>, 61</w:t>
      </w:r>
      <w:r>
        <w:rPr>
          <w:sz w:val="22"/>
        </w:rPr>
        <w:t xml:space="preserve">(4), 821–856. </w:t>
      </w:r>
      <w:hyperlink r:id="rId19" w:history="1">
        <w:r>
          <w:rPr>
            <w:rStyle w:val="Hyperlink"/>
            <w:sz w:val="22"/>
          </w:rPr>
          <w:t>https://doi.org/10.2307/2951764</w:t>
        </w:r>
      </w:hyperlink>
    </w:p>
    <w:p w14:paraId="553D975D" w14:textId="77777777" w:rsidR="00211D06" w:rsidRDefault="00293B4F">
      <w:pPr>
        <w:pStyle w:val="NormalWeb"/>
        <w:numPr>
          <w:ilvl w:val="0"/>
          <w:numId w:val="8"/>
        </w:numPr>
        <w:spacing w:line="360" w:lineRule="auto"/>
      </w:pPr>
      <w:r>
        <w:rPr>
          <w:sz w:val="22"/>
        </w:rPr>
        <w:t xml:space="preserve">Chow, G. C. (1960). Tests of equality between sets of coefficients in two linear regressions. </w:t>
      </w:r>
      <w:proofErr w:type="spellStart"/>
      <w:r>
        <w:rPr>
          <w:rStyle w:val="Emphasis"/>
          <w:sz w:val="22"/>
        </w:rPr>
        <w:t>Econometrica</w:t>
      </w:r>
      <w:proofErr w:type="spellEnd"/>
      <w:r>
        <w:rPr>
          <w:rStyle w:val="Emphasis"/>
          <w:sz w:val="22"/>
        </w:rPr>
        <w:t>, 28</w:t>
      </w:r>
      <w:r>
        <w:rPr>
          <w:sz w:val="22"/>
        </w:rPr>
        <w:t xml:space="preserve">(3), 591–605. </w:t>
      </w:r>
      <w:hyperlink r:id="rId20" w:history="1">
        <w:r>
          <w:rPr>
            <w:rStyle w:val="Hyperlink"/>
            <w:sz w:val="22"/>
          </w:rPr>
          <w:t>https://doi.org/10.2307/1910133</w:t>
        </w:r>
      </w:hyperlink>
    </w:p>
    <w:p w14:paraId="553D975E" w14:textId="77777777" w:rsidR="00211D06" w:rsidRDefault="00293B4F">
      <w:pPr>
        <w:pStyle w:val="NormalWeb"/>
        <w:numPr>
          <w:ilvl w:val="0"/>
          <w:numId w:val="8"/>
        </w:numPr>
        <w:spacing w:line="360" w:lineRule="auto"/>
      </w:pPr>
      <w:r>
        <w:rPr>
          <w:sz w:val="22"/>
        </w:rPr>
        <w:t xml:space="preserve">Dickey, D. A., &amp; Fuller, W. A. (1979). Distribution of the estimators for autoregressive time series with a unit root. </w:t>
      </w:r>
      <w:r>
        <w:rPr>
          <w:rStyle w:val="Emphasis"/>
          <w:sz w:val="22"/>
        </w:rPr>
        <w:t>Journal of the American Statistical Association, 74</w:t>
      </w:r>
      <w:r>
        <w:rPr>
          <w:sz w:val="22"/>
        </w:rPr>
        <w:t xml:space="preserve">(366), 427–431. </w:t>
      </w:r>
      <w:hyperlink r:id="rId21" w:history="1">
        <w:r>
          <w:rPr>
            <w:rStyle w:val="Hyperlink"/>
            <w:sz w:val="22"/>
          </w:rPr>
          <w:t>https://doi.org/10.1080/01621459.1979.10482531</w:t>
        </w:r>
      </w:hyperlink>
    </w:p>
    <w:p w14:paraId="553D975F" w14:textId="77777777" w:rsidR="00211D06" w:rsidRDefault="00293B4F">
      <w:pPr>
        <w:pStyle w:val="NormalWeb"/>
        <w:numPr>
          <w:ilvl w:val="0"/>
          <w:numId w:val="8"/>
        </w:numPr>
        <w:spacing w:line="360" w:lineRule="auto"/>
      </w:pPr>
      <w:r>
        <w:rPr>
          <w:sz w:val="22"/>
        </w:rPr>
        <w:t>Gopika, C. G., Biju, A. V., Sasidharan, A., &amp; Sarpong-</w:t>
      </w:r>
      <w:proofErr w:type="spellStart"/>
      <w:r>
        <w:rPr>
          <w:sz w:val="22"/>
        </w:rPr>
        <w:t>Kumankoma</w:t>
      </w:r>
      <w:proofErr w:type="spellEnd"/>
      <w:r>
        <w:rPr>
          <w:sz w:val="22"/>
        </w:rPr>
        <w:t xml:space="preserve">, E. (2026). Government-led design and growth of India’s UPI ecosystem: A time series analysis of associated factors. </w:t>
      </w:r>
      <w:r>
        <w:rPr>
          <w:rStyle w:val="Emphasis"/>
          <w:sz w:val="22"/>
        </w:rPr>
        <w:t>Journal of Science and Technology Policy Management</w:t>
      </w:r>
      <w:r>
        <w:rPr>
          <w:sz w:val="22"/>
        </w:rPr>
        <w:t xml:space="preserve">. Advance online publication. </w:t>
      </w:r>
      <w:hyperlink r:id="rId22" w:history="1">
        <w:r>
          <w:rPr>
            <w:rStyle w:val="Hyperlink"/>
            <w:sz w:val="22"/>
          </w:rPr>
          <w:t>https://doi.org/10.1108/JSTPM-07-2024-0284</w:t>
        </w:r>
      </w:hyperlink>
    </w:p>
    <w:p w14:paraId="553D9760" w14:textId="77777777" w:rsidR="00211D06" w:rsidRDefault="00293B4F">
      <w:pPr>
        <w:pStyle w:val="NormalWeb"/>
        <w:numPr>
          <w:ilvl w:val="0"/>
          <w:numId w:val="8"/>
        </w:numPr>
        <w:spacing w:line="360" w:lineRule="auto"/>
      </w:pPr>
      <w:r>
        <w:rPr>
          <w:sz w:val="22"/>
        </w:rPr>
        <w:t xml:space="preserve">Holt, C. C. (2004). Forecasting seasonals and trends by exponentially weighted moving averages. </w:t>
      </w:r>
      <w:r>
        <w:rPr>
          <w:rStyle w:val="Emphasis"/>
          <w:sz w:val="22"/>
        </w:rPr>
        <w:t>International Journal of Forecasting, 20</w:t>
      </w:r>
      <w:r>
        <w:rPr>
          <w:sz w:val="22"/>
        </w:rPr>
        <w:t xml:space="preserve">(1), 5–10. </w:t>
      </w:r>
      <w:hyperlink r:id="rId23" w:history="1">
        <w:r>
          <w:rPr>
            <w:rStyle w:val="Hyperlink"/>
            <w:sz w:val="22"/>
          </w:rPr>
          <w:t>https://doi.org/10.1016/j.ijforecast.2003.09.015</w:t>
        </w:r>
      </w:hyperlink>
    </w:p>
    <w:p w14:paraId="553D9761" w14:textId="77777777" w:rsidR="00211D06" w:rsidRDefault="00293B4F">
      <w:pPr>
        <w:pStyle w:val="NormalWeb"/>
        <w:numPr>
          <w:ilvl w:val="0"/>
          <w:numId w:val="8"/>
        </w:numPr>
        <w:spacing w:line="360" w:lineRule="auto"/>
      </w:pPr>
      <w:r>
        <w:rPr>
          <w:sz w:val="22"/>
        </w:rPr>
        <w:t xml:space="preserve">Hunter, J. D. (2007). Matplotlib: A 2D graphics environment. </w:t>
      </w:r>
      <w:r>
        <w:rPr>
          <w:rStyle w:val="Emphasis"/>
          <w:sz w:val="22"/>
        </w:rPr>
        <w:t>Computing in Science &amp; Engineering, 9</w:t>
      </w:r>
      <w:r>
        <w:rPr>
          <w:sz w:val="22"/>
        </w:rPr>
        <w:t xml:space="preserve">(3), 90–95. </w:t>
      </w:r>
      <w:hyperlink r:id="rId24" w:history="1">
        <w:r>
          <w:rPr>
            <w:rStyle w:val="Hyperlink"/>
            <w:sz w:val="22"/>
          </w:rPr>
          <w:t>https://doi.org/10.1109/MCSE.2007.55</w:t>
        </w:r>
      </w:hyperlink>
    </w:p>
    <w:p w14:paraId="553D9762" w14:textId="77777777" w:rsidR="00211D06" w:rsidRDefault="00293B4F">
      <w:pPr>
        <w:pStyle w:val="NormalWeb"/>
        <w:numPr>
          <w:ilvl w:val="0"/>
          <w:numId w:val="8"/>
        </w:numPr>
        <w:spacing w:line="360" w:lineRule="auto"/>
      </w:pPr>
      <w:r>
        <w:rPr>
          <w:sz w:val="22"/>
        </w:rPr>
        <w:t xml:space="preserve">Hyndman, R. J., &amp; Athanasopoulos, G. (2021). </w:t>
      </w:r>
      <w:r>
        <w:rPr>
          <w:rStyle w:val="Emphasis"/>
          <w:sz w:val="22"/>
        </w:rPr>
        <w:t>Forecasting: Principles and practice</w:t>
      </w:r>
      <w:r>
        <w:rPr>
          <w:sz w:val="22"/>
        </w:rPr>
        <w:t xml:space="preserve"> (3rd ed.). </w:t>
      </w:r>
      <w:proofErr w:type="spellStart"/>
      <w:r>
        <w:rPr>
          <w:sz w:val="22"/>
        </w:rPr>
        <w:t>OTexts</w:t>
      </w:r>
      <w:proofErr w:type="spellEnd"/>
      <w:r>
        <w:rPr>
          <w:sz w:val="22"/>
        </w:rPr>
        <w:t xml:space="preserve">. </w:t>
      </w:r>
      <w:hyperlink r:id="rId25" w:history="1">
        <w:r>
          <w:rPr>
            <w:rStyle w:val="Hyperlink"/>
            <w:sz w:val="22"/>
          </w:rPr>
          <w:t>https://otexts.com/fpp3/</w:t>
        </w:r>
      </w:hyperlink>
    </w:p>
    <w:p w14:paraId="553D9763" w14:textId="77777777" w:rsidR="00211D06" w:rsidRDefault="00293B4F">
      <w:pPr>
        <w:pStyle w:val="NormalWeb"/>
        <w:numPr>
          <w:ilvl w:val="0"/>
          <w:numId w:val="8"/>
        </w:numPr>
        <w:spacing w:line="360" w:lineRule="auto"/>
      </w:pPr>
      <w:r>
        <w:rPr>
          <w:sz w:val="22"/>
        </w:rPr>
        <w:t xml:space="preserve">Hyndman, R. J., &amp; Koehler, A. B. (2006). Another look at measures of forecast accuracy. </w:t>
      </w:r>
      <w:r>
        <w:rPr>
          <w:rStyle w:val="Emphasis"/>
          <w:sz w:val="22"/>
        </w:rPr>
        <w:t>International Journal of Forecasting, 22</w:t>
      </w:r>
      <w:r>
        <w:rPr>
          <w:sz w:val="22"/>
        </w:rPr>
        <w:t xml:space="preserve">(4), 679–688. </w:t>
      </w:r>
      <w:hyperlink r:id="rId26" w:history="1">
        <w:r>
          <w:rPr>
            <w:rStyle w:val="Hyperlink"/>
            <w:sz w:val="22"/>
          </w:rPr>
          <w:t>https://doi.org/10.1016/j.ijforecast.2006.03.001</w:t>
        </w:r>
      </w:hyperlink>
    </w:p>
    <w:p w14:paraId="553D9764" w14:textId="77777777" w:rsidR="00211D06" w:rsidRDefault="00293B4F">
      <w:pPr>
        <w:pStyle w:val="NormalWeb"/>
        <w:numPr>
          <w:ilvl w:val="0"/>
          <w:numId w:val="8"/>
        </w:numPr>
        <w:spacing w:line="360" w:lineRule="auto"/>
      </w:pPr>
      <w:r>
        <w:rPr>
          <w:sz w:val="22"/>
        </w:rPr>
        <w:t xml:space="preserve">McKinney, W. (2010). Data structures for statistical computing in Python. </w:t>
      </w:r>
      <w:r>
        <w:rPr>
          <w:rStyle w:val="Emphasis"/>
          <w:sz w:val="22"/>
        </w:rPr>
        <w:t>Proceedings of the 9th Python in Science Conference</w:t>
      </w:r>
      <w:r>
        <w:rPr>
          <w:sz w:val="22"/>
        </w:rPr>
        <w:t xml:space="preserve">, 56–61. </w:t>
      </w:r>
      <w:hyperlink r:id="rId27" w:history="1">
        <w:r>
          <w:rPr>
            <w:rStyle w:val="Hyperlink"/>
            <w:sz w:val="22"/>
          </w:rPr>
          <w:t>https://doi.org/10.25080/Majora-92bf1922-00a</w:t>
        </w:r>
      </w:hyperlink>
    </w:p>
    <w:p w14:paraId="553D9765" w14:textId="77777777" w:rsidR="00211D06" w:rsidRDefault="00293B4F">
      <w:pPr>
        <w:pStyle w:val="NormalWeb"/>
        <w:numPr>
          <w:ilvl w:val="0"/>
          <w:numId w:val="8"/>
        </w:numPr>
        <w:spacing w:line="360" w:lineRule="auto"/>
      </w:pPr>
      <w:r>
        <w:rPr>
          <w:sz w:val="22"/>
        </w:rPr>
        <w:t xml:space="preserve">National Payments Corporation of India. (n.d.). </w:t>
      </w:r>
      <w:r>
        <w:rPr>
          <w:rStyle w:val="Emphasis"/>
          <w:sz w:val="22"/>
        </w:rPr>
        <w:t>UPI product statistics</w:t>
      </w:r>
      <w:r>
        <w:rPr>
          <w:sz w:val="22"/>
        </w:rPr>
        <w:t xml:space="preserve"> [Data set]. Retrieved July 28, 2026, from </w:t>
      </w:r>
      <w:hyperlink r:id="rId28" w:history="1">
        <w:r>
          <w:rPr>
            <w:rStyle w:val="Hyperlink"/>
            <w:sz w:val="22"/>
          </w:rPr>
          <w:t>https://www.npci.org.in/product/upi/product-statistics</w:t>
        </w:r>
      </w:hyperlink>
    </w:p>
    <w:p w14:paraId="553D9766" w14:textId="77777777" w:rsidR="00211D06" w:rsidRDefault="00293B4F">
      <w:pPr>
        <w:pStyle w:val="NormalWeb"/>
        <w:numPr>
          <w:ilvl w:val="0"/>
          <w:numId w:val="8"/>
        </w:numPr>
        <w:spacing w:line="360" w:lineRule="auto"/>
      </w:pPr>
      <w:r>
        <w:rPr>
          <w:sz w:val="22"/>
        </w:rPr>
        <w:t xml:space="preserve">Pedregosa, F., </w:t>
      </w:r>
      <w:proofErr w:type="spellStart"/>
      <w:r>
        <w:rPr>
          <w:sz w:val="22"/>
        </w:rPr>
        <w:t>Varoquaux</w:t>
      </w:r>
      <w:proofErr w:type="spellEnd"/>
      <w:r>
        <w:rPr>
          <w:sz w:val="22"/>
        </w:rPr>
        <w:t xml:space="preserve">, G., </w:t>
      </w:r>
      <w:proofErr w:type="spellStart"/>
      <w:r>
        <w:rPr>
          <w:sz w:val="22"/>
        </w:rPr>
        <w:t>Gramfort</w:t>
      </w:r>
      <w:proofErr w:type="spellEnd"/>
      <w:r>
        <w:rPr>
          <w:sz w:val="22"/>
        </w:rPr>
        <w:t xml:space="preserve">, A., Michel, V., Thirion, B., Grisel, O., Blondel, M., </w:t>
      </w:r>
      <w:proofErr w:type="spellStart"/>
      <w:r>
        <w:rPr>
          <w:sz w:val="22"/>
        </w:rPr>
        <w:t>Prettenhofer</w:t>
      </w:r>
      <w:proofErr w:type="spellEnd"/>
      <w:r>
        <w:rPr>
          <w:sz w:val="22"/>
        </w:rPr>
        <w:t xml:space="preserve">, P., Weiss, R., Dubourg, V., Vanderplas, J., Passos, A., </w:t>
      </w:r>
      <w:proofErr w:type="spellStart"/>
      <w:r>
        <w:rPr>
          <w:sz w:val="22"/>
        </w:rPr>
        <w:t>Cournapeau</w:t>
      </w:r>
      <w:proofErr w:type="spellEnd"/>
      <w:r>
        <w:rPr>
          <w:sz w:val="22"/>
        </w:rPr>
        <w:t xml:space="preserve">, D., Brucher, M., Perrot, M., &amp; Duchesnay, É. (2011). Scikit-learn: Machine learning in Python. </w:t>
      </w:r>
      <w:r>
        <w:rPr>
          <w:rStyle w:val="Emphasis"/>
          <w:sz w:val="22"/>
        </w:rPr>
        <w:t>Journal of Machine Learning Research, 12</w:t>
      </w:r>
      <w:r>
        <w:rPr>
          <w:sz w:val="22"/>
        </w:rPr>
        <w:t xml:space="preserve">, 2825–2830. </w:t>
      </w:r>
      <w:hyperlink r:id="rId29" w:history="1">
        <w:r>
          <w:rPr>
            <w:rStyle w:val="Hyperlink"/>
            <w:sz w:val="22"/>
          </w:rPr>
          <w:t>https://jmlr.org/papers/v12/pedregosa11a.html</w:t>
        </w:r>
      </w:hyperlink>
    </w:p>
    <w:p w14:paraId="553D9767" w14:textId="77777777" w:rsidR="00211D06" w:rsidRDefault="00293B4F">
      <w:pPr>
        <w:pStyle w:val="NormalWeb"/>
        <w:numPr>
          <w:ilvl w:val="0"/>
          <w:numId w:val="8"/>
        </w:numPr>
        <w:spacing w:line="360" w:lineRule="auto"/>
      </w:pPr>
      <w:r>
        <w:rPr>
          <w:sz w:val="22"/>
        </w:rPr>
        <w:t xml:space="preserve">Reserve Bank of India. (2025, January 29). </w:t>
      </w:r>
      <w:r>
        <w:rPr>
          <w:rStyle w:val="Emphasis"/>
          <w:sz w:val="22"/>
        </w:rPr>
        <w:t>RBI – Digital Payments Index for September 2024</w:t>
      </w:r>
      <w:r>
        <w:rPr>
          <w:sz w:val="22"/>
        </w:rPr>
        <w:t xml:space="preserve"> [Press release]. </w:t>
      </w:r>
      <w:hyperlink r:id="rId30" w:history="1">
        <w:r>
          <w:rPr>
            <w:rStyle w:val="Hyperlink"/>
            <w:sz w:val="22"/>
          </w:rPr>
          <w:t>https://www.rbi.org.in/Scripts/BS_PressReleaseDisplay.aspx?prid=59632</w:t>
        </w:r>
      </w:hyperlink>
    </w:p>
    <w:p w14:paraId="553D9768" w14:textId="77777777" w:rsidR="00211D06" w:rsidRDefault="00293B4F">
      <w:pPr>
        <w:pStyle w:val="NormalWeb"/>
        <w:numPr>
          <w:ilvl w:val="0"/>
          <w:numId w:val="8"/>
        </w:numPr>
        <w:spacing w:line="360" w:lineRule="auto"/>
      </w:pPr>
      <w:r>
        <w:rPr>
          <w:sz w:val="22"/>
        </w:rPr>
        <w:t xml:space="preserve">Seabold, S., &amp; </w:t>
      </w:r>
      <w:proofErr w:type="spellStart"/>
      <w:r>
        <w:rPr>
          <w:sz w:val="22"/>
        </w:rPr>
        <w:t>Perktold</w:t>
      </w:r>
      <w:proofErr w:type="spellEnd"/>
      <w:r>
        <w:rPr>
          <w:sz w:val="22"/>
        </w:rPr>
        <w:t xml:space="preserve">, J. (2010). </w:t>
      </w:r>
      <w:proofErr w:type="spellStart"/>
      <w:r>
        <w:rPr>
          <w:sz w:val="22"/>
        </w:rPr>
        <w:t>statsmodels</w:t>
      </w:r>
      <w:proofErr w:type="spellEnd"/>
      <w:r>
        <w:rPr>
          <w:sz w:val="22"/>
        </w:rPr>
        <w:t xml:space="preserve">: Econometric and statistical </w:t>
      </w:r>
      <w:proofErr w:type="spellStart"/>
      <w:r>
        <w:rPr>
          <w:sz w:val="22"/>
        </w:rPr>
        <w:t>modeling</w:t>
      </w:r>
      <w:proofErr w:type="spellEnd"/>
      <w:r>
        <w:rPr>
          <w:sz w:val="22"/>
        </w:rPr>
        <w:t xml:space="preserve"> with Python. </w:t>
      </w:r>
      <w:r>
        <w:rPr>
          <w:rStyle w:val="Emphasis"/>
          <w:sz w:val="22"/>
        </w:rPr>
        <w:t>Proceedings of the 9th Python in Science Conference</w:t>
      </w:r>
      <w:r>
        <w:rPr>
          <w:sz w:val="22"/>
        </w:rPr>
        <w:t xml:space="preserve">. </w:t>
      </w:r>
      <w:hyperlink r:id="rId31" w:history="1">
        <w:r>
          <w:rPr>
            <w:rStyle w:val="Hyperlink"/>
            <w:sz w:val="22"/>
          </w:rPr>
          <w:t>https://doi.org/10.25080/Majora-92bf1922-011</w:t>
        </w:r>
      </w:hyperlink>
    </w:p>
    <w:p w14:paraId="553D9769" w14:textId="77777777" w:rsidR="00211D06" w:rsidRDefault="00293B4F">
      <w:pPr>
        <w:pStyle w:val="NormalWeb"/>
        <w:numPr>
          <w:ilvl w:val="0"/>
          <w:numId w:val="8"/>
        </w:numPr>
        <w:spacing w:line="360" w:lineRule="auto"/>
      </w:pPr>
      <w:r>
        <w:rPr>
          <w:sz w:val="22"/>
        </w:rPr>
        <w:t xml:space="preserve">Tashman, L. J. (2000). Out-of-sample tests of forecasting accuracy: An analysis and review. </w:t>
      </w:r>
      <w:r>
        <w:rPr>
          <w:rStyle w:val="Emphasis"/>
          <w:sz w:val="22"/>
        </w:rPr>
        <w:t>International Journal of Forecasting, 16</w:t>
      </w:r>
      <w:r>
        <w:rPr>
          <w:sz w:val="22"/>
        </w:rPr>
        <w:t xml:space="preserve">(4), 437–450. </w:t>
      </w:r>
      <w:hyperlink r:id="rId32" w:history="1">
        <w:r>
          <w:rPr>
            <w:rStyle w:val="Hyperlink"/>
            <w:sz w:val="22"/>
          </w:rPr>
          <w:t>https://doi.org/10.1016/S0169-2070(00)00065-0</w:t>
        </w:r>
      </w:hyperlink>
    </w:p>
    <w:p w14:paraId="553D976A" w14:textId="77777777" w:rsidR="00211D06" w:rsidRDefault="00293B4F">
      <w:pPr>
        <w:pStyle w:val="NormalWeb"/>
        <w:numPr>
          <w:ilvl w:val="0"/>
          <w:numId w:val="8"/>
        </w:numPr>
        <w:spacing w:line="360" w:lineRule="auto"/>
      </w:pPr>
      <w:r>
        <w:rPr>
          <w:sz w:val="22"/>
        </w:rPr>
        <w:lastRenderedPageBreak/>
        <w:t xml:space="preserve">Virtanen, P., </w:t>
      </w:r>
      <w:proofErr w:type="spellStart"/>
      <w:r>
        <w:rPr>
          <w:sz w:val="22"/>
        </w:rPr>
        <w:t>Gommers</w:t>
      </w:r>
      <w:proofErr w:type="spellEnd"/>
      <w:r>
        <w:rPr>
          <w:sz w:val="22"/>
        </w:rPr>
        <w:t xml:space="preserve">, R., Oliphant, T. E., Haberland, M., Reddy, T., </w:t>
      </w:r>
      <w:proofErr w:type="spellStart"/>
      <w:r>
        <w:rPr>
          <w:sz w:val="22"/>
        </w:rPr>
        <w:t>Cournapeau</w:t>
      </w:r>
      <w:proofErr w:type="spellEnd"/>
      <w:r>
        <w:rPr>
          <w:sz w:val="22"/>
        </w:rPr>
        <w:t xml:space="preserve">, D., Burovski, E., Peterson, P., Weckesser, W., Bright, J., van der Walt, S. J., Brett, M., Wilson, J., Millman, K. J., Mayorov, N., Nelson, A. R. J., Jones, E., Kern, R., Larson, E., . . . SciPy 1.0 Contributors. (2020). SciPy 1.0: Fundamental algorithms for scientific computing in Python. </w:t>
      </w:r>
      <w:r>
        <w:rPr>
          <w:rStyle w:val="Emphasis"/>
          <w:sz w:val="22"/>
        </w:rPr>
        <w:t>Nature Methods, 17</w:t>
      </w:r>
      <w:r>
        <w:rPr>
          <w:sz w:val="22"/>
        </w:rPr>
        <w:t xml:space="preserve">, 261–272. </w:t>
      </w:r>
      <w:hyperlink r:id="rId33" w:history="1">
        <w:r>
          <w:rPr>
            <w:rStyle w:val="Hyperlink"/>
            <w:sz w:val="22"/>
          </w:rPr>
          <w:t>https://doi.org/10.1038/s41592-019-0686-2</w:t>
        </w:r>
      </w:hyperlink>
    </w:p>
    <w:p w14:paraId="553D976B" w14:textId="77777777" w:rsidR="00211D06" w:rsidRDefault="00211D06">
      <w:pPr>
        <w:pStyle w:val="ListParagraph"/>
        <w:spacing w:line="360" w:lineRule="auto"/>
        <w:ind w:left="360"/>
        <w:rPr>
          <w:rFonts w:cs="Times New Roman"/>
          <w:sz w:val="24"/>
          <w:szCs w:val="24"/>
          <w:lang w:val="en-IN"/>
        </w:rPr>
      </w:pPr>
    </w:p>
    <w:p w14:paraId="553D976C" w14:textId="77777777" w:rsidR="00211D06" w:rsidRDefault="00211D06">
      <w:pPr>
        <w:pStyle w:val="ListParagraph"/>
        <w:spacing w:line="360" w:lineRule="auto"/>
        <w:jc w:val="both"/>
        <w:rPr>
          <w:rFonts w:cs="Times New Roman"/>
          <w:sz w:val="24"/>
          <w:szCs w:val="24"/>
        </w:rPr>
      </w:pPr>
    </w:p>
    <w:p w14:paraId="553D976D" w14:textId="77777777" w:rsidR="00211D06" w:rsidRDefault="00211D06">
      <w:pPr>
        <w:pStyle w:val="ListParagraph"/>
        <w:spacing w:line="360" w:lineRule="auto"/>
        <w:jc w:val="both"/>
        <w:rPr>
          <w:rFonts w:cs="Times New Roman"/>
          <w:sz w:val="24"/>
          <w:szCs w:val="24"/>
        </w:rPr>
      </w:pPr>
    </w:p>
    <w:p w14:paraId="553D976E" w14:textId="77777777" w:rsidR="00211D06" w:rsidRDefault="00211D06">
      <w:pPr>
        <w:pStyle w:val="ListParagraph"/>
        <w:spacing w:line="360" w:lineRule="auto"/>
        <w:jc w:val="both"/>
        <w:rPr>
          <w:rFonts w:cs="Times New Roman"/>
          <w:sz w:val="24"/>
          <w:szCs w:val="24"/>
        </w:rPr>
      </w:pPr>
    </w:p>
    <w:p w14:paraId="553D976F" w14:textId="77777777" w:rsidR="00211D06" w:rsidRDefault="00211D06">
      <w:pPr>
        <w:pStyle w:val="ListParagraph"/>
        <w:spacing w:line="360" w:lineRule="auto"/>
        <w:jc w:val="both"/>
        <w:rPr>
          <w:rFonts w:cs="Times New Roman"/>
          <w:sz w:val="24"/>
          <w:szCs w:val="24"/>
        </w:rPr>
      </w:pPr>
    </w:p>
    <w:p w14:paraId="44BBE3DF" w14:textId="77777777" w:rsidR="00373EAC" w:rsidRDefault="00373EAC" w:rsidP="00373EAC">
      <w:pPr>
        <w:pStyle w:val="Heading2"/>
        <w:spacing w:line="360" w:lineRule="auto"/>
        <w:jc w:val="both"/>
        <w:rPr>
          <w:rFonts w:cs="Times New Roman"/>
          <w:szCs w:val="24"/>
        </w:rPr>
      </w:pPr>
      <w:r>
        <w:rPr>
          <w:rFonts w:cs="Times New Roman"/>
          <w:szCs w:val="24"/>
        </w:rPr>
        <w:t>13. Individual Contribution</w:t>
      </w:r>
    </w:p>
    <w:tbl>
      <w:tblPr>
        <w:tblStyle w:val="TableGrid"/>
        <w:tblW w:w="10485" w:type="dxa"/>
        <w:jc w:val="center"/>
        <w:tblLook w:val="04A0" w:firstRow="1" w:lastRow="0" w:firstColumn="1" w:lastColumn="0" w:noHBand="0" w:noVBand="1"/>
      </w:tblPr>
      <w:tblGrid>
        <w:gridCol w:w="3120"/>
        <w:gridCol w:w="7365"/>
      </w:tblGrid>
      <w:tr w:rsidR="00373EAC" w14:paraId="5C1310E8" w14:textId="77777777" w:rsidTr="005906E8">
        <w:trPr>
          <w:tblHeader/>
          <w:jc w:val="center"/>
        </w:trPr>
        <w:tc>
          <w:tcPr>
            <w:tcW w:w="3120" w:type="dxa"/>
            <w:shd w:val="clear" w:color="auto" w:fill="D9EAF7"/>
            <w:vAlign w:val="center"/>
          </w:tcPr>
          <w:p w14:paraId="7721B7E0" w14:textId="77777777" w:rsidR="00373EAC" w:rsidRDefault="00373EAC" w:rsidP="005906E8">
            <w:pPr>
              <w:spacing w:after="40" w:line="240" w:lineRule="auto"/>
              <w:jc w:val="both"/>
              <w:rPr>
                <w:rFonts w:cs="Times New Roman"/>
                <w:sz w:val="24"/>
                <w:szCs w:val="24"/>
              </w:rPr>
            </w:pPr>
            <w:r>
              <w:rPr>
                <w:rFonts w:cs="Times New Roman"/>
                <w:b/>
                <w:color w:val="1F4E79"/>
                <w:sz w:val="18"/>
                <w:szCs w:val="24"/>
              </w:rPr>
              <w:t>Member</w:t>
            </w:r>
          </w:p>
        </w:tc>
        <w:tc>
          <w:tcPr>
            <w:tcW w:w="7365" w:type="dxa"/>
            <w:shd w:val="clear" w:color="auto" w:fill="D9EAF7"/>
            <w:vAlign w:val="center"/>
          </w:tcPr>
          <w:p w14:paraId="639812B8" w14:textId="77777777" w:rsidR="00373EAC" w:rsidRDefault="00373EAC" w:rsidP="005906E8">
            <w:pPr>
              <w:spacing w:after="40" w:line="240" w:lineRule="auto"/>
              <w:jc w:val="both"/>
              <w:rPr>
                <w:rFonts w:cs="Times New Roman"/>
                <w:sz w:val="24"/>
                <w:szCs w:val="24"/>
              </w:rPr>
            </w:pPr>
            <w:r>
              <w:rPr>
                <w:rFonts w:cs="Times New Roman"/>
                <w:b/>
                <w:color w:val="1F4E79"/>
                <w:sz w:val="18"/>
                <w:szCs w:val="24"/>
              </w:rPr>
              <w:t>Tasks personally completed</w:t>
            </w:r>
          </w:p>
        </w:tc>
      </w:tr>
      <w:tr w:rsidR="00373EAC" w14:paraId="005AF291" w14:textId="77777777" w:rsidTr="005906E8">
        <w:trPr>
          <w:jc w:val="center"/>
        </w:trPr>
        <w:tc>
          <w:tcPr>
            <w:tcW w:w="3120" w:type="dxa"/>
            <w:vAlign w:val="center"/>
          </w:tcPr>
          <w:p w14:paraId="627C7BFB" w14:textId="77777777" w:rsidR="00373EAC" w:rsidRDefault="00373EAC" w:rsidP="005906E8">
            <w:pPr>
              <w:spacing w:after="40" w:line="240" w:lineRule="auto"/>
              <w:jc w:val="both"/>
              <w:rPr>
                <w:rFonts w:cs="Times New Roman"/>
                <w:sz w:val="24"/>
                <w:szCs w:val="24"/>
              </w:rPr>
            </w:pPr>
            <w:r>
              <w:rPr>
                <w:rFonts w:cs="Times New Roman"/>
                <w:sz w:val="18"/>
                <w:szCs w:val="24"/>
              </w:rPr>
              <w:t>Gargi Dey – 25060242046</w:t>
            </w:r>
          </w:p>
        </w:tc>
        <w:tc>
          <w:tcPr>
            <w:tcW w:w="7365" w:type="dxa"/>
            <w:vAlign w:val="center"/>
          </w:tcPr>
          <w:p w14:paraId="5CAD3502" w14:textId="77777777" w:rsidR="00373EAC" w:rsidRDefault="00373EAC" w:rsidP="005906E8">
            <w:pPr>
              <w:spacing w:after="40" w:line="240" w:lineRule="auto"/>
              <w:jc w:val="both"/>
              <w:rPr>
                <w:rFonts w:cs="Times New Roman"/>
                <w:sz w:val="24"/>
                <w:szCs w:val="24"/>
              </w:rPr>
            </w:pPr>
            <w:r>
              <w:rPr>
                <w:rFonts w:cs="Times New Roman"/>
                <w:sz w:val="18"/>
                <w:szCs w:val="24"/>
              </w:rPr>
              <w:t>• Literature background and research gap</w:t>
            </w:r>
          </w:p>
          <w:p w14:paraId="7BD76BFC" w14:textId="77777777" w:rsidR="00373EAC" w:rsidRDefault="00373EAC" w:rsidP="005906E8">
            <w:pPr>
              <w:spacing w:after="40" w:line="240" w:lineRule="auto"/>
              <w:jc w:val="both"/>
              <w:rPr>
                <w:rFonts w:cs="Times New Roman"/>
                <w:sz w:val="24"/>
                <w:szCs w:val="24"/>
              </w:rPr>
            </w:pPr>
            <w:r>
              <w:rPr>
                <w:rFonts w:cs="Times New Roman"/>
                <w:sz w:val="18"/>
                <w:szCs w:val="24"/>
              </w:rPr>
              <w:t>• Data validation and preparation for analysis</w:t>
            </w:r>
          </w:p>
          <w:p w14:paraId="12568FB8" w14:textId="77777777" w:rsidR="00373EAC" w:rsidRDefault="00373EAC" w:rsidP="005906E8">
            <w:pPr>
              <w:spacing w:after="40" w:line="240" w:lineRule="auto"/>
              <w:jc w:val="both"/>
              <w:rPr>
                <w:rFonts w:cs="Times New Roman"/>
                <w:sz w:val="24"/>
                <w:szCs w:val="24"/>
              </w:rPr>
            </w:pPr>
            <w:r>
              <w:rPr>
                <w:rFonts w:cs="Times New Roman"/>
                <w:sz w:val="18"/>
                <w:szCs w:val="24"/>
              </w:rPr>
              <w:t>• Transaction value, average ticket size and growth analysis</w:t>
            </w:r>
          </w:p>
          <w:p w14:paraId="1DD45259" w14:textId="77777777" w:rsidR="00373EAC" w:rsidRDefault="00373EAC" w:rsidP="005906E8">
            <w:pPr>
              <w:spacing w:after="40" w:line="240" w:lineRule="auto"/>
              <w:jc w:val="both"/>
              <w:rPr>
                <w:rFonts w:cs="Times New Roman"/>
                <w:sz w:val="24"/>
                <w:szCs w:val="24"/>
              </w:rPr>
            </w:pPr>
            <w:r>
              <w:rPr>
                <w:rFonts w:cs="Times New Roman"/>
                <w:sz w:val="18"/>
                <w:szCs w:val="24"/>
              </w:rPr>
              <w:t>• ACF/PACF analysis and structural-change discussion</w:t>
            </w:r>
          </w:p>
          <w:p w14:paraId="7567E543" w14:textId="77777777" w:rsidR="00373EAC" w:rsidRDefault="00373EAC" w:rsidP="005906E8">
            <w:pPr>
              <w:spacing w:after="40" w:line="240" w:lineRule="auto"/>
              <w:jc w:val="both"/>
              <w:rPr>
                <w:rFonts w:cs="Times New Roman"/>
                <w:sz w:val="24"/>
                <w:szCs w:val="24"/>
              </w:rPr>
            </w:pPr>
            <w:r>
              <w:rPr>
                <w:rFonts w:cs="Times New Roman"/>
                <w:sz w:val="18"/>
                <w:szCs w:val="24"/>
              </w:rPr>
              <w:t>• Damped Holt, regression and ARIMA models</w:t>
            </w:r>
          </w:p>
          <w:p w14:paraId="2DD33FBD" w14:textId="77777777" w:rsidR="00373EAC" w:rsidRDefault="00373EAC" w:rsidP="005906E8">
            <w:pPr>
              <w:spacing w:after="40" w:line="240" w:lineRule="auto"/>
              <w:jc w:val="both"/>
              <w:rPr>
                <w:rFonts w:cs="Times New Roman"/>
                <w:sz w:val="24"/>
                <w:szCs w:val="24"/>
              </w:rPr>
            </w:pPr>
            <w:r>
              <w:rPr>
                <w:rFonts w:cs="Times New Roman"/>
                <w:sz w:val="18"/>
                <w:szCs w:val="24"/>
              </w:rPr>
              <w:t>• Rolling-origin evaluation and horizon-wise error analysis</w:t>
            </w:r>
          </w:p>
          <w:p w14:paraId="1C410E01" w14:textId="77777777" w:rsidR="00373EAC" w:rsidRDefault="00373EAC" w:rsidP="005906E8">
            <w:pPr>
              <w:spacing w:after="40" w:line="240" w:lineRule="auto"/>
              <w:jc w:val="both"/>
              <w:rPr>
                <w:rFonts w:cs="Times New Roman"/>
                <w:sz w:val="24"/>
                <w:szCs w:val="24"/>
              </w:rPr>
            </w:pPr>
            <w:r>
              <w:rPr>
                <w:rFonts w:cs="Times New Roman"/>
                <w:sz w:val="18"/>
                <w:szCs w:val="24"/>
              </w:rPr>
              <w:t>• Compare model performance and discuss limitations</w:t>
            </w:r>
          </w:p>
          <w:p w14:paraId="06C2F5C3" w14:textId="77777777" w:rsidR="00373EAC" w:rsidRDefault="00373EAC" w:rsidP="005906E8">
            <w:pPr>
              <w:pStyle w:val="NormalWeb"/>
              <w:spacing w:after="40"/>
              <w:jc w:val="both"/>
            </w:pPr>
            <w:r>
              <w:rPr>
                <w:sz w:val="18"/>
              </w:rPr>
              <w:t>• Draft findings, conclusion and presentation slides</w:t>
            </w:r>
          </w:p>
        </w:tc>
      </w:tr>
      <w:tr w:rsidR="00373EAC" w14:paraId="24168BBA" w14:textId="77777777" w:rsidTr="005906E8">
        <w:trPr>
          <w:jc w:val="center"/>
        </w:trPr>
        <w:tc>
          <w:tcPr>
            <w:tcW w:w="3120" w:type="dxa"/>
            <w:vAlign w:val="center"/>
          </w:tcPr>
          <w:p w14:paraId="3C18450C" w14:textId="77777777" w:rsidR="00373EAC" w:rsidRDefault="00373EAC" w:rsidP="005906E8">
            <w:pPr>
              <w:spacing w:after="40" w:line="240" w:lineRule="auto"/>
              <w:jc w:val="both"/>
              <w:rPr>
                <w:rFonts w:cs="Times New Roman"/>
                <w:sz w:val="24"/>
                <w:szCs w:val="24"/>
              </w:rPr>
            </w:pPr>
            <w:r>
              <w:rPr>
                <w:rFonts w:cs="Times New Roman"/>
                <w:sz w:val="18"/>
                <w:szCs w:val="24"/>
              </w:rPr>
              <w:t>KL Manish – 25060242060</w:t>
            </w:r>
          </w:p>
        </w:tc>
        <w:tc>
          <w:tcPr>
            <w:tcW w:w="7365" w:type="dxa"/>
            <w:vAlign w:val="center"/>
          </w:tcPr>
          <w:p w14:paraId="0A1DA2D3" w14:textId="77777777" w:rsidR="00373EAC" w:rsidRDefault="00373EAC" w:rsidP="005906E8">
            <w:pPr>
              <w:spacing w:after="40" w:line="240" w:lineRule="auto"/>
              <w:jc w:val="both"/>
              <w:rPr>
                <w:rFonts w:cs="Times New Roman"/>
                <w:sz w:val="24"/>
                <w:szCs w:val="24"/>
              </w:rPr>
            </w:pPr>
            <w:r>
              <w:rPr>
                <w:rFonts w:cs="Times New Roman"/>
                <w:sz w:val="18"/>
                <w:szCs w:val="24"/>
              </w:rPr>
              <w:t>• Problem statement and research objectives</w:t>
            </w:r>
          </w:p>
          <w:p w14:paraId="2DFC22C3" w14:textId="77777777" w:rsidR="00373EAC" w:rsidRDefault="00373EAC" w:rsidP="005906E8">
            <w:pPr>
              <w:spacing w:after="40" w:line="240" w:lineRule="auto"/>
              <w:jc w:val="both"/>
              <w:rPr>
                <w:rFonts w:cs="Times New Roman"/>
                <w:sz w:val="24"/>
                <w:szCs w:val="24"/>
              </w:rPr>
            </w:pPr>
            <w:r>
              <w:rPr>
                <w:rFonts w:cs="Times New Roman"/>
                <w:sz w:val="18"/>
                <w:szCs w:val="24"/>
              </w:rPr>
              <w:t>• Data collection and cleaning</w:t>
            </w:r>
          </w:p>
          <w:p w14:paraId="3CCE6FD4" w14:textId="77777777" w:rsidR="00373EAC" w:rsidRDefault="00373EAC" w:rsidP="005906E8">
            <w:pPr>
              <w:spacing w:after="40" w:line="240" w:lineRule="auto"/>
              <w:jc w:val="both"/>
              <w:rPr>
                <w:rFonts w:cs="Times New Roman"/>
                <w:sz w:val="24"/>
                <w:szCs w:val="24"/>
              </w:rPr>
            </w:pPr>
            <w:r>
              <w:rPr>
                <w:rFonts w:cs="Times New Roman"/>
                <w:sz w:val="18"/>
                <w:szCs w:val="24"/>
              </w:rPr>
              <w:t>• Transaction volume trends and visualization</w:t>
            </w:r>
          </w:p>
          <w:p w14:paraId="56A4DB73" w14:textId="77777777" w:rsidR="00373EAC" w:rsidRDefault="00373EAC" w:rsidP="005906E8">
            <w:pPr>
              <w:spacing w:after="40" w:line="240" w:lineRule="auto"/>
              <w:jc w:val="both"/>
              <w:rPr>
                <w:rFonts w:cs="Times New Roman"/>
                <w:sz w:val="24"/>
                <w:szCs w:val="24"/>
              </w:rPr>
            </w:pPr>
            <w:r>
              <w:rPr>
                <w:rFonts w:cs="Times New Roman"/>
                <w:sz w:val="18"/>
                <w:szCs w:val="24"/>
              </w:rPr>
              <w:t>• Stationarity tests and ADF interpretation</w:t>
            </w:r>
          </w:p>
          <w:p w14:paraId="0D83B6E7" w14:textId="77777777" w:rsidR="00373EAC" w:rsidRDefault="00373EAC" w:rsidP="005906E8">
            <w:pPr>
              <w:spacing w:after="40" w:line="240" w:lineRule="auto"/>
              <w:jc w:val="both"/>
              <w:rPr>
                <w:rFonts w:cs="Times New Roman"/>
                <w:sz w:val="24"/>
                <w:szCs w:val="24"/>
              </w:rPr>
            </w:pPr>
            <w:r>
              <w:rPr>
                <w:rFonts w:cs="Times New Roman"/>
                <w:sz w:val="18"/>
                <w:szCs w:val="24"/>
              </w:rPr>
              <w:t>• Naive, SES and Holt models</w:t>
            </w:r>
          </w:p>
          <w:p w14:paraId="110C7385" w14:textId="77777777" w:rsidR="00373EAC" w:rsidRDefault="00373EAC" w:rsidP="005906E8">
            <w:pPr>
              <w:spacing w:after="40" w:line="240" w:lineRule="auto"/>
              <w:jc w:val="both"/>
              <w:rPr>
                <w:rFonts w:cs="Times New Roman"/>
                <w:sz w:val="24"/>
                <w:szCs w:val="24"/>
              </w:rPr>
            </w:pPr>
            <w:r>
              <w:rPr>
                <w:rFonts w:cs="Times New Roman"/>
                <w:sz w:val="18"/>
                <w:szCs w:val="24"/>
              </w:rPr>
              <w:t>• Holdout testing and forecast metrics</w:t>
            </w:r>
          </w:p>
          <w:p w14:paraId="25B86041" w14:textId="77777777" w:rsidR="00373EAC" w:rsidRDefault="00373EAC" w:rsidP="005906E8">
            <w:pPr>
              <w:spacing w:after="40" w:line="240" w:lineRule="auto"/>
              <w:jc w:val="both"/>
              <w:rPr>
                <w:rFonts w:cs="Times New Roman"/>
                <w:sz w:val="24"/>
                <w:szCs w:val="24"/>
              </w:rPr>
            </w:pPr>
            <w:r>
              <w:rPr>
                <w:rFonts w:cs="Times New Roman"/>
                <w:sz w:val="18"/>
                <w:szCs w:val="24"/>
              </w:rPr>
              <w:t>• Interpret transaction growth patterns</w:t>
            </w:r>
          </w:p>
          <w:p w14:paraId="2D51542A" w14:textId="77777777" w:rsidR="00373EAC" w:rsidRDefault="00373EAC" w:rsidP="005906E8">
            <w:pPr>
              <w:spacing w:after="40" w:line="240" w:lineRule="auto"/>
              <w:jc w:val="both"/>
              <w:rPr>
                <w:rFonts w:cs="Times New Roman"/>
                <w:sz w:val="24"/>
                <w:szCs w:val="24"/>
              </w:rPr>
            </w:pPr>
            <w:r>
              <w:rPr>
                <w:rFonts w:cs="Times New Roman"/>
                <w:sz w:val="18"/>
                <w:szCs w:val="24"/>
              </w:rPr>
              <w:t>• Draft methodology and data analysis sections</w:t>
            </w:r>
          </w:p>
        </w:tc>
      </w:tr>
    </w:tbl>
    <w:p w14:paraId="553D9791" w14:textId="77777777" w:rsidR="00211D06" w:rsidRDefault="00211D06">
      <w:pPr>
        <w:jc w:val="both"/>
        <w:rPr>
          <w:rFonts w:cs="Times New Roman"/>
          <w:sz w:val="24"/>
          <w:szCs w:val="24"/>
        </w:rPr>
      </w:pPr>
    </w:p>
    <w:sectPr w:rsidR="00211D06">
      <w:pgSz w:w="12240" w:h="15840"/>
      <w:pgMar w:top="1080" w:right="1224" w:bottom="1080" w:left="122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C133F4" w14:textId="77777777" w:rsidR="00293B4F" w:rsidRDefault="00293B4F">
      <w:pPr>
        <w:spacing w:line="240" w:lineRule="auto"/>
      </w:pPr>
      <w:r>
        <w:separator/>
      </w:r>
    </w:p>
  </w:endnote>
  <w:endnote w:type="continuationSeparator" w:id="0">
    <w:p w14:paraId="312C0A91" w14:textId="77777777" w:rsidR="00293B4F" w:rsidRDefault="00293B4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default"/>
    <w:sig w:usb0="00000203" w:usb1="288F0000" w:usb2="00000006" w:usb3="00000000" w:csb0="00040001"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E0727F" w14:textId="77777777" w:rsidR="00293B4F" w:rsidRDefault="00293B4F">
      <w:pPr>
        <w:spacing w:after="0"/>
      </w:pPr>
      <w:r>
        <w:separator/>
      </w:r>
    </w:p>
  </w:footnote>
  <w:footnote w:type="continuationSeparator" w:id="0">
    <w:p w14:paraId="61CBB448" w14:textId="77777777" w:rsidR="00293B4F" w:rsidRDefault="00293B4F">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8B57DD"/>
    <w:multiLevelType w:val="multilevel"/>
    <w:tmpl w:val="268B57DD"/>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15:restartNumberingAfterBreak="0">
    <w:nsid w:val="3F9752AE"/>
    <w:multiLevelType w:val="multilevel"/>
    <w:tmpl w:val="3F9752AE"/>
    <w:lvl w:ilvl="0">
      <w:start w:val="1"/>
      <w:numFmt w:val="bullet"/>
      <w:lvlText w:val="•"/>
      <w:lvlJc w:val="left"/>
      <w:pPr>
        <w:ind w:left="360" w:hanging="360"/>
      </w:pPr>
      <w:rPr>
        <w:rFont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 w15:restartNumberingAfterBreak="0">
    <w:nsid w:val="450756B2"/>
    <w:multiLevelType w:val="multilevel"/>
    <w:tmpl w:val="450756B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3" w15:restartNumberingAfterBreak="0">
    <w:nsid w:val="62910090"/>
    <w:multiLevelType w:val="singleLevel"/>
    <w:tmpl w:val="62910090"/>
    <w:lvl w:ilvl="0">
      <w:start w:val="1"/>
      <w:numFmt w:val="decimal"/>
      <w:suff w:val="space"/>
      <w:lvlText w:val="%1."/>
      <w:lvlJc w:val="left"/>
    </w:lvl>
  </w:abstractNum>
  <w:abstractNum w:abstractNumId="4" w15:restartNumberingAfterBreak="0">
    <w:nsid w:val="6AD07925"/>
    <w:multiLevelType w:val="multilevel"/>
    <w:tmpl w:val="6AD07925"/>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5" w15:restartNumberingAfterBreak="0">
    <w:nsid w:val="6E20766C"/>
    <w:multiLevelType w:val="singleLevel"/>
    <w:tmpl w:val="6E20766C"/>
    <w:lvl w:ilvl="0">
      <w:start w:val="8"/>
      <w:numFmt w:val="decimal"/>
      <w:suff w:val="space"/>
      <w:lvlText w:val="%1."/>
      <w:lvlJc w:val="left"/>
    </w:lvl>
  </w:abstractNum>
  <w:num w:numId="1" w16cid:durableId="1206673376">
    <w:abstractNumId w:val="3"/>
  </w:num>
  <w:num w:numId="2" w16cid:durableId="1696535818">
    <w:abstractNumId w:val="2"/>
    <w:lvlOverride w:ilvl="0">
      <w:startOverride w:val="1"/>
    </w:lvlOverride>
  </w:num>
  <w:num w:numId="3" w16cid:durableId="1376544525">
    <w:abstractNumId w:val="4"/>
  </w:num>
  <w:num w:numId="4" w16cid:durableId="60520308">
    <w:abstractNumId w:val="2"/>
    <w:lvlOverride w:ilvl="0">
      <w:startOverride w:val="1"/>
    </w:lvlOverride>
  </w:num>
  <w:num w:numId="5" w16cid:durableId="1766879966">
    <w:abstractNumId w:val="5"/>
  </w:num>
  <w:num w:numId="6" w16cid:durableId="1216311697">
    <w:abstractNumId w:val="2"/>
    <w:lvlOverride w:ilvl="0">
      <w:startOverride w:val="1"/>
    </w:lvlOverride>
  </w:num>
  <w:num w:numId="7" w16cid:durableId="159851874">
    <w:abstractNumId w:val="0"/>
  </w:num>
  <w:num w:numId="8" w16cid:durableId="8542702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5EAC"/>
    <w:rsid w:val="000852FD"/>
    <w:rsid w:val="000A0601"/>
    <w:rsid w:val="00194A32"/>
    <w:rsid w:val="001A0F1E"/>
    <w:rsid w:val="001B7821"/>
    <w:rsid w:val="001D63D0"/>
    <w:rsid w:val="001F65D9"/>
    <w:rsid w:val="00211D06"/>
    <w:rsid w:val="0026688B"/>
    <w:rsid w:val="00271A31"/>
    <w:rsid w:val="00293B4F"/>
    <w:rsid w:val="002B43BB"/>
    <w:rsid w:val="002B7609"/>
    <w:rsid w:val="002C067A"/>
    <w:rsid w:val="00373EAC"/>
    <w:rsid w:val="003A58F4"/>
    <w:rsid w:val="004055A4"/>
    <w:rsid w:val="004170A5"/>
    <w:rsid w:val="00433A38"/>
    <w:rsid w:val="00447482"/>
    <w:rsid w:val="004E7453"/>
    <w:rsid w:val="00586164"/>
    <w:rsid w:val="005A51BE"/>
    <w:rsid w:val="005C3CA0"/>
    <w:rsid w:val="005E48D7"/>
    <w:rsid w:val="006F4AB2"/>
    <w:rsid w:val="00747875"/>
    <w:rsid w:val="00850840"/>
    <w:rsid w:val="008C2D2B"/>
    <w:rsid w:val="008D5644"/>
    <w:rsid w:val="009120B5"/>
    <w:rsid w:val="00920280"/>
    <w:rsid w:val="00952E71"/>
    <w:rsid w:val="009B3594"/>
    <w:rsid w:val="009C5EAC"/>
    <w:rsid w:val="009E3FD6"/>
    <w:rsid w:val="00A67246"/>
    <w:rsid w:val="00B0636B"/>
    <w:rsid w:val="00B22E99"/>
    <w:rsid w:val="00B6081D"/>
    <w:rsid w:val="00C95C5E"/>
    <w:rsid w:val="00D416B8"/>
    <w:rsid w:val="00D92F18"/>
    <w:rsid w:val="00DA1091"/>
    <w:rsid w:val="00E2075A"/>
    <w:rsid w:val="00E37A95"/>
    <w:rsid w:val="00E43FF6"/>
    <w:rsid w:val="00E453F6"/>
    <w:rsid w:val="00E5173D"/>
    <w:rsid w:val="00EE6D5C"/>
    <w:rsid w:val="00EF1585"/>
    <w:rsid w:val="00EF7FFE"/>
    <w:rsid w:val="00F31AE4"/>
    <w:rsid w:val="00F96BC3"/>
    <w:rsid w:val="1295138E"/>
    <w:rsid w:val="7E8A7ED5"/>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53D94EB"/>
  <w15:docId w15:val="{3C7FCF4C-49C1-4815-952A-D8A4D5E2A3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iPriority="0"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uiPriority="0" w:qFormat="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76" w:lineRule="auto"/>
    </w:pPr>
    <w:rPr>
      <w:rFonts w:eastAsia="Calibri" w:cs="Calibri"/>
      <w:color w:val="000000"/>
      <w:sz w:val="22"/>
      <w:szCs w:val="22"/>
      <w:lang w:val="en-US"/>
    </w:rPr>
  </w:style>
  <w:style w:type="paragraph" w:styleId="Heading1">
    <w:name w:val="heading 1"/>
    <w:basedOn w:val="Normal"/>
    <w:next w:val="Normal"/>
    <w:uiPriority w:val="9"/>
    <w:qFormat/>
    <w:pPr>
      <w:keepNext/>
      <w:spacing w:before="200" w:after="100"/>
      <w:outlineLvl w:val="0"/>
    </w:pPr>
    <w:rPr>
      <w:b/>
      <w:color w:val="1F4E79"/>
      <w:sz w:val="28"/>
    </w:rPr>
  </w:style>
  <w:style w:type="paragraph" w:styleId="Heading2">
    <w:name w:val="heading 2"/>
    <w:basedOn w:val="Normal"/>
    <w:next w:val="Normal"/>
    <w:uiPriority w:val="9"/>
    <w:unhideWhenUsed/>
    <w:qFormat/>
    <w:pPr>
      <w:keepNext/>
      <w:spacing w:before="200" w:after="100"/>
      <w:outlineLvl w:val="1"/>
    </w:pPr>
    <w:rPr>
      <w:b/>
      <w:color w:val="1F4E79"/>
      <w:sz w:val="24"/>
    </w:rPr>
  </w:style>
  <w:style w:type="paragraph" w:styleId="Heading3">
    <w:name w:val="heading 3"/>
    <w:basedOn w:val="Normal"/>
    <w:next w:val="Normal"/>
    <w:uiPriority w:val="9"/>
    <w:unhideWhenUsed/>
    <w:qFormat/>
    <w:pPr>
      <w:keepNext/>
      <w:spacing w:before="200" w:after="100"/>
      <w:outlineLvl w:val="2"/>
    </w:pPr>
    <w:rPr>
      <w:b/>
      <w:color w:val="1F4E79"/>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qFormat/>
    <w:rPr>
      <w:sz w:val="16"/>
      <w:szCs w:val="16"/>
    </w:rPr>
  </w:style>
  <w:style w:type="paragraph" w:styleId="CommentText">
    <w:name w:val="annotation text"/>
    <w:basedOn w:val="Normal"/>
    <w:qFormat/>
    <w:pPr>
      <w:spacing w:line="240" w:lineRule="auto"/>
    </w:pPr>
    <w:rPr>
      <w:sz w:val="20"/>
      <w:szCs w:val="20"/>
    </w:rPr>
  </w:style>
  <w:style w:type="character" w:styleId="Emphasis">
    <w:name w:val="Emphasis"/>
    <w:basedOn w:val="DefaultParagraphFont"/>
    <w:uiPriority w:val="20"/>
    <w:qFormat/>
    <w:rPr>
      <w:i/>
      <w:iCs/>
    </w:rPr>
  </w:style>
  <w:style w:type="character" w:styleId="Hyperlink">
    <w:name w:val="Hyperlink"/>
    <w:qFormat/>
    <w:rPr>
      <w:color w:val="0563C1"/>
      <w:u w:val="single"/>
    </w:rPr>
  </w:style>
  <w:style w:type="paragraph" w:styleId="NormalWeb">
    <w:name w:val="Normal (Web)"/>
    <w:basedOn w:val="Normal"/>
    <w:uiPriority w:val="99"/>
    <w:unhideWhenUsed/>
    <w:qFormat/>
    <w:pPr>
      <w:spacing w:before="100" w:beforeAutospacing="1" w:after="100" w:afterAutospacing="1" w:line="240" w:lineRule="auto"/>
    </w:pPr>
    <w:rPr>
      <w:rFonts w:eastAsia="Times New Roman" w:cs="Times New Roman"/>
      <w:sz w:val="24"/>
      <w:szCs w:val="24"/>
      <w:lang w:val="en-IN"/>
    </w:rPr>
  </w:style>
  <w:style w:type="table" w:styleId="TableGrid">
    <w:name w:val="Table Grid"/>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uiPriority w:val="10"/>
    <w:qFormat/>
    <w:pPr>
      <w:spacing w:before="200" w:after="100"/>
      <w:contextualSpacing/>
    </w:pPr>
    <w:rPr>
      <w:b/>
      <w:color w:val="1F4E79"/>
      <w:sz w:val="3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qFormat/>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qFormat/>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customStyle="1" w:styleId="UnresolvedMention1">
    <w:name w:val="Unresolved Mention1"/>
    <w:basedOn w:val="DefaultParagraphFont"/>
    <w:uiPriority w:val="99"/>
    <w:semiHidden/>
    <w:unhideWhenUsed/>
    <w:qFormat/>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doi.org/10.1016/j.ijforecast.2006.03.001" TargetMode="External"/><Relationship Id="rId3" Type="http://schemas.openxmlformats.org/officeDocument/2006/relationships/settings" Target="settings.xml"/><Relationship Id="rId21" Type="http://schemas.openxmlformats.org/officeDocument/2006/relationships/hyperlink" Target="https://doi.org/10.1080/01621459.1979.10482531" TargetMode="External"/><Relationship Id="rId34" Type="http://schemas.openxmlformats.org/officeDocument/2006/relationships/fontTable" Target="fontTable.xml"/><Relationship Id="rId7" Type="http://schemas.openxmlformats.org/officeDocument/2006/relationships/image" Target="media/image1.jpe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otexts.com/fpp3/" TargetMode="External"/><Relationship Id="rId33" Type="http://schemas.openxmlformats.org/officeDocument/2006/relationships/hyperlink" Target="https://doi.org/10.1038/s41592-019-0686-2" TargetMode="Externa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hyperlink" Target="https://doi.org/10.2307/1910133" TargetMode="External"/><Relationship Id="rId29" Type="http://schemas.openxmlformats.org/officeDocument/2006/relationships/hyperlink" Target="https://jmlr.org/papers/v12/pedregosa11a.html"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hyperlink" Target="https://doi.org/10.1109/MCSE.2007.55" TargetMode="External"/><Relationship Id="rId32" Type="http://schemas.openxmlformats.org/officeDocument/2006/relationships/hyperlink" Target="https://doi.org/10.1016/S0169-2070(00)00065-0" TargetMode="Externa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hyperlink" Target="https://doi.org/10.1016/j.ijforecast.2003.09.015" TargetMode="External"/><Relationship Id="rId28" Type="http://schemas.openxmlformats.org/officeDocument/2006/relationships/hyperlink" Target="https://www.npci.org.in/product/upi/product-statistics" TargetMode="External"/><Relationship Id="rId10" Type="http://schemas.openxmlformats.org/officeDocument/2006/relationships/image" Target="media/image3.png"/><Relationship Id="rId19" Type="http://schemas.openxmlformats.org/officeDocument/2006/relationships/hyperlink" Target="https://doi.org/10.2307/2951764" TargetMode="External"/><Relationship Id="rId31" Type="http://schemas.openxmlformats.org/officeDocument/2006/relationships/hyperlink" Target="https://doi.org/10.25080/Majora-92bf1922-011"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doi.org/10.1108/JSTPM-07-2024-0284" TargetMode="External"/><Relationship Id="rId27" Type="http://schemas.openxmlformats.org/officeDocument/2006/relationships/hyperlink" Target="https://doi.org/10.25080/Majora-92bf1922-00a" TargetMode="External"/><Relationship Id="rId30" Type="http://schemas.openxmlformats.org/officeDocument/2006/relationships/hyperlink" Target="https://www.rbi.org.in/Scripts/BS_PressReleaseDisplay.aspx?prid=59632" TargetMode="External"/><Relationship Id="rId35" Type="http://schemas.openxmlformats.org/officeDocument/2006/relationships/theme" Target="theme/theme1.xml"/><Relationship Id="rId8" Type="http://schemas.openxmlformats.org/officeDocument/2006/relationships/hyperlink" Target="https://www.npci.org.in/product/upi/product-statisti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87</TotalTime>
  <Pages>18</Pages>
  <Words>4778</Words>
  <Characters>27237</Characters>
  <Application>Microsoft Office Word</Application>
  <DocSecurity>0</DocSecurity>
  <Lines>226</Lines>
  <Paragraphs>63</Paragraphs>
  <ScaleCrop>false</ScaleCrop>
  <Company/>
  <LinksUpToDate>false</LinksUpToDate>
  <CharactersWithSpaces>31952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Growth, Structural Shifts and Forecasting of UPI Transaction Volumes in India (2</dc:title>
  <dc:creator>Gargi Dey</dc:creator>
  <dc:description>Claude Docs node/c4ccd2c1-f6e5@19 docx-w6</dc:description>
  <cp:lastModifiedBy>Gargi Dey</cp:lastModifiedBy>
  <cp:revision>29</cp:revision>
  <cp:lastPrinted>2026-10-24T16:43:00Z</cp:lastPrinted>
  <dcterms:created xsi:type="dcterms:W3CDTF">2026-10-11T07:59:00Z</dcterms:created>
  <dcterms:modified xsi:type="dcterms:W3CDTF">2026-10-24T16:45:00Z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eyJoZGlkIjoiMWYzYmIyNjg5NDg3YTMyOWM5N2Q1MTUwMGM5MTkzYjkiLCJ1c2VySWQiOiI1Njc2NTM1ODMyNDcifQ==</vt:lpwstr>
  </property>
  <property fmtid="{D5CDD505-2E9C-101B-9397-08002B2CF9AE}" pid="3" name="KSOProductBuildVer">
    <vt:lpwstr>1033-12.1.0.29162</vt:lpwstr>
  </property>
  <property fmtid="{D5CDD505-2E9C-101B-9397-08002B2CF9AE}" pid="4" name="ICV">
    <vt:lpwstr>C98C277CC7464E42AC724FF0B4ABD603_12</vt:lpwstr>
  </property>
</Properties>
</file>