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EA70DE" w14:textId="1B722AE1" w:rsidR="008012C4" w:rsidRDefault="002E560A" w:rsidP="002E560A">
      <w:pPr>
        <w:jc w:val="center"/>
        <w:rPr>
          <w:rFonts w:ascii="Times New Roman" w:hAnsi="Times New Roman" w:cs="Times New Roman"/>
          <w:b/>
          <w:bCs/>
        </w:rPr>
      </w:pPr>
      <w:r w:rsidRPr="002E560A">
        <w:rPr>
          <w:rFonts w:ascii="Times New Roman" w:hAnsi="Times New Roman" w:cs="Times New Roman"/>
          <w:b/>
          <w:bCs/>
        </w:rPr>
        <w:t>Capstone II: Project Ideas and Description</w:t>
      </w:r>
    </w:p>
    <w:p w14:paraId="05E3CBA4" w14:textId="77777777" w:rsidR="008012C4" w:rsidRDefault="008012C4" w:rsidP="002E560A">
      <w:pPr>
        <w:jc w:val="center"/>
        <w:rPr>
          <w:rFonts w:ascii="Times New Roman" w:hAnsi="Times New Roman" w:cs="Times New Roman"/>
          <w:b/>
          <w:bCs/>
        </w:rPr>
      </w:pPr>
    </w:p>
    <w:p w14:paraId="77A2CA9A" w14:textId="77777777" w:rsidR="008C0789" w:rsidRDefault="008C0789" w:rsidP="008C078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Heart failure prediction</w:t>
      </w:r>
    </w:p>
    <w:p w14:paraId="05CD9634" w14:textId="21EFA7F1" w:rsidR="008C0789" w:rsidRPr="008C0789" w:rsidRDefault="008C0789" w:rsidP="008C0789">
      <w:pPr>
        <w:pStyle w:val="ListParagraph"/>
        <w:rPr>
          <w:rFonts w:ascii="Times New Roman" w:hAnsi="Times New Roman" w:cs="Times New Roman"/>
          <w:b/>
          <w:bCs/>
        </w:rPr>
      </w:pPr>
      <w:hyperlink r:id="rId5" w:history="1">
        <w:r w:rsidRPr="007D073B">
          <w:rPr>
            <w:rStyle w:val="Hyperlink"/>
            <w:rFonts w:ascii="Times New Roman" w:hAnsi="Times New Roman" w:cs="Times New Roman"/>
            <w:b/>
            <w:bCs/>
          </w:rPr>
          <w:t>https://www.kaggle.com/andrewmvd/heart-failure-clinical-data/tasks?taskId=1177</w:t>
        </w:r>
      </w:hyperlink>
    </w:p>
    <w:p w14:paraId="59005236" w14:textId="77777777" w:rsidR="008C0789" w:rsidRPr="008C0789" w:rsidRDefault="008C0789" w:rsidP="008C0789">
      <w:pPr>
        <w:rPr>
          <w:rFonts w:ascii="Times New Roman" w:hAnsi="Times New Roman" w:cs="Times New Roman"/>
          <w:b/>
          <w:bCs/>
        </w:rPr>
      </w:pPr>
    </w:p>
    <w:p w14:paraId="36F2BCDF" w14:textId="77777777" w:rsidR="008C0789" w:rsidRPr="008C0789" w:rsidRDefault="008012C4" w:rsidP="000E40B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8C0789">
        <w:rPr>
          <w:rFonts w:ascii="Times New Roman" w:hAnsi="Times New Roman" w:cs="Times New Roman"/>
          <w:b/>
          <w:bCs/>
        </w:rPr>
        <w:t>Bank Customers Churn:</w:t>
      </w:r>
      <w:r w:rsidRPr="008C0789">
        <w:rPr>
          <w:rFonts w:ascii="Times New Roman" w:hAnsi="Times New Roman" w:cs="Times New Roman"/>
        </w:rPr>
        <w:t xml:space="preserve"> </w:t>
      </w:r>
    </w:p>
    <w:p w14:paraId="2F739036" w14:textId="729E1E06" w:rsidR="008C0789" w:rsidRPr="008C0789" w:rsidRDefault="008C0789" w:rsidP="008C0789">
      <w:pPr>
        <w:pStyle w:val="ListParagraph"/>
        <w:rPr>
          <w:rFonts w:ascii="Times New Roman" w:hAnsi="Times New Roman" w:cs="Times New Roman"/>
          <w:b/>
          <w:bCs/>
        </w:rPr>
      </w:pPr>
      <w:hyperlink r:id="rId6" w:history="1">
        <w:r w:rsidRPr="008C0789">
          <w:rPr>
            <w:rStyle w:val="Hyperlink"/>
            <w:rFonts w:ascii="Times New Roman" w:hAnsi="Times New Roman" w:cs="Times New Roman"/>
            <w:b/>
            <w:bCs/>
          </w:rPr>
          <w:t>https://www.kaggle.com/santoshd3/bank-customers</w:t>
        </w:r>
      </w:hyperlink>
    </w:p>
    <w:p w14:paraId="6FC0D0A5" w14:textId="77777777" w:rsidR="008C0789" w:rsidRDefault="008C0789" w:rsidP="008C0789">
      <w:pPr>
        <w:rPr>
          <w:rFonts w:ascii="Times New Roman" w:hAnsi="Times New Roman" w:cs="Times New Roman"/>
          <w:b/>
          <w:bCs/>
        </w:rPr>
      </w:pPr>
    </w:p>
    <w:p w14:paraId="043304F5" w14:textId="0810ED0D" w:rsidR="002E560A" w:rsidRDefault="008C0789" w:rsidP="008C0789">
      <w:pPr>
        <w:pStyle w:val="ListParagraph"/>
        <w:numPr>
          <w:ilvl w:val="0"/>
          <w:numId w:val="3"/>
        </w:numPr>
        <w:ind w:left="720"/>
        <w:rPr>
          <w:rFonts w:ascii="Times New Roman" w:hAnsi="Times New Roman" w:cs="Times New Roman"/>
          <w:b/>
          <w:bCs/>
        </w:rPr>
      </w:pPr>
      <w:r w:rsidRPr="00F75725">
        <w:rPr>
          <w:rFonts w:ascii="Times New Roman" w:hAnsi="Times New Roman" w:cs="Times New Roman"/>
          <w:b/>
          <w:bCs/>
        </w:rPr>
        <w:t>E-commerce shipping data</w:t>
      </w:r>
    </w:p>
    <w:p w14:paraId="55E02840" w14:textId="4CBA8EA2" w:rsidR="008C0789" w:rsidRDefault="00F75725" w:rsidP="0011600B">
      <w:pPr>
        <w:ind w:firstLine="720"/>
        <w:rPr>
          <w:rFonts w:ascii="Times New Roman" w:hAnsi="Times New Roman" w:cs="Times New Roman"/>
          <w:b/>
          <w:bCs/>
        </w:rPr>
      </w:pPr>
      <w:hyperlink r:id="rId7" w:history="1">
        <w:r w:rsidRPr="007D073B">
          <w:rPr>
            <w:rStyle w:val="Hyperlink"/>
            <w:rFonts w:ascii="Times New Roman" w:hAnsi="Times New Roman" w:cs="Times New Roman"/>
            <w:b/>
            <w:bCs/>
          </w:rPr>
          <w:t>https://www.kaggle.com/prachi13/customer-analytics</w:t>
        </w:r>
      </w:hyperlink>
      <w:bookmarkStart w:id="0" w:name="_GoBack"/>
      <w:bookmarkEnd w:id="0"/>
    </w:p>
    <w:p w14:paraId="653995A4" w14:textId="77777777" w:rsidR="00F75725" w:rsidRPr="0011600B" w:rsidRDefault="00F75725" w:rsidP="0011600B">
      <w:pPr>
        <w:ind w:firstLine="720"/>
        <w:rPr>
          <w:rFonts w:ascii="Times New Roman" w:hAnsi="Times New Roman" w:cs="Times New Roman"/>
          <w:b/>
          <w:bCs/>
        </w:rPr>
      </w:pPr>
    </w:p>
    <w:sectPr w:rsidR="00F75725" w:rsidRPr="0011600B" w:rsidSect="00E30D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D1604B"/>
    <w:multiLevelType w:val="hybridMultilevel"/>
    <w:tmpl w:val="72BE7C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A853D4"/>
    <w:multiLevelType w:val="hybridMultilevel"/>
    <w:tmpl w:val="009241F2"/>
    <w:lvl w:ilvl="0" w:tplc="BCF82AD8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0832854"/>
    <w:multiLevelType w:val="hybridMultilevel"/>
    <w:tmpl w:val="7FEE72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60A"/>
    <w:rsid w:val="0011600B"/>
    <w:rsid w:val="002E560A"/>
    <w:rsid w:val="003D59A2"/>
    <w:rsid w:val="008012C4"/>
    <w:rsid w:val="008C0789"/>
    <w:rsid w:val="00C94E6A"/>
    <w:rsid w:val="00E30D09"/>
    <w:rsid w:val="00F75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784A31"/>
  <w15:chartTrackingRefBased/>
  <w15:docId w15:val="{43FF904E-792B-FD4B-A1C3-0EEB11D97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12C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12C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012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8012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12C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C078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203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5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kaggle.com/prachi13/customer-analytic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santoshd3/bank-customers" TargetMode="External"/><Relationship Id="rId5" Type="http://schemas.openxmlformats.org/officeDocument/2006/relationships/hyperlink" Target="https://www.kaggle.com/andrewmvd/heart-failure-clinical-data/tasks?taskId=1177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78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Gargi Mishra</dc:creator>
  <cp:keywords/>
  <dc:description/>
  <cp:lastModifiedBy>Gargi Mishra</cp:lastModifiedBy>
  <cp:revision>2</cp:revision>
  <dcterms:created xsi:type="dcterms:W3CDTF">2021-05-26T22:01:00Z</dcterms:created>
  <dcterms:modified xsi:type="dcterms:W3CDTF">2021-06-14T17:33:00Z</dcterms:modified>
</cp:coreProperties>
</file>