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A8B23" w14:textId="77777777" w:rsidR="005E4B58" w:rsidRDefault="005E4B58" w:rsidP="00E0058C">
      <w:pPr>
        <w:pStyle w:val="BodyA"/>
        <w:rPr>
          <w:sz w:val="48"/>
          <w:szCs w:val="48"/>
        </w:rPr>
      </w:pPr>
    </w:p>
    <w:p w14:paraId="534776DD" w14:textId="00540FB0" w:rsidR="00835BFB" w:rsidRPr="00FC7543" w:rsidRDefault="00000000" w:rsidP="00E0058C">
      <w:pPr>
        <w:pStyle w:val="BodyA"/>
        <w:rPr>
          <w:sz w:val="48"/>
          <w:szCs w:val="48"/>
        </w:rPr>
      </w:pPr>
      <w:r w:rsidRPr="00FC7543">
        <w:rPr>
          <w:sz w:val="48"/>
          <w:szCs w:val="48"/>
        </w:rPr>
        <w:t>Gamified Interventions for Dyslexia: A Holistic Approach to Cognitive, Emotional and Academic Challenge</w:t>
      </w:r>
    </w:p>
    <w:p w14:paraId="77A7D67F" w14:textId="77777777" w:rsidR="00835BFB" w:rsidRDefault="00835BFB">
      <w:pPr>
        <w:pStyle w:val="Author"/>
        <w:spacing w:before="100" w:after="100" w:line="120" w:lineRule="auto"/>
        <w:jc w:val="both"/>
        <w:rPr>
          <w:sz w:val="16"/>
          <w:szCs w:val="16"/>
        </w:rPr>
      </w:pPr>
    </w:p>
    <w:p w14:paraId="7CDCBAA6" w14:textId="77777777" w:rsidR="00835BFB" w:rsidRDefault="00835BFB">
      <w:pPr>
        <w:pStyle w:val="Author"/>
        <w:spacing w:before="100" w:after="100" w:line="120" w:lineRule="auto"/>
        <w:sectPr w:rsidR="00835BFB">
          <w:pgSz w:w="11900" w:h="16840"/>
          <w:pgMar w:top="540" w:right="893" w:bottom="1440" w:left="893" w:header="720" w:footer="720" w:gutter="0"/>
          <w:cols w:space="720"/>
          <w:titlePg/>
        </w:sectPr>
      </w:pPr>
    </w:p>
    <w:p w14:paraId="7EA988B7" w14:textId="77777777" w:rsidR="00A637EC" w:rsidRDefault="00A637EC" w:rsidP="00FC7543">
      <w:pPr>
        <w:pStyle w:val="Author"/>
        <w:spacing w:before="0" w:after="0"/>
        <w:rPr>
          <w:i/>
          <w:iCs/>
          <w:sz w:val="18"/>
          <w:szCs w:val="18"/>
        </w:rPr>
      </w:pPr>
      <w:r>
        <w:rPr>
          <w:b/>
          <w:bCs/>
          <w:sz w:val="18"/>
          <w:szCs w:val="18"/>
        </w:rPr>
        <w:t>Kanak Agrawal</w:t>
      </w:r>
      <w:r>
        <w:rPr>
          <w:i/>
          <w:iCs/>
          <w:sz w:val="18"/>
          <w:szCs w:val="18"/>
        </w:rPr>
        <w:t xml:space="preserve"> </w:t>
      </w:r>
    </w:p>
    <w:p w14:paraId="589DDB2F" w14:textId="64D29BA2" w:rsidR="00835BFB" w:rsidRDefault="00000000" w:rsidP="00FC7543">
      <w:pPr>
        <w:pStyle w:val="Author"/>
        <w:spacing w:before="0" w:after="0"/>
        <w:rPr>
          <w:i/>
          <w:iCs/>
          <w:sz w:val="18"/>
          <w:szCs w:val="18"/>
        </w:rPr>
      </w:pPr>
      <w:r>
        <w:rPr>
          <w:i/>
          <w:iCs/>
          <w:sz w:val="18"/>
          <w:szCs w:val="18"/>
        </w:rPr>
        <w:t>Dep</w:t>
      </w:r>
      <w:r w:rsidR="00E0058C">
        <w:rPr>
          <w:i/>
          <w:iCs/>
          <w:sz w:val="18"/>
          <w:szCs w:val="18"/>
        </w:rPr>
        <w:t xml:space="preserve">artment </w:t>
      </w:r>
      <w:r>
        <w:rPr>
          <w:i/>
          <w:iCs/>
          <w:sz w:val="18"/>
          <w:szCs w:val="18"/>
        </w:rPr>
        <w:t xml:space="preserve">of CSE </w:t>
      </w:r>
      <w:r w:rsidR="00E0058C">
        <w:rPr>
          <w:i/>
          <w:iCs/>
          <w:sz w:val="18"/>
          <w:szCs w:val="18"/>
        </w:rPr>
        <w:t>(</w:t>
      </w:r>
      <w:r>
        <w:rPr>
          <w:i/>
          <w:iCs/>
          <w:sz w:val="18"/>
          <w:szCs w:val="18"/>
        </w:rPr>
        <w:t>AI)</w:t>
      </w:r>
    </w:p>
    <w:p w14:paraId="3F155E5E" w14:textId="77777777" w:rsidR="00251F76" w:rsidRPr="00251F76" w:rsidRDefault="00251F76" w:rsidP="00FC7543">
      <w:pPr>
        <w:pStyle w:val="Author"/>
        <w:spacing w:before="0" w:after="0"/>
        <w:rPr>
          <w:i/>
          <w:iCs/>
          <w:sz w:val="18"/>
          <w:szCs w:val="18"/>
        </w:rPr>
      </w:pPr>
      <w:r w:rsidRPr="00251F76">
        <w:rPr>
          <w:i/>
          <w:iCs/>
          <w:sz w:val="18"/>
          <w:szCs w:val="18"/>
        </w:rPr>
        <w:t>Krishna Institute of Engineering &amp; Technology (KIET), Ghaziabad, Delhi-NCR, Uttar Pradesh, India</w:t>
      </w:r>
    </w:p>
    <w:p w14:paraId="6C1E18EB" w14:textId="1E8EF56F" w:rsidR="00835BFB" w:rsidRPr="00251F76" w:rsidRDefault="00A637EC" w:rsidP="00FC7543">
      <w:pPr>
        <w:pStyle w:val="Author"/>
        <w:spacing w:before="0" w:after="0"/>
        <w:rPr>
          <w:b/>
          <w:bCs/>
          <w:sz w:val="18"/>
          <w:szCs w:val="18"/>
          <w:lang w:val="it-IT"/>
        </w:rPr>
      </w:pPr>
      <w:r>
        <w:rPr>
          <w:sz w:val="18"/>
          <w:szCs w:val="18"/>
          <w:lang w:val="it-IT"/>
        </w:rPr>
        <w:t>kanak</w:t>
      </w:r>
      <w:r w:rsidRPr="00251F76">
        <w:rPr>
          <w:sz w:val="18"/>
          <w:szCs w:val="18"/>
          <w:lang w:val="it-IT"/>
        </w:rPr>
        <w:t>.2226cseai1</w:t>
      </w:r>
      <w:r>
        <w:rPr>
          <w:sz w:val="18"/>
          <w:szCs w:val="18"/>
          <w:lang w:val="it-IT"/>
        </w:rPr>
        <w:t>047</w:t>
      </w:r>
      <w:r w:rsidRPr="00251F76">
        <w:rPr>
          <w:sz w:val="18"/>
          <w:szCs w:val="18"/>
          <w:lang w:val="it-IT"/>
        </w:rPr>
        <w:t>@kiet.edu</w:t>
      </w:r>
      <w:r w:rsidRPr="00251F76">
        <w:rPr>
          <w:sz w:val="18"/>
          <w:szCs w:val="18"/>
          <w:lang w:val="it-IT"/>
        </w:rPr>
        <w:br/>
      </w:r>
      <w:r w:rsidRPr="00251F76">
        <w:rPr>
          <w:sz w:val="18"/>
          <w:szCs w:val="18"/>
          <w:lang w:val="it-IT"/>
        </w:rPr>
        <w:br/>
      </w:r>
      <w:r w:rsidR="00E0058C" w:rsidRPr="00251F76">
        <w:rPr>
          <w:b/>
          <w:bCs/>
          <w:sz w:val="18"/>
          <w:szCs w:val="18"/>
          <w:lang w:val="it-IT"/>
        </w:rPr>
        <w:t xml:space="preserve">  </w:t>
      </w:r>
      <w:r w:rsidRPr="00251F76">
        <w:rPr>
          <w:b/>
          <w:bCs/>
          <w:sz w:val="18"/>
          <w:szCs w:val="18"/>
          <w:lang w:val="it-IT"/>
        </w:rPr>
        <w:t>Anjali Maurya</w:t>
      </w:r>
    </w:p>
    <w:p w14:paraId="4D8F129F" w14:textId="5A50AF6A" w:rsidR="00E0058C" w:rsidRDefault="00E0058C" w:rsidP="00FC7543">
      <w:pPr>
        <w:pStyle w:val="Author"/>
        <w:spacing w:before="0" w:after="0"/>
        <w:rPr>
          <w:i/>
          <w:iCs/>
          <w:sz w:val="18"/>
          <w:szCs w:val="18"/>
        </w:rPr>
      </w:pPr>
      <w:r>
        <w:rPr>
          <w:i/>
          <w:iCs/>
          <w:sz w:val="18"/>
          <w:szCs w:val="18"/>
        </w:rPr>
        <w:t>Department of CSE (AI&amp; ML)</w:t>
      </w:r>
    </w:p>
    <w:p w14:paraId="39EA18D8" w14:textId="77777777" w:rsidR="00251F76" w:rsidRPr="00251F76" w:rsidRDefault="00251F76" w:rsidP="00251F76">
      <w:pPr>
        <w:pStyle w:val="Author"/>
        <w:spacing w:before="0" w:after="0"/>
        <w:rPr>
          <w:i/>
          <w:iCs/>
          <w:sz w:val="18"/>
          <w:szCs w:val="18"/>
        </w:rPr>
      </w:pPr>
      <w:r w:rsidRPr="00251F76">
        <w:rPr>
          <w:i/>
          <w:iCs/>
          <w:sz w:val="18"/>
          <w:szCs w:val="18"/>
        </w:rPr>
        <w:t>Krishna Institute of Engineering &amp; Technology (KIET), Ghaziabad, Delhi-NCR, Uttar Pradesh, India</w:t>
      </w:r>
    </w:p>
    <w:p w14:paraId="6B2D8D74" w14:textId="5DA2642E" w:rsidR="00835BFB" w:rsidRDefault="00000000" w:rsidP="00FC7543">
      <w:pPr>
        <w:pStyle w:val="Author"/>
        <w:spacing w:before="0" w:after="0"/>
        <w:rPr>
          <w:sz w:val="18"/>
          <w:szCs w:val="18"/>
        </w:rPr>
      </w:pPr>
      <w:r>
        <w:rPr>
          <w:sz w:val="18"/>
          <w:szCs w:val="18"/>
        </w:rPr>
        <w:t>anjali.maurya@kiet.edu</w:t>
      </w:r>
    </w:p>
    <w:p w14:paraId="4D98829E" w14:textId="3245F96B" w:rsidR="00835BFB" w:rsidRDefault="00000000" w:rsidP="00FC7543">
      <w:pPr>
        <w:pStyle w:val="Author"/>
        <w:spacing w:before="0" w:after="0"/>
      </w:pPr>
      <w:r>
        <w:rPr>
          <w:rFonts w:ascii="Arial Unicode MS" w:eastAsia="Arial Unicode MS" w:hAnsi="Arial Unicode MS" w:cs="Arial Unicode MS"/>
          <w:sz w:val="18"/>
          <w:szCs w:val="18"/>
        </w:rPr>
        <w:br w:type="column"/>
      </w:r>
      <w:r>
        <w:rPr>
          <w:b/>
          <w:bCs/>
          <w:sz w:val="18"/>
          <w:szCs w:val="18"/>
        </w:rPr>
        <w:t>Gargi Kaushik</w:t>
      </w:r>
    </w:p>
    <w:p w14:paraId="5E4C2CC2" w14:textId="77777777" w:rsidR="00E0058C" w:rsidRDefault="00E0058C" w:rsidP="00FC7543">
      <w:pPr>
        <w:pStyle w:val="Author"/>
        <w:spacing w:before="0" w:after="0"/>
        <w:rPr>
          <w:i/>
          <w:iCs/>
          <w:sz w:val="18"/>
          <w:szCs w:val="18"/>
        </w:rPr>
      </w:pPr>
      <w:r>
        <w:rPr>
          <w:i/>
          <w:iCs/>
          <w:sz w:val="18"/>
          <w:szCs w:val="18"/>
        </w:rPr>
        <w:t>Department of CSE (AI)</w:t>
      </w:r>
    </w:p>
    <w:p w14:paraId="7C163EDA" w14:textId="77777777" w:rsidR="00251F76" w:rsidRPr="00251F76" w:rsidRDefault="00251F76" w:rsidP="00251F76">
      <w:pPr>
        <w:pStyle w:val="Author"/>
        <w:spacing w:before="0" w:after="0"/>
        <w:rPr>
          <w:i/>
          <w:iCs/>
          <w:sz w:val="18"/>
          <w:szCs w:val="18"/>
        </w:rPr>
      </w:pPr>
      <w:r w:rsidRPr="00251F76">
        <w:rPr>
          <w:i/>
          <w:iCs/>
          <w:sz w:val="18"/>
          <w:szCs w:val="18"/>
        </w:rPr>
        <w:t>Krishna Institute of Engineering &amp; Technology (KIET), Ghaziabad, Delhi-NCR, Uttar Pradesh, India</w:t>
      </w:r>
    </w:p>
    <w:p w14:paraId="2F6239FA" w14:textId="77777777" w:rsidR="00835BFB" w:rsidRDefault="00000000" w:rsidP="00FC7543">
      <w:pPr>
        <w:pStyle w:val="Author"/>
        <w:spacing w:before="0" w:after="0"/>
        <w:rPr>
          <w:sz w:val="18"/>
          <w:szCs w:val="18"/>
        </w:rPr>
      </w:pPr>
      <w:r>
        <w:rPr>
          <w:sz w:val="18"/>
          <w:szCs w:val="18"/>
        </w:rPr>
        <w:t>gargi.2226cseai1185@kiet.edu</w:t>
      </w:r>
      <w:r>
        <w:rPr>
          <w:sz w:val="18"/>
          <w:szCs w:val="18"/>
        </w:rPr>
        <w:br/>
      </w:r>
    </w:p>
    <w:p w14:paraId="5C672031" w14:textId="70544F43" w:rsidR="00835BFB" w:rsidRDefault="00000000" w:rsidP="00FC7543">
      <w:pPr>
        <w:pStyle w:val="Author"/>
        <w:spacing w:before="0" w:after="0"/>
      </w:pPr>
      <w:r>
        <w:rPr>
          <w:rFonts w:ascii="Arial Unicode MS" w:eastAsia="Arial Unicode MS" w:hAnsi="Arial Unicode MS" w:cs="Arial Unicode MS"/>
          <w:sz w:val="18"/>
          <w:szCs w:val="18"/>
        </w:rPr>
        <w:br w:type="column"/>
      </w:r>
      <w:r>
        <w:rPr>
          <w:sz w:val="18"/>
          <w:szCs w:val="18"/>
        </w:rPr>
        <w:t xml:space="preserve"> </w:t>
      </w:r>
      <w:r w:rsidR="00A637EC">
        <w:rPr>
          <w:b/>
          <w:bCs/>
          <w:sz w:val="18"/>
          <w:szCs w:val="18"/>
        </w:rPr>
        <w:t>Sarthak Sharma</w:t>
      </w:r>
    </w:p>
    <w:p w14:paraId="2B5DEE63" w14:textId="77777777" w:rsidR="00E0058C" w:rsidRDefault="00E0058C" w:rsidP="00FC7543">
      <w:pPr>
        <w:pStyle w:val="Author"/>
        <w:spacing w:before="0" w:after="0"/>
        <w:rPr>
          <w:i/>
          <w:iCs/>
          <w:sz w:val="18"/>
          <w:szCs w:val="18"/>
        </w:rPr>
      </w:pPr>
      <w:r>
        <w:rPr>
          <w:i/>
          <w:iCs/>
          <w:sz w:val="18"/>
          <w:szCs w:val="18"/>
        </w:rPr>
        <w:t>Department of CSE (AI)</w:t>
      </w:r>
    </w:p>
    <w:p w14:paraId="7C76337E" w14:textId="77777777" w:rsidR="00251F76" w:rsidRPr="00251F76" w:rsidRDefault="00251F76" w:rsidP="00251F76">
      <w:pPr>
        <w:pStyle w:val="Author"/>
        <w:spacing w:before="0" w:after="0"/>
        <w:rPr>
          <w:i/>
          <w:iCs/>
          <w:sz w:val="18"/>
          <w:szCs w:val="18"/>
        </w:rPr>
      </w:pPr>
      <w:r w:rsidRPr="00251F76">
        <w:rPr>
          <w:i/>
          <w:iCs/>
          <w:sz w:val="18"/>
          <w:szCs w:val="18"/>
        </w:rPr>
        <w:t>Krishna Institute of Engineering &amp; Technology (KIET), Ghaziabad, Delhi-NCR, Uttar Pradesh, India</w:t>
      </w:r>
    </w:p>
    <w:p w14:paraId="5D20F8AA" w14:textId="6D6A5A78" w:rsidR="00E0058C" w:rsidRDefault="00A637EC" w:rsidP="00FC7543">
      <w:pPr>
        <w:pStyle w:val="Author"/>
        <w:spacing w:before="0" w:after="0"/>
        <w:rPr>
          <w:b/>
          <w:bCs/>
          <w:sz w:val="18"/>
          <w:szCs w:val="18"/>
        </w:rPr>
      </w:pPr>
      <w:r w:rsidRPr="00251F76">
        <w:rPr>
          <w:sz w:val="18"/>
          <w:szCs w:val="18"/>
          <w:lang w:val="it-IT"/>
        </w:rPr>
        <w:t>sarthak.2226cseai117@kiet.edu</w:t>
      </w:r>
      <w:r w:rsidRPr="00251F76">
        <w:rPr>
          <w:sz w:val="18"/>
          <w:szCs w:val="18"/>
          <w:lang w:val="it-IT"/>
        </w:rPr>
        <w:br/>
      </w:r>
    </w:p>
    <w:p w14:paraId="792092DF" w14:textId="268D7C0F" w:rsidR="00835BFB" w:rsidRDefault="00835BFB" w:rsidP="00FC7543">
      <w:pPr>
        <w:pStyle w:val="BodyA"/>
        <w:jc w:val="both"/>
        <w:sectPr w:rsidR="00835BFB">
          <w:type w:val="continuous"/>
          <w:pgSz w:w="11900" w:h="16840"/>
          <w:pgMar w:top="450" w:right="893" w:bottom="1440" w:left="893" w:header="720" w:footer="720" w:gutter="0"/>
          <w:cols w:num="3" w:space="720"/>
        </w:sectPr>
      </w:pPr>
    </w:p>
    <w:p w14:paraId="28095683" w14:textId="5C90BC1C" w:rsidR="00BE785C" w:rsidRDefault="00403437" w:rsidP="00BE785C">
      <w:pPr>
        <w:pStyle w:val="NormalWeb"/>
        <w:jc w:val="both"/>
        <w:rPr>
          <w:b/>
          <w:bCs/>
          <w:i/>
          <w:iCs/>
          <w:sz w:val="18"/>
          <w:szCs w:val="18"/>
        </w:rPr>
      </w:pPr>
      <w:r w:rsidRPr="00403437">
        <w:rPr>
          <w:b/>
          <w:bCs/>
          <w:i/>
          <w:iCs/>
          <w:sz w:val="18"/>
          <w:szCs w:val="18"/>
        </w:rPr>
        <w:t>Abstract—</w:t>
      </w:r>
      <w:r w:rsidR="00BE785C" w:rsidRPr="00BE785C">
        <w:rPr>
          <w:rFonts w:cs="Times New Roman"/>
          <w:b/>
          <w:bCs/>
          <w:i/>
          <w:iCs/>
          <w:color w:val="0E101A"/>
        </w:rPr>
        <w:t xml:space="preserve"> </w:t>
      </w:r>
      <w:r w:rsidR="00BE785C" w:rsidRPr="00BE785C">
        <w:rPr>
          <w:b/>
          <w:bCs/>
          <w:i/>
          <w:iCs/>
          <w:sz w:val="18"/>
          <w:szCs w:val="18"/>
        </w:rPr>
        <w:t>Dyslexia is a common learning disorder that affects reading, writing and comprehension abilities in children. Traditional teaching methods often lack personalization and engagement, which limits their effectiveness. This paper proposes a gamified learning platform that integrates interactive educational games with a convolutional neural network-based handwriting analysis model for the early detection of dyslexia. The system includes behavioral tracking and adaptive learning pathways to support cognitive and emotional development. Experimental evaluation on a labelled dataset shows an accuracy of 84.6% with a precision of 0.82, a recall of 0.80 and an ROC AUC of 0.87. The results demonstrate that the proposed approach improves both learning engagement and prediction performance, making it suitable for inclusive education environments.     </w:t>
      </w:r>
    </w:p>
    <w:p w14:paraId="62B1A885" w14:textId="1D9CEBA8" w:rsidR="009A374E" w:rsidRDefault="00000000" w:rsidP="00BE785C">
      <w:pPr>
        <w:pStyle w:val="NormalWeb"/>
        <w:jc w:val="both"/>
        <w:rPr>
          <w:b/>
          <w:bCs/>
          <w:i/>
          <w:iCs/>
          <w:sz w:val="18"/>
          <w:szCs w:val="18"/>
        </w:rPr>
      </w:pPr>
      <w:r>
        <w:rPr>
          <w:b/>
          <w:bCs/>
          <w:i/>
          <w:iCs/>
          <w:sz w:val="18"/>
          <w:szCs w:val="18"/>
        </w:rPr>
        <w:t>Keywords</w:t>
      </w:r>
      <w:r>
        <w:rPr>
          <w:b/>
          <w:bCs/>
          <w:sz w:val="18"/>
          <w:szCs w:val="18"/>
        </w:rPr>
        <w:t>—</w:t>
      </w:r>
      <w:r>
        <w:rPr>
          <w:b/>
          <w:bCs/>
          <w:i/>
          <w:iCs/>
          <w:sz w:val="18"/>
          <w:szCs w:val="18"/>
        </w:rPr>
        <w:t xml:space="preserve">Dyslexia, Gamification, Cognitive Development, Assistive Technology, Handwriting Prediction, </w:t>
      </w:r>
    </w:p>
    <w:p w14:paraId="64AA100E" w14:textId="5B1BEA77" w:rsidR="00835BFB" w:rsidRPr="009A374E" w:rsidRDefault="00000000" w:rsidP="009A374E">
      <w:pPr>
        <w:pStyle w:val="NormalWeb"/>
        <w:numPr>
          <w:ilvl w:val="0"/>
          <w:numId w:val="12"/>
        </w:numPr>
        <w:spacing w:before="0"/>
        <w:jc w:val="center"/>
      </w:pPr>
      <w:r w:rsidRPr="009A374E">
        <w:t>Introduction</w:t>
      </w:r>
    </w:p>
    <w:p w14:paraId="0FEC5692" w14:textId="5CA22DE5" w:rsidR="004E72C9" w:rsidRDefault="009A374E">
      <w:pPr>
        <w:pStyle w:val="NormalWeb"/>
        <w:jc w:val="both"/>
        <w:rPr>
          <w:sz w:val="20"/>
          <w:szCs w:val="20"/>
        </w:rPr>
      </w:pPr>
      <w:r w:rsidRPr="009A374E">
        <w:rPr>
          <w:sz w:val="20"/>
          <w:szCs w:val="20"/>
        </w:rPr>
        <w:t> Among learning disorders, dyslexia is a neurobiological disability that impairs reading, writing, and spelling skills in children who have normal intelligence and have received appropriate instruction [1]. The core features are weaknesses in the accuracy and fluency of word recognition, spelling, and decoding [2]. The International Dyslexia Association (IDA) reports that it is estimated 10 per cent of the global population has some degree of dyslexia, making it one of the highest occurrence skills-impairing learning disabilities in the world [3]. In India, too, there are an estimated 35 million children who have dyslexia or other related reading difficulties, but awareness about the same, timely interventions, and early identification remains severely limited [4].</w:t>
      </w:r>
      <w:r w:rsidRPr="009A374E">
        <w:rPr>
          <w:b/>
          <w:bCs/>
          <w:sz w:val="20"/>
          <w:szCs w:val="20"/>
        </w:rPr>
        <w:t>  </w:t>
      </w:r>
      <w:r w:rsidR="004E72C9" w:rsidRPr="004E72C9">
        <w:rPr>
          <w:sz w:val="20"/>
          <w:szCs w:val="20"/>
        </w:rPr>
        <w:t>Traditional teaching does not work for such students as it is based on heavy rote memorization and visual reading drills that will overwhelm the cognitive processing systems in these children [5</w:t>
      </w:r>
      <w:r w:rsidR="00E43945">
        <w:rPr>
          <w:sz w:val="20"/>
          <w:szCs w:val="20"/>
        </w:rPr>
        <w:t>]</w:t>
      </w:r>
      <w:r w:rsidR="004E72C9" w:rsidRPr="004E72C9">
        <w:rPr>
          <w:sz w:val="20"/>
          <w:szCs w:val="20"/>
        </w:rPr>
        <w:t xml:space="preserve">. The lack of emotional involvement and feedback-based learning leads to frustration and demotivation, which results in an enlarged educational divide. These are all reasons there is a desperate need for </w:t>
      </w:r>
      <w:r w:rsidR="004E72C9" w:rsidRPr="004E72C9">
        <w:rPr>
          <w:sz w:val="20"/>
          <w:szCs w:val="20"/>
        </w:rPr>
        <w:t>creative, enjoyable and inclusive products to address the cognitive, emotional and academic aspects of dyslexia.      </w:t>
      </w:r>
    </w:p>
    <w:p w14:paraId="4E57FF2F" w14:textId="5C8EEB8A" w:rsidR="00403437" w:rsidRPr="00403437" w:rsidRDefault="004E72C9" w:rsidP="00BE785C">
      <w:pPr>
        <w:pStyle w:val="NormalWeb"/>
        <w:spacing w:before="0" w:after="0"/>
        <w:jc w:val="both"/>
        <w:rPr>
          <w:rFonts w:cs="Times New Roman"/>
          <w:sz w:val="20"/>
          <w:szCs w:val="20"/>
        </w:rPr>
      </w:pPr>
      <w:r w:rsidRPr="004E72C9">
        <w:rPr>
          <w:sz w:val="20"/>
          <w:szCs w:val="20"/>
        </w:rPr>
        <w:t>  In an era with increasing impact of educational technology (EdTech) and neuro-educational research, gamification has become a potent tool in motivation, engagement building and learning efficacy [</w:t>
      </w:r>
      <w:r w:rsidR="00E43945">
        <w:rPr>
          <w:sz w:val="20"/>
          <w:szCs w:val="20"/>
        </w:rPr>
        <w:t>6</w:t>
      </w:r>
      <w:r w:rsidRPr="004E72C9">
        <w:rPr>
          <w:sz w:val="20"/>
          <w:szCs w:val="20"/>
        </w:rPr>
        <w:t>]. Gamification is using game-design elements like points, levels, feedback loops and storytelling in non-gaming contexts to promote learning that is more interactive and engaging [</w:t>
      </w:r>
      <w:r w:rsidR="00E43945">
        <w:rPr>
          <w:sz w:val="20"/>
          <w:szCs w:val="20"/>
        </w:rPr>
        <w:t>7</w:t>
      </w:r>
      <w:proofErr w:type="gramStart"/>
      <w:r w:rsidRPr="004E72C9">
        <w:rPr>
          <w:sz w:val="20"/>
          <w:szCs w:val="20"/>
        </w:rPr>
        <w:t>]</w:t>
      </w:r>
      <w:r w:rsidR="008A0AE0">
        <w:rPr>
          <w:sz w:val="20"/>
          <w:szCs w:val="20"/>
        </w:rPr>
        <w:t xml:space="preserve"> </w:t>
      </w:r>
      <w:r w:rsidRPr="004E72C9">
        <w:rPr>
          <w:sz w:val="20"/>
          <w:szCs w:val="20"/>
        </w:rPr>
        <w:t>.</w:t>
      </w:r>
      <w:proofErr w:type="gramEnd"/>
      <w:r w:rsidRPr="004E72C9">
        <w:rPr>
          <w:sz w:val="20"/>
          <w:szCs w:val="20"/>
        </w:rPr>
        <w:t xml:space="preserve"> Gamification can be a pedagogical intervention and a therapeutic instrument from the perspective of dyslexia, playing a mediating role between organized education and life experience [</w:t>
      </w:r>
      <w:r w:rsidR="00E43945">
        <w:rPr>
          <w:sz w:val="20"/>
          <w:szCs w:val="20"/>
        </w:rPr>
        <w:t>8</w:t>
      </w:r>
      <w:r w:rsidRPr="004E72C9">
        <w:rPr>
          <w:sz w:val="20"/>
          <w:szCs w:val="20"/>
        </w:rPr>
        <w:t>].</w:t>
      </w:r>
      <w:r w:rsidRPr="004E72C9">
        <w:rPr>
          <w:b/>
          <w:bCs/>
          <w:sz w:val="20"/>
          <w:szCs w:val="20"/>
        </w:rPr>
        <w:t>  </w:t>
      </w:r>
      <w:r w:rsidRPr="004E72C9">
        <w:rPr>
          <w:sz w:val="20"/>
          <w:szCs w:val="20"/>
        </w:rPr>
        <w:t xml:space="preserve">Dyslexic, a playful learning environment, is a game-based serious platform for dyslexic learners, aimed at offering an adaptive, data-driven and emotionally engaging learning experience. It features 5 interactive educational games in areas of phonemic awareness, visual-motor skills, reading comprehension, memory retention and emotional </w:t>
      </w:r>
      <w:r w:rsidR="00E43945" w:rsidRPr="004E72C9">
        <w:rPr>
          <w:sz w:val="20"/>
          <w:szCs w:val="20"/>
        </w:rPr>
        <w:t>regulation.</w:t>
      </w:r>
      <w:r w:rsidRPr="004E72C9">
        <w:rPr>
          <w:sz w:val="20"/>
          <w:szCs w:val="20"/>
        </w:rPr>
        <w:t xml:space="preserve"> </w:t>
      </w:r>
      <w:r w:rsidR="007B4483" w:rsidRPr="007B4483">
        <w:rPr>
          <w:sz w:val="20"/>
          <w:szCs w:val="20"/>
        </w:rPr>
        <w:t>The games respond in real time based on user performance</w:t>
      </w:r>
      <w:r w:rsidR="007B4483">
        <w:rPr>
          <w:sz w:val="20"/>
          <w:szCs w:val="20"/>
        </w:rPr>
        <w:t>,</w:t>
      </w:r>
      <w:r w:rsidRPr="004E72C9">
        <w:rPr>
          <w:sz w:val="20"/>
          <w:szCs w:val="20"/>
        </w:rPr>
        <w:t xml:space="preserve"> to the learner’s progress, tailoring difficulty and feedback. This enables users to learn at their own rate and receive ongoing positive reinforcement and success-inducing motivation [</w:t>
      </w:r>
      <w:r w:rsidR="00E43945">
        <w:rPr>
          <w:sz w:val="20"/>
          <w:szCs w:val="20"/>
        </w:rPr>
        <w:t>9</w:t>
      </w:r>
      <w:r w:rsidRPr="004E72C9">
        <w:rPr>
          <w:sz w:val="20"/>
          <w:szCs w:val="20"/>
        </w:rPr>
        <w:t>].</w:t>
      </w:r>
      <w:r w:rsidRPr="004E72C9">
        <w:rPr>
          <w:b/>
          <w:bCs/>
          <w:sz w:val="20"/>
          <w:szCs w:val="20"/>
        </w:rPr>
        <w:t>  </w:t>
      </w:r>
      <w:r w:rsidRPr="004E72C9">
        <w:rPr>
          <w:rFonts w:cs="Times New Roman"/>
          <w:sz w:val="20"/>
          <w:szCs w:val="20"/>
        </w:rPr>
        <w:t>Dyslexic uses machine learning algorithms to analyses handwriting samples and predict tendencies for dyslexia, generating personalized data for teachers, therapists and parents.</w:t>
      </w:r>
      <w:r w:rsidR="00403437">
        <w:rPr>
          <w:rFonts w:cs="Times New Roman"/>
          <w:sz w:val="20"/>
          <w:szCs w:val="20"/>
        </w:rPr>
        <w:t xml:space="preserve"> </w:t>
      </w:r>
      <w:r w:rsidR="00403437" w:rsidRPr="00403437">
        <w:rPr>
          <w:rFonts w:cs="Times New Roman"/>
          <w:sz w:val="20"/>
          <w:szCs w:val="20"/>
        </w:rPr>
        <w:t>The objective of this study is to design and develop an intelligent gamified platform that supports learning and early detection of dyslexia by combining educational games with machine learning techniques.</w:t>
      </w:r>
    </w:p>
    <w:p w14:paraId="2311715C" w14:textId="0A6AC7F8" w:rsidR="00403437" w:rsidRPr="00403437" w:rsidRDefault="00403437" w:rsidP="00BE785C">
      <w:pPr>
        <w:pStyle w:val="NormalWeb"/>
        <w:spacing w:before="0" w:after="0"/>
        <w:jc w:val="both"/>
        <w:rPr>
          <w:rFonts w:cs="Times New Roman"/>
          <w:sz w:val="20"/>
          <w:szCs w:val="20"/>
        </w:rPr>
      </w:pPr>
      <w:r w:rsidRPr="00403437">
        <w:rPr>
          <w:rFonts w:cs="Times New Roman"/>
          <w:sz w:val="20"/>
          <w:szCs w:val="20"/>
        </w:rPr>
        <w:t>The main contributions of this work are as follows:</w:t>
      </w:r>
    </w:p>
    <w:p w14:paraId="6F369BA7" w14:textId="40517DAA" w:rsidR="00403437" w:rsidRPr="00403437" w:rsidRDefault="00403437" w:rsidP="00BE785C">
      <w:pPr>
        <w:pStyle w:val="NormalWeb"/>
        <w:numPr>
          <w:ilvl w:val="0"/>
          <w:numId w:val="18"/>
        </w:numPr>
        <w:spacing w:before="0" w:after="0"/>
        <w:jc w:val="both"/>
        <w:rPr>
          <w:rFonts w:cs="Times New Roman"/>
          <w:sz w:val="20"/>
          <w:szCs w:val="20"/>
        </w:rPr>
      </w:pPr>
      <w:r w:rsidRPr="00403437">
        <w:rPr>
          <w:rFonts w:cs="Times New Roman"/>
          <w:sz w:val="20"/>
          <w:szCs w:val="20"/>
        </w:rPr>
        <w:t xml:space="preserve">Design of a gamified learning platform that improves cognitive emotional and academic skills in dyslexic learners  </w:t>
      </w:r>
    </w:p>
    <w:p w14:paraId="1CFE4F94" w14:textId="4218D44F" w:rsidR="00403437" w:rsidRPr="00403437" w:rsidRDefault="00403437" w:rsidP="00BE785C">
      <w:pPr>
        <w:pStyle w:val="NormalWeb"/>
        <w:numPr>
          <w:ilvl w:val="0"/>
          <w:numId w:val="18"/>
        </w:numPr>
        <w:spacing w:before="0" w:after="0"/>
        <w:jc w:val="both"/>
        <w:rPr>
          <w:rFonts w:cs="Times New Roman"/>
          <w:sz w:val="20"/>
          <w:szCs w:val="20"/>
        </w:rPr>
      </w:pPr>
      <w:r w:rsidRPr="00403437">
        <w:rPr>
          <w:rFonts w:cs="Times New Roman"/>
          <w:sz w:val="20"/>
          <w:szCs w:val="20"/>
        </w:rPr>
        <w:t xml:space="preserve">Integration of a CNN based handwriting analysis model for early prediction of dyslexia  </w:t>
      </w:r>
    </w:p>
    <w:p w14:paraId="633FA89F" w14:textId="4D95B0B7" w:rsidR="00403437" w:rsidRPr="00403437" w:rsidRDefault="00403437" w:rsidP="00BE785C">
      <w:pPr>
        <w:pStyle w:val="NormalWeb"/>
        <w:numPr>
          <w:ilvl w:val="0"/>
          <w:numId w:val="18"/>
        </w:numPr>
        <w:spacing w:before="0" w:after="0"/>
        <w:jc w:val="both"/>
        <w:rPr>
          <w:rFonts w:cs="Times New Roman"/>
          <w:sz w:val="20"/>
          <w:szCs w:val="20"/>
        </w:rPr>
      </w:pPr>
      <w:r w:rsidRPr="00403437">
        <w:rPr>
          <w:rFonts w:cs="Times New Roman"/>
          <w:sz w:val="20"/>
          <w:szCs w:val="20"/>
        </w:rPr>
        <w:t xml:space="preserve">Implementation of a behavioral tracking system to enable adaptive and personalized learning  </w:t>
      </w:r>
    </w:p>
    <w:p w14:paraId="3877D91F" w14:textId="779AFA4C" w:rsidR="00403437" w:rsidRPr="00E43945" w:rsidRDefault="00403437" w:rsidP="00BE785C">
      <w:pPr>
        <w:pStyle w:val="NormalWeb"/>
        <w:numPr>
          <w:ilvl w:val="0"/>
          <w:numId w:val="18"/>
        </w:numPr>
        <w:spacing w:before="0" w:after="0"/>
        <w:jc w:val="both"/>
        <w:rPr>
          <w:rFonts w:cs="Times New Roman"/>
          <w:sz w:val="20"/>
          <w:szCs w:val="20"/>
        </w:rPr>
      </w:pPr>
      <w:r w:rsidRPr="00403437">
        <w:rPr>
          <w:rFonts w:cs="Times New Roman"/>
          <w:sz w:val="20"/>
          <w:szCs w:val="20"/>
        </w:rPr>
        <w:lastRenderedPageBreak/>
        <w:t xml:space="preserve">Experimental validation </w:t>
      </w:r>
      <w:r w:rsidR="005E4B58">
        <w:rPr>
          <w:rFonts w:cs="Times New Roman"/>
          <w:sz w:val="20"/>
          <w:szCs w:val="20"/>
        </w:rPr>
        <w:t>showing increased</w:t>
      </w:r>
      <w:r w:rsidRPr="00403437">
        <w:rPr>
          <w:rFonts w:cs="Times New Roman"/>
          <w:sz w:val="20"/>
          <w:szCs w:val="20"/>
        </w:rPr>
        <w:t xml:space="preserve"> accuracy and user engagement compared to traditional methods</w:t>
      </w:r>
    </w:p>
    <w:p w14:paraId="678E3679" w14:textId="12F044A6" w:rsidR="00BF6DA3" w:rsidRDefault="00BF6DA3" w:rsidP="00BF6DA3">
      <w:pPr>
        <w:pStyle w:val="Heading"/>
        <w:numPr>
          <w:ilvl w:val="0"/>
          <w:numId w:val="12"/>
        </w:numPr>
        <w:rPr>
          <w:lang w:val="en-US"/>
        </w:rPr>
      </w:pPr>
      <w:r>
        <w:rPr>
          <w:lang w:val="en-US"/>
        </w:rPr>
        <w:t xml:space="preserve">Literature Review </w:t>
      </w:r>
    </w:p>
    <w:p w14:paraId="61B7FEA5" w14:textId="79418089" w:rsidR="00610E05" w:rsidRPr="005E4B58" w:rsidRDefault="00610E05" w:rsidP="005E4B58">
      <w:pPr>
        <w:jc w:val="both"/>
        <w:rPr>
          <w:rFonts w:eastAsia="Times New Roman"/>
          <w:lang w:val="en-IN" w:eastAsia="en-IN"/>
        </w:rPr>
      </w:pPr>
      <w:r w:rsidRPr="00610E05">
        <w:rPr>
          <w:sz w:val="20"/>
          <w:szCs w:val="20"/>
        </w:rPr>
        <w:t xml:space="preserve">Genetic Neurobiological Perspective on the Three-Dimensional Characteristics and Cause-Effect Relationships of Dyslexia. Dyslexia is </w:t>
      </w:r>
      <w:r w:rsidR="00E43945" w:rsidRPr="00610E05">
        <w:rPr>
          <w:sz w:val="20"/>
          <w:szCs w:val="20"/>
        </w:rPr>
        <w:t>a</w:t>
      </w:r>
      <w:r w:rsidRPr="00610E05">
        <w:rPr>
          <w:sz w:val="20"/>
          <w:szCs w:val="20"/>
        </w:rPr>
        <w:t xml:space="preserve"> </w:t>
      </w:r>
      <w:r w:rsidR="005E4B58">
        <w:rPr>
          <w:sz w:val="20"/>
          <w:szCs w:val="20"/>
        </w:rPr>
        <w:t>specific type of</w:t>
      </w:r>
      <w:r w:rsidRPr="00610E05">
        <w:rPr>
          <w:sz w:val="20"/>
          <w:szCs w:val="20"/>
        </w:rPr>
        <w:t xml:space="preserve"> learning disability that </w:t>
      </w:r>
      <w:r w:rsidR="005E4B58">
        <w:rPr>
          <w:sz w:val="20"/>
          <w:szCs w:val="20"/>
        </w:rPr>
        <w:t>impacts</w:t>
      </w:r>
      <w:r w:rsidRPr="00610E05">
        <w:rPr>
          <w:sz w:val="20"/>
          <w:szCs w:val="20"/>
        </w:rPr>
        <w:t xml:space="preserve"> performance in reading, writing or spelling but does not </w:t>
      </w:r>
      <w:r w:rsidR="005E4B58">
        <w:rPr>
          <w:sz w:val="20"/>
          <w:szCs w:val="20"/>
        </w:rPr>
        <w:t>impact</w:t>
      </w:r>
      <w:r w:rsidRPr="00610E05">
        <w:rPr>
          <w:sz w:val="20"/>
          <w:szCs w:val="20"/>
        </w:rPr>
        <w:t xml:space="preserve"> general intelligence. It accounts for a variety of deficits, including those in phonological awareness, working memory and visual attention span. This assumption [1</w:t>
      </w:r>
      <w:r w:rsidR="00E43945">
        <w:rPr>
          <w:sz w:val="20"/>
          <w:szCs w:val="20"/>
        </w:rPr>
        <w:t>0</w:t>
      </w:r>
      <w:r w:rsidRPr="00610E05">
        <w:rPr>
          <w:sz w:val="20"/>
          <w:szCs w:val="20"/>
        </w:rPr>
        <w:t xml:space="preserve">] derives from findings showing dyslexia as a differential function of the left hemisphere reading network, especially in regions such as RP and OT associated with word processing processes and phonological decoding. This is supported in recent neuroimaging work, though showing more cortical activity and lower neural connectivity in dyslexic readers. </w:t>
      </w:r>
      <w:r w:rsidR="005E4B58" w:rsidRPr="005E4B58">
        <w:rPr>
          <w:rFonts w:eastAsia="Times New Roman"/>
          <w:sz w:val="20"/>
          <w:szCs w:val="20"/>
          <w:lang w:val="en-IN" w:eastAsia="en-IN"/>
        </w:rPr>
        <w:t>The SD826 implications increase the working memory model's claim that phonological understanding and memory problems limit reading progress.</w:t>
      </w:r>
      <w:r w:rsidR="005E4B58">
        <w:rPr>
          <w:rFonts w:eastAsia="Times New Roman"/>
          <w:sz w:val="20"/>
          <w:szCs w:val="20"/>
          <w:lang w:val="en-IN" w:eastAsia="en-IN"/>
        </w:rPr>
        <w:t xml:space="preserve"> </w:t>
      </w:r>
      <w:r w:rsidRPr="00610E05">
        <w:rPr>
          <w:sz w:val="20"/>
          <w:szCs w:val="20"/>
        </w:rPr>
        <w:t>In dementia, there are two dimensions: the emotional dimension and the psychological dimension.</w:t>
      </w:r>
    </w:p>
    <w:p w14:paraId="34F73DAE" w14:textId="7D3E50E5" w:rsidR="00305CF4" w:rsidRDefault="004E72C9" w:rsidP="00370872">
      <w:pPr>
        <w:pStyle w:val="Default"/>
        <w:suppressAutoHyphens/>
        <w:spacing w:before="0" w:after="12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305CF4" w:rsidRPr="00305CF4">
        <w:rPr>
          <w:rFonts w:ascii="Times New Roman" w:hAnsi="Times New Roman" w:cs="Times New Roman"/>
          <w:sz w:val="20"/>
          <w:szCs w:val="20"/>
        </w:rPr>
        <w:t xml:space="preserve">Gamification is </w:t>
      </w:r>
      <w:r w:rsidR="00E43945" w:rsidRPr="00305CF4">
        <w:rPr>
          <w:rFonts w:ascii="Times New Roman" w:hAnsi="Times New Roman" w:cs="Times New Roman"/>
          <w:sz w:val="20"/>
          <w:szCs w:val="20"/>
        </w:rPr>
        <w:t>an</w:t>
      </w:r>
      <w:r w:rsidR="00305CF4" w:rsidRPr="00305CF4">
        <w:rPr>
          <w:rFonts w:ascii="Times New Roman" w:hAnsi="Times New Roman" w:cs="Times New Roman"/>
          <w:sz w:val="20"/>
          <w:szCs w:val="20"/>
        </w:rPr>
        <w:t xml:space="preserve"> </w:t>
      </w:r>
      <w:r w:rsidR="005E4B58">
        <w:rPr>
          <w:rFonts w:ascii="Times New Roman" w:hAnsi="Times New Roman" w:cs="Times New Roman"/>
          <w:sz w:val="20"/>
          <w:szCs w:val="20"/>
        </w:rPr>
        <w:t>innovative</w:t>
      </w:r>
      <w:r w:rsidR="00305CF4" w:rsidRPr="00305CF4">
        <w:rPr>
          <w:rFonts w:ascii="Times New Roman" w:hAnsi="Times New Roman" w:cs="Times New Roman"/>
          <w:sz w:val="20"/>
          <w:szCs w:val="20"/>
        </w:rPr>
        <w:t xml:space="preserve"> strategy in education that enables students to learn without difficulty and </w:t>
      </w:r>
      <w:r w:rsidR="005E4B58">
        <w:rPr>
          <w:rFonts w:ascii="Times New Roman" w:hAnsi="Times New Roman" w:cs="Times New Roman"/>
          <w:sz w:val="20"/>
          <w:szCs w:val="20"/>
        </w:rPr>
        <w:t>increase interaction</w:t>
      </w:r>
      <w:r w:rsidR="00305CF4" w:rsidRPr="00305CF4">
        <w:rPr>
          <w:rFonts w:ascii="Times New Roman" w:hAnsi="Times New Roman" w:cs="Times New Roman"/>
          <w:sz w:val="20"/>
          <w:szCs w:val="20"/>
        </w:rPr>
        <w:t>. The elements of game design in this are feedback loops, rewarding systems and adaptive difficulty + narrative as engagement. According to the author [1</w:t>
      </w:r>
      <w:r w:rsidR="00E43945">
        <w:rPr>
          <w:rFonts w:ascii="Times New Roman" w:hAnsi="Times New Roman" w:cs="Times New Roman"/>
          <w:sz w:val="20"/>
          <w:szCs w:val="20"/>
        </w:rPr>
        <w:t>1</w:t>
      </w:r>
      <w:r w:rsidR="00305CF4" w:rsidRPr="00305CF4">
        <w:rPr>
          <w:rFonts w:ascii="Times New Roman" w:hAnsi="Times New Roman" w:cs="Times New Roman"/>
          <w:sz w:val="20"/>
          <w:szCs w:val="20"/>
        </w:rPr>
        <w:t>], gamified platforms are able to increase learners’ motivation and retention, especially for students with learning disabilities. Digital resources such as Nessy Learning and Dyslexia have revolutionized the way we can now learn how to distinguish sounds clearly and then help us show them through writing. When the challenge of the game is too hard or not challenging enough, learners tend to lose interest.</w:t>
      </w:r>
    </w:p>
    <w:p w14:paraId="364522CB" w14:textId="037EA90B" w:rsidR="00CE387E" w:rsidRPr="00305CF4" w:rsidRDefault="00370872" w:rsidP="00370872">
      <w:pPr>
        <w:spacing w:after="120"/>
        <w:jc w:val="both"/>
        <w:rPr>
          <w:rFonts w:eastAsia="Times New Roman"/>
          <w:sz w:val="20"/>
          <w:szCs w:val="20"/>
          <w:lang w:val="en-IN" w:eastAsia="en-IN"/>
        </w:rPr>
      </w:pPr>
      <w:r>
        <w:rPr>
          <w:rFonts w:eastAsia="Times New Roman"/>
          <w:sz w:val="20"/>
          <w:szCs w:val="20"/>
          <w:lang w:val="en-IN" w:eastAsia="en-IN"/>
        </w:rPr>
        <w:t xml:space="preserve">    </w:t>
      </w:r>
      <w:r w:rsidR="00305CF4" w:rsidRPr="00305CF4">
        <w:rPr>
          <w:rFonts w:eastAsia="Times New Roman"/>
          <w:sz w:val="20"/>
          <w:szCs w:val="20"/>
          <w:lang w:val="en-IN" w:eastAsia="en-IN"/>
        </w:rPr>
        <w:t>The author [1</w:t>
      </w:r>
      <w:r w:rsidR="00E43945">
        <w:rPr>
          <w:rFonts w:eastAsia="Times New Roman"/>
          <w:sz w:val="20"/>
          <w:szCs w:val="20"/>
          <w:lang w:val="en-IN" w:eastAsia="en-IN"/>
        </w:rPr>
        <w:t>2</w:t>
      </w:r>
      <w:r w:rsidR="00305CF4" w:rsidRPr="00305CF4">
        <w:rPr>
          <w:rFonts w:eastAsia="Times New Roman"/>
          <w:sz w:val="20"/>
          <w:szCs w:val="20"/>
          <w:lang w:val="en-IN" w:eastAsia="en-IN"/>
        </w:rPr>
        <w:t xml:space="preserve">] examined the use of artificial intelligence to identify early signs of dyslexia using analysis of handwriting and eye-movements, but Ullman’s theory on “declarative and procedural memory” reinforced the role emotional regulation plays in achieving sustained change. </w:t>
      </w:r>
      <w:r w:rsidR="00CE387E" w:rsidRPr="00CE387E">
        <w:rPr>
          <w:rFonts w:eastAsia="Times New Roman"/>
          <w:sz w:val="20"/>
          <w:szCs w:val="20"/>
          <w:lang w:val="en-IN" w:eastAsia="en-IN"/>
        </w:rPr>
        <w:t>The takeaway from both studies is that using AI alongside gamified learning in parallel rather than one at a time is the ideal approach, resulting in a more nuanced education system that can eventually lead to improvement and transformation of cognitive and, thus, emotional resiliency. In their research, the authors [1</w:t>
      </w:r>
      <w:r w:rsidR="00E43945">
        <w:rPr>
          <w:rFonts w:eastAsia="Times New Roman"/>
          <w:sz w:val="20"/>
          <w:szCs w:val="20"/>
          <w:lang w:val="en-IN" w:eastAsia="en-IN"/>
        </w:rPr>
        <w:t>3-14</w:t>
      </w:r>
      <w:r w:rsidR="00CE387E" w:rsidRPr="00CE387E">
        <w:rPr>
          <w:rFonts w:eastAsia="Times New Roman"/>
          <w:sz w:val="20"/>
          <w:szCs w:val="20"/>
          <w:lang w:val="en-IN" w:eastAsia="en-IN"/>
        </w:rPr>
        <w:t>] uniquely pointed out the greatest challenge: There is no existing education that integrates academic learning and emotional well-being with behavioural feedback on driving. This means that all these dimensions need to fall under the umbrella of a common framework [</w:t>
      </w:r>
      <w:r w:rsidR="00E43945">
        <w:rPr>
          <w:rFonts w:eastAsia="Times New Roman"/>
          <w:sz w:val="20"/>
          <w:szCs w:val="20"/>
          <w:lang w:val="en-IN" w:eastAsia="en-IN"/>
        </w:rPr>
        <w:t>15</w:t>
      </w:r>
      <w:r w:rsidR="00CE387E" w:rsidRPr="00CE387E">
        <w:rPr>
          <w:rFonts w:eastAsia="Times New Roman"/>
          <w:sz w:val="20"/>
          <w:szCs w:val="20"/>
          <w:lang w:val="en-IN" w:eastAsia="en-IN"/>
        </w:rPr>
        <w:t>].</w:t>
      </w:r>
    </w:p>
    <w:p w14:paraId="3146C3F7" w14:textId="6614DE8D" w:rsidR="00835BFB" w:rsidRDefault="00000000">
      <w:pPr>
        <w:pStyle w:val="Heading3"/>
        <w:numPr>
          <w:ilvl w:val="0"/>
          <w:numId w:val="2"/>
        </w:numPr>
        <w:tabs>
          <w:tab w:val="left" w:pos="562"/>
          <w:tab w:val="left" w:pos="720"/>
        </w:tabs>
      </w:pPr>
      <w:r>
        <w:t>Comparative Insights and Research Gap</w:t>
      </w:r>
    </w:p>
    <w:p w14:paraId="02D8A6C9" w14:textId="7D39FF7C" w:rsidR="00835BFB" w:rsidRDefault="00000000" w:rsidP="00E91D81">
      <w:pPr>
        <w:pStyle w:val="NormalWeb"/>
        <w:spacing w:before="0"/>
        <w:ind w:firstLine="289"/>
        <w:jc w:val="both"/>
        <w:rPr>
          <w:sz w:val="20"/>
          <w:szCs w:val="20"/>
        </w:rPr>
      </w:pPr>
      <w:r>
        <w:rPr>
          <w:sz w:val="20"/>
          <w:szCs w:val="20"/>
        </w:rPr>
        <w:t xml:space="preserve">When </w:t>
      </w:r>
      <w:r w:rsidR="00E91D81">
        <w:rPr>
          <w:sz w:val="20"/>
          <w:szCs w:val="20"/>
        </w:rPr>
        <w:t>author is</w:t>
      </w:r>
      <w:r>
        <w:rPr>
          <w:sz w:val="20"/>
          <w:szCs w:val="20"/>
        </w:rPr>
        <w:t xml:space="preserve"> comparing existing approaches, three main differences emerge:</w:t>
      </w:r>
    </w:p>
    <w:p w14:paraId="5F9C01A0" w14:textId="7ED4789C" w:rsidR="00835BFB" w:rsidRPr="00305CF4" w:rsidRDefault="00000000" w:rsidP="00305CF4">
      <w:pPr>
        <w:pStyle w:val="NormalWeb"/>
        <w:numPr>
          <w:ilvl w:val="0"/>
          <w:numId w:val="3"/>
        </w:numPr>
        <w:spacing w:before="0" w:after="0"/>
        <w:ind w:left="360"/>
        <w:jc w:val="both"/>
        <w:rPr>
          <w:sz w:val="20"/>
          <w:szCs w:val="20"/>
        </w:rPr>
      </w:pPr>
      <w:r>
        <w:rPr>
          <w:sz w:val="20"/>
          <w:szCs w:val="20"/>
        </w:rPr>
        <w:t xml:space="preserve">    Traditional Treatment System are focused on phonics and repetition and they provide structured </w:t>
      </w:r>
      <w:r>
        <w:rPr>
          <w:sz w:val="20"/>
          <w:szCs w:val="20"/>
        </w:rPr>
        <w:t>improvement in literacy but it lacks in proper involvement of students.</w:t>
      </w:r>
    </w:p>
    <w:p w14:paraId="7EF74424" w14:textId="560647B8" w:rsidR="00835BFB" w:rsidRDefault="00000000" w:rsidP="00E91D81">
      <w:pPr>
        <w:pStyle w:val="NormalWeb"/>
        <w:numPr>
          <w:ilvl w:val="0"/>
          <w:numId w:val="3"/>
        </w:numPr>
        <w:spacing w:before="0" w:after="120"/>
        <w:ind w:left="360"/>
        <w:jc w:val="both"/>
        <w:rPr>
          <w:sz w:val="20"/>
          <w:szCs w:val="20"/>
        </w:rPr>
      </w:pPr>
      <w:r>
        <w:rPr>
          <w:sz w:val="20"/>
          <w:szCs w:val="20"/>
        </w:rPr>
        <w:t xml:space="preserve">    AI-Based Assistive Systems offers diagnostics and prediction capabilities but they are not integrated into user-centric environment and they lack emotional intelligence.</w:t>
      </w:r>
    </w:p>
    <w:p w14:paraId="44501435" w14:textId="72BAB4A7" w:rsidR="00B43933" w:rsidRPr="00E43945" w:rsidRDefault="00396A8B" w:rsidP="00E43945">
      <w:pPr>
        <w:pStyle w:val="NormalWeb"/>
        <w:spacing w:before="0" w:after="120"/>
        <w:jc w:val="both"/>
        <w:rPr>
          <w:sz w:val="20"/>
          <w:szCs w:val="20"/>
          <w:lang w:val="en-IN"/>
        </w:rPr>
      </w:pPr>
      <w:r w:rsidRPr="00396A8B">
        <w:rPr>
          <w:sz w:val="20"/>
          <w:szCs w:val="20"/>
          <w:lang w:val="en-IN"/>
        </w:rPr>
        <w:t>While each of these models contributes important pieces in the puzzle towards an understanding of dyslexia, none has delivered a holistic integrated model that is fully formulated encompassing cognitive, emotional and academic development simultaneously. This was where Dyslexic, an interactive tool is created that includes a gamified platform, AI based quiz/assessment engine supported by a behavioural analytics engine which enables it to be an adaptive ecosystem improving learning.</w:t>
      </w:r>
      <w:r w:rsidR="00E43945">
        <w:rPr>
          <w:sz w:val="20"/>
          <w:szCs w:val="20"/>
          <w:lang w:val="en-IN"/>
        </w:rPr>
        <w:t xml:space="preserve"> </w:t>
      </w:r>
    </w:p>
    <w:p w14:paraId="3A17D759" w14:textId="224321E5" w:rsidR="00835BFB" w:rsidRDefault="00000000" w:rsidP="009F3902">
      <w:pPr>
        <w:pStyle w:val="Heading"/>
        <w:numPr>
          <w:ilvl w:val="0"/>
          <w:numId w:val="12"/>
        </w:numPr>
        <w:spacing w:before="0" w:after="120"/>
        <w:rPr>
          <w:lang w:val="en-US"/>
        </w:rPr>
      </w:pPr>
      <w:r>
        <w:rPr>
          <w:lang w:val="en-US"/>
        </w:rPr>
        <w:t>Proposed Methodology</w:t>
      </w:r>
    </w:p>
    <w:p w14:paraId="7F724AA1" w14:textId="253277F7" w:rsidR="009F3902" w:rsidRPr="009F3902" w:rsidRDefault="009F3902" w:rsidP="00E43945">
      <w:pPr>
        <w:pStyle w:val="NormalWeb"/>
        <w:numPr>
          <w:ilvl w:val="0"/>
          <w:numId w:val="14"/>
        </w:numPr>
        <w:spacing w:before="0" w:after="120"/>
        <w:ind w:left="340"/>
        <w:jc w:val="both"/>
        <w:rPr>
          <w:b/>
          <w:bCs/>
          <w:i/>
          <w:iCs/>
          <w:sz w:val="16"/>
          <w:szCs w:val="16"/>
        </w:rPr>
      </w:pPr>
      <w:r w:rsidRPr="009F3902">
        <w:rPr>
          <w:b/>
          <w:bCs/>
          <w:i/>
          <w:iCs/>
          <w:sz w:val="20"/>
          <w:szCs w:val="20"/>
        </w:rPr>
        <w:t>System Architecture</w:t>
      </w:r>
    </w:p>
    <w:p w14:paraId="73412A26" w14:textId="0484ACAE" w:rsidR="00835BFB" w:rsidRDefault="009F3902" w:rsidP="00E43945">
      <w:pPr>
        <w:pStyle w:val="NormalWeb"/>
        <w:spacing w:before="0" w:after="120"/>
        <w:ind w:left="340"/>
        <w:jc w:val="both"/>
        <w:rPr>
          <w:sz w:val="20"/>
          <w:szCs w:val="20"/>
        </w:rPr>
      </w:pPr>
      <w:r>
        <w:rPr>
          <w:sz w:val="20"/>
          <w:szCs w:val="20"/>
        </w:rPr>
        <w:t>Dyslexic platform has a modular architecture which includes five main components</w:t>
      </w:r>
      <w:r w:rsidR="009B2E20">
        <w:rPr>
          <w:sz w:val="20"/>
          <w:szCs w:val="20"/>
        </w:rPr>
        <w:t xml:space="preserve"> </w:t>
      </w:r>
      <w:r w:rsidR="009B2E20" w:rsidRPr="009B2E20">
        <w:rPr>
          <w:sz w:val="20"/>
          <w:szCs w:val="20"/>
        </w:rPr>
        <w:t xml:space="preserve">as shown in Fig 1 </w:t>
      </w:r>
      <w:r w:rsidR="009B2E20">
        <w:rPr>
          <w:sz w:val="20"/>
          <w:szCs w:val="20"/>
        </w:rPr>
        <w:t>it</w:t>
      </w:r>
      <w:r w:rsidR="009B2E20" w:rsidRPr="009B2E20">
        <w:rPr>
          <w:sz w:val="20"/>
          <w:szCs w:val="20"/>
        </w:rPr>
        <w:t xml:space="preserve"> includes the user interface</w:t>
      </w:r>
      <w:r w:rsidR="009B2E20">
        <w:rPr>
          <w:sz w:val="20"/>
          <w:szCs w:val="20"/>
        </w:rPr>
        <w:t>,</w:t>
      </w:r>
      <w:r w:rsidR="009B2E20" w:rsidRPr="009B2E20">
        <w:rPr>
          <w:sz w:val="20"/>
          <w:szCs w:val="20"/>
        </w:rPr>
        <w:t xml:space="preserve"> game </w:t>
      </w:r>
      <w:r w:rsidR="00E43945" w:rsidRPr="009B2E20">
        <w:rPr>
          <w:sz w:val="20"/>
          <w:szCs w:val="20"/>
        </w:rPr>
        <w:t>laye</w:t>
      </w:r>
      <w:r w:rsidR="00E43945">
        <w:rPr>
          <w:sz w:val="20"/>
          <w:szCs w:val="20"/>
        </w:rPr>
        <w:t>r</w:t>
      </w:r>
      <w:r w:rsidR="009B2E20" w:rsidRPr="009B2E20">
        <w:rPr>
          <w:sz w:val="20"/>
          <w:szCs w:val="20"/>
        </w:rPr>
        <w:t xml:space="preserve"> machine learning module and </w:t>
      </w:r>
      <w:r w:rsidR="00E43945" w:rsidRPr="009B2E20">
        <w:rPr>
          <w:sz w:val="20"/>
          <w:szCs w:val="20"/>
        </w:rPr>
        <w:t>databa</w:t>
      </w:r>
      <w:r w:rsidR="00E43945">
        <w:rPr>
          <w:sz w:val="20"/>
          <w:szCs w:val="20"/>
        </w:rPr>
        <w:t>se</w:t>
      </w:r>
      <w:r w:rsidR="00E43945">
        <w:t>:</w:t>
      </w:r>
    </w:p>
    <w:p w14:paraId="25FAECBE" w14:textId="77777777" w:rsidR="00835BFB" w:rsidRDefault="00000000" w:rsidP="00E43945">
      <w:pPr>
        <w:pStyle w:val="NormalWeb"/>
        <w:numPr>
          <w:ilvl w:val="0"/>
          <w:numId w:val="6"/>
        </w:numPr>
        <w:spacing w:before="0" w:after="120"/>
        <w:ind w:left="340"/>
        <w:jc w:val="both"/>
        <w:rPr>
          <w:sz w:val="20"/>
          <w:szCs w:val="20"/>
        </w:rPr>
      </w:pPr>
      <w:r>
        <w:rPr>
          <w:b/>
          <w:bCs/>
          <w:sz w:val="20"/>
          <w:szCs w:val="20"/>
        </w:rPr>
        <w:t>User Interface Layer</w:t>
      </w:r>
      <w:r>
        <w:rPr>
          <w:sz w:val="20"/>
          <w:szCs w:val="20"/>
        </w:rPr>
        <w:t xml:space="preserve"> – Web based dashboard for students, parents, and therapists to assist the platform.</w:t>
      </w:r>
    </w:p>
    <w:p w14:paraId="2658EF18" w14:textId="77777777" w:rsidR="00835BFB" w:rsidRDefault="00000000" w:rsidP="00E43945">
      <w:pPr>
        <w:pStyle w:val="NormalWeb"/>
        <w:numPr>
          <w:ilvl w:val="0"/>
          <w:numId w:val="6"/>
        </w:numPr>
        <w:spacing w:before="0" w:after="120"/>
        <w:ind w:left="340"/>
        <w:jc w:val="both"/>
        <w:rPr>
          <w:sz w:val="20"/>
          <w:szCs w:val="20"/>
        </w:rPr>
      </w:pPr>
      <w:r>
        <w:rPr>
          <w:b/>
          <w:bCs/>
          <w:sz w:val="20"/>
          <w:szCs w:val="20"/>
        </w:rPr>
        <w:t>Game Layer</w:t>
      </w:r>
      <w:r>
        <w:rPr>
          <w:sz w:val="20"/>
          <w:szCs w:val="20"/>
        </w:rPr>
        <w:t xml:space="preserve"> – It includes multiple adaptive games for better learning.</w:t>
      </w:r>
    </w:p>
    <w:p w14:paraId="3CD93CCB" w14:textId="77777777" w:rsidR="00835BFB" w:rsidRDefault="00000000" w:rsidP="00E43945">
      <w:pPr>
        <w:pStyle w:val="NormalWeb"/>
        <w:numPr>
          <w:ilvl w:val="0"/>
          <w:numId w:val="6"/>
        </w:numPr>
        <w:spacing w:before="0" w:after="0"/>
        <w:ind w:left="340"/>
        <w:jc w:val="both"/>
        <w:rPr>
          <w:sz w:val="20"/>
          <w:szCs w:val="20"/>
        </w:rPr>
      </w:pPr>
      <w:r>
        <w:rPr>
          <w:b/>
          <w:bCs/>
          <w:sz w:val="20"/>
          <w:szCs w:val="20"/>
        </w:rPr>
        <w:t>AI &amp; ML Module</w:t>
      </w:r>
      <w:r>
        <w:rPr>
          <w:sz w:val="20"/>
          <w:szCs w:val="20"/>
        </w:rPr>
        <w:t xml:space="preserve"> – It predicts the probability of being dyslexic through quiz, handwriting analysis and game scores.</w:t>
      </w:r>
    </w:p>
    <w:p w14:paraId="74FDFFC0" w14:textId="53BD9605" w:rsidR="00835BFB" w:rsidRDefault="009F3902" w:rsidP="00E43945">
      <w:pPr>
        <w:pStyle w:val="NormalWeb"/>
        <w:numPr>
          <w:ilvl w:val="0"/>
          <w:numId w:val="6"/>
        </w:numPr>
        <w:spacing w:before="0" w:after="0"/>
        <w:ind w:left="340"/>
        <w:jc w:val="both"/>
        <w:rPr>
          <w:sz w:val="20"/>
          <w:szCs w:val="20"/>
        </w:rPr>
      </w:pPr>
      <w:r>
        <w:rPr>
          <w:b/>
          <w:bCs/>
          <w:sz w:val="20"/>
          <w:szCs w:val="20"/>
        </w:rPr>
        <w:t>Behavioral Tracking System</w:t>
      </w:r>
      <w:r>
        <w:rPr>
          <w:sz w:val="20"/>
          <w:szCs w:val="20"/>
        </w:rPr>
        <w:t xml:space="preserve"> – It monitors user’s engagement and their learning curves.</w:t>
      </w:r>
    </w:p>
    <w:p w14:paraId="4F4957F1" w14:textId="77777777" w:rsidR="00835BFB" w:rsidRDefault="00000000" w:rsidP="00E43945">
      <w:pPr>
        <w:pStyle w:val="NormalWeb"/>
        <w:numPr>
          <w:ilvl w:val="0"/>
          <w:numId w:val="6"/>
        </w:numPr>
        <w:spacing w:before="0" w:after="120"/>
        <w:ind w:left="340"/>
        <w:jc w:val="both"/>
        <w:rPr>
          <w:sz w:val="20"/>
          <w:szCs w:val="20"/>
        </w:rPr>
      </w:pPr>
      <w:r>
        <w:rPr>
          <w:b/>
          <w:bCs/>
          <w:sz w:val="20"/>
          <w:szCs w:val="20"/>
        </w:rPr>
        <w:t>Database Layer</w:t>
      </w:r>
      <w:r>
        <w:rPr>
          <w:sz w:val="20"/>
          <w:szCs w:val="20"/>
        </w:rPr>
        <w:t xml:space="preserve"> – It stores progress reports, feedback, and learning outcomes that comes from the games.</w:t>
      </w:r>
    </w:p>
    <w:p w14:paraId="12903346" w14:textId="32ED2D94" w:rsidR="00835BFB" w:rsidRPr="009F3902" w:rsidRDefault="00000000" w:rsidP="00E43945">
      <w:pPr>
        <w:pStyle w:val="NormalWeb"/>
        <w:numPr>
          <w:ilvl w:val="0"/>
          <w:numId w:val="14"/>
        </w:numPr>
        <w:spacing w:before="0" w:after="120"/>
        <w:ind w:left="340"/>
        <w:jc w:val="both"/>
        <w:rPr>
          <w:b/>
          <w:bCs/>
          <w:i/>
          <w:iCs/>
          <w:sz w:val="16"/>
          <w:szCs w:val="16"/>
        </w:rPr>
      </w:pPr>
      <w:r w:rsidRPr="009F3902">
        <w:rPr>
          <w:b/>
          <w:bCs/>
          <w:i/>
          <w:iCs/>
          <w:sz w:val="20"/>
          <w:szCs w:val="20"/>
        </w:rPr>
        <w:t>Data Processing &amp; Machine Learning</w:t>
      </w:r>
    </w:p>
    <w:p w14:paraId="410BCA57" w14:textId="0E628BED" w:rsidR="00835BFB" w:rsidRDefault="00000000" w:rsidP="00E43945">
      <w:pPr>
        <w:pStyle w:val="NormalWeb"/>
        <w:numPr>
          <w:ilvl w:val="0"/>
          <w:numId w:val="7"/>
        </w:numPr>
        <w:spacing w:before="0" w:after="120"/>
        <w:ind w:left="340"/>
        <w:jc w:val="both"/>
        <w:rPr>
          <w:sz w:val="20"/>
          <w:szCs w:val="20"/>
        </w:rPr>
      </w:pPr>
      <w:r>
        <w:rPr>
          <w:b/>
          <w:bCs/>
          <w:sz w:val="20"/>
          <w:szCs w:val="20"/>
        </w:rPr>
        <w:t>Handwriting Input</w:t>
      </w:r>
      <w:r>
        <w:rPr>
          <w:sz w:val="20"/>
          <w:szCs w:val="20"/>
        </w:rPr>
        <w:t>: Image of person’s handwriting is uploaded to the model.</w:t>
      </w:r>
    </w:p>
    <w:p w14:paraId="7C5E3123" w14:textId="77777777" w:rsidR="00835BFB" w:rsidRDefault="00000000" w:rsidP="00E43945">
      <w:pPr>
        <w:pStyle w:val="NormalWeb"/>
        <w:numPr>
          <w:ilvl w:val="0"/>
          <w:numId w:val="7"/>
        </w:numPr>
        <w:spacing w:before="0" w:after="120"/>
        <w:ind w:left="340"/>
        <w:jc w:val="both"/>
        <w:rPr>
          <w:sz w:val="20"/>
          <w:szCs w:val="20"/>
        </w:rPr>
      </w:pPr>
      <w:r>
        <w:rPr>
          <w:b/>
          <w:bCs/>
          <w:sz w:val="20"/>
          <w:szCs w:val="20"/>
        </w:rPr>
        <w:t>Model Evaluated</w:t>
      </w:r>
      <w:r>
        <w:rPr>
          <w:sz w:val="20"/>
          <w:szCs w:val="20"/>
        </w:rPr>
        <w:t>: It predicts the probability of Dyslexia through a CNN model and follows logistic regression.</w:t>
      </w:r>
    </w:p>
    <w:p w14:paraId="448FFB22" w14:textId="6A139DBA" w:rsidR="00835BFB" w:rsidRDefault="009F3902" w:rsidP="00BE785C">
      <w:pPr>
        <w:pStyle w:val="NormalWeb"/>
        <w:numPr>
          <w:ilvl w:val="0"/>
          <w:numId w:val="7"/>
        </w:numPr>
        <w:spacing w:before="0" w:after="120"/>
        <w:ind w:left="340"/>
        <w:jc w:val="both"/>
        <w:rPr>
          <w:sz w:val="20"/>
          <w:szCs w:val="20"/>
        </w:rPr>
      </w:pPr>
      <w:r>
        <w:rPr>
          <w:b/>
          <w:bCs/>
          <w:sz w:val="20"/>
          <w:szCs w:val="20"/>
        </w:rPr>
        <w:t>Behavioral Metrics</w:t>
      </w:r>
      <w:r>
        <w:rPr>
          <w:sz w:val="20"/>
          <w:szCs w:val="20"/>
        </w:rPr>
        <w:t>: Accuracy levels, response time and emotional cues are also measured through game scores.</w:t>
      </w:r>
    </w:p>
    <w:p w14:paraId="496B294A" w14:textId="67B9A2F8" w:rsidR="00B43933" w:rsidRPr="00B43933" w:rsidRDefault="00B43933" w:rsidP="00BE785C">
      <w:pPr>
        <w:spacing w:after="120"/>
        <w:jc w:val="both"/>
        <w:rPr>
          <w:rFonts w:eastAsia="Times New Roman"/>
          <w:sz w:val="20"/>
          <w:szCs w:val="20"/>
          <w:lang w:val="en-IN" w:eastAsia="en-IN"/>
        </w:rPr>
      </w:pPr>
      <w:r w:rsidRPr="00B43933">
        <w:rPr>
          <w:rFonts w:eastAsia="Times New Roman"/>
          <w:sz w:val="20"/>
          <w:szCs w:val="20"/>
          <w:lang w:val="en-IN" w:eastAsia="en-IN"/>
        </w:rPr>
        <w:t>The CNN model consists of multiple convolutional layers followed by pooling layers for feature extraction, and fully connected layers for classification</w:t>
      </w:r>
      <w:r w:rsidR="00E43945">
        <w:rPr>
          <w:rFonts w:eastAsia="Times New Roman"/>
          <w:sz w:val="20"/>
          <w:szCs w:val="20"/>
          <w:lang w:val="en-IN" w:eastAsia="en-IN"/>
        </w:rPr>
        <w:t xml:space="preserve"> [16]</w:t>
      </w:r>
      <w:r w:rsidRPr="00B43933">
        <w:rPr>
          <w:rFonts w:eastAsia="Times New Roman"/>
          <w:sz w:val="20"/>
          <w:szCs w:val="20"/>
          <w:lang w:val="en-IN" w:eastAsia="en-IN"/>
        </w:rPr>
        <w:t>.</w:t>
      </w:r>
    </w:p>
    <w:p w14:paraId="2F1BE54F" w14:textId="77777777" w:rsidR="00B43933" w:rsidRPr="00B43933" w:rsidRDefault="00B43933" w:rsidP="00BE785C">
      <w:pPr>
        <w:spacing w:after="120"/>
        <w:rPr>
          <w:rFonts w:eastAsia="Times New Roman"/>
          <w:sz w:val="20"/>
          <w:szCs w:val="20"/>
          <w:lang w:val="en-IN" w:eastAsia="en-IN"/>
        </w:rPr>
      </w:pPr>
      <w:r w:rsidRPr="00B43933">
        <w:rPr>
          <w:rFonts w:eastAsia="Times New Roman"/>
          <w:b/>
          <w:bCs/>
          <w:sz w:val="20"/>
          <w:szCs w:val="20"/>
          <w:lang w:val="en-IN" w:eastAsia="en-IN"/>
        </w:rPr>
        <w:t>Training Parameters:</w:t>
      </w:r>
    </w:p>
    <w:p w14:paraId="5C38D0FA" w14:textId="77777777" w:rsidR="00B43933" w:rsidRPr="00B43933" w:rsidRDefault="00B43933" w:rsidP="00BE785C">
      <w:pPr>
        <w:numPr>
          <w:ilvl w:val="0"/>
          <w:numId w:val="7"/>
        </w:numPr>
        <w:spacing w:line="276" w:lineRule="auto"/>
        <w:rPr>
          <w:rFonts w:eastAsia="Times New Roman"/>
          <w:sz w:val="20"/>
          <w:szCs w:val="20"/>
          <w:lang w:val="en-IN" w:eastAsia="en-IN"/>
        </w:rPr>
      </w:pPr>
      <w:r w:rsidRPr="00B43933">
        <w:rPr>
          <w:rFonts w:eastAsia="Times New Roman"/>
          <w:sz w:val="20"/>
          <w:szCs w:val="20"/>
          <w:lang w:val="en-IN" w:eastAsia="en-IN"/>
        </w:rPr>
        <w:t xml:space="preserve">Optimizer: Adam </w:t>
      </w:r>
    </w:p>
    <w:p w14:paraId="0AB5F964" w14:textId="77777777" w:rsidR="00B43933" w:rsidRPr="00B43933" w:rsidRDefault="00B43933" w:rsidP="00BE785C">
      <w:pPr>
        <w:numPr>
          <w:ilvl w:val="0"/>
          <w:numId w:val="7"/>
        </w:numPr>
        <w:spacing w:before="100" w:beforeAutospacing="1" w:line="276" w:lineRule="auto"/>
        <w:rPr>
          <w:rFonts w:eastAsia="Times New Roman"/>
          <w:sz w:val="20"/>
          <w:szCs w:val="20"/>
          <w:lang w:val="en-IN" w:eastAsia="en-IN"/>
        </w:rPr>
      </w:pPr>
      <w:r w:rsidRPr="00B43933">
        <w:rPr>
          <w:rFonts w:eastAsia="Times New Roman"/>
          <w:sz w:val="20"/>
          <w:szCs w:val="20"/>
          <w:lang w:val="en-IN" w:eastAsia="en-IN"/>
        </w:rPr>
        <w:t xml:space="preserve">Learning Rate: 0.001 </w:t>
      </w:r>
    </w:p>
    <w:p w14:paraId="61C94FD3" w14:textId="66424899" w:rsidR="005B5052" w:rsidRPr="00B43933" w:rsidRDefault="00B43933" w:rsidP="00BE785C">
      <w:pPr>
        <w:numPr>
          <w:ilvl w:val="0"/>
          <w:numId w:val="7"/>
        </w:numPr>
        <w:spacing w:before="100" w:beforeAutospacing="1" w:line="276" w:lineRule="auto"/>
        <w:rPr>
          <w:rFonts w:eastAsia="Times New Roman"/>
          <w:sz w:val="20"/>
          <w:szCs w:val="20"/>
          <w:lang w:val="en-IN" w:eastAsia="en-IN"/>
        </w:rPr>
      </w:pPr>
      <w:r w:rsidRPr="00B43933">
        <w:rPr>
          <w:rFonts w:eastAsia="Times New Roman"/>
          <w:sz w:val="20"/>
          <w:szCs w:val="20"/>
          <w:lang w:val="en-IN" w:eastAsia="en-IN"/>
        </w:rPr>
        <w:t xml:space="preserve">Epochs: 25 </w:t>
      </w:r>
    </w:p>
    <w:p w14:paraId="36704A40" w14:textId="7C0B4816" w:rsidR="00403437" w:rsidRDefault="00B43933" w:rsidP="00BE785C">
      <w:pPr>
        <w:numPr>
          <w:ilvl w:val="0"/>
          <w:numId w:val="7"/>
        </w:numPr>
        <w:spacing w:line="276" w:lineRule="auto"/>
        <w:rPr>
          <w:rFonts w:eastAsia="Times New Roman"/>
          <w:sz w:val="20"/>
          <w:szCs w:val="20"/>
          <w:lang w:val="en-IN" w:eastAsia="en-IN"/>
        </w:rPr>
      </w:pPr>
      <w:r w:rsidRPr="00B43933">
        <w:rPr>
          <w:rFonts w:eastAsia="Times New Roman"/>
          <w:sz w:val="20"/>
          <w:szCs w:val="20"/>
          <w:lang w:val="en-IN" w:eastAsia="en-IN"/>
        </w:rPr>
        <w:t xml:space="preserve">Loss Function: Binary Cross Entropy </w:t>
      </w:r>
    </w:p>
    <w:p w14:paraId="411D79BC" w14:textId="10EF7F3B" w:rsidR="005B5052" w:rsidRPr="005B5052" w:rsidRDefault="005B5052" w:rsidP="00BE785C">
      <w:pPr>
        <w:pStyle w:val="NormalWeb"/>
        <w:numPr>
          <w:ilvl w:val="0"/>
          <w:numId w:val="7"/>
        </w:numPr>
        <w:spacing w:before="0" w:after="0" w:line="276" w:lineRule="auto"/>
        <w:jc w:val="both"/>
        <w:rPr>
          <w:sz w:val="20"/>
          <w:szCs w:val="20"/>
        </w:rPr>
      </w:pPr>
      <w:r w:rsidRPr="005B5052">
        <w:rPr>
          <w:sz w:val="20"/>
          <w:szCs w:val="20"/>
        </w:rPr>
        <w:t xml:space="preserve">Batch </w:t>
      </w:r>
      <w:r w:rsidR="00E43945" w:rsidRPr="005B5052">
        <w:rPr>
          <w:sz w:val="20"/>
          <w:szCs w:val="20"/>
        </w:rPr>
        <w:t>Size</w:t>
      </w:r>
      <w:r w:rsidR="00E43945">
        <w:rPr>
          <w:sz w:val="20"/>
          <w:szCs w:val="20"/>
        </w:rPr>
        <w:t>:</w:t>
      </w:r>
      <w:r w:rsidRPr="005B5052">
        <w:rPr>
          <w:sz w:val="20"/>
          <w:szCs w:val="20"/>
        </w:rPr>
        <w:t xml:space="preserve"> 32</w:t>
      </w:r>
    </w:p>
    <w:p w14:paraId="6689DCDA" w14:textId="7FAD2BFB" w:rsidR="005B5052" w:rsidRDefault="005B5052" w:rsidP="00BE785C">
      <w:pPr>
        <w:pStyle w:val="NormalWeb"/>
        <w:numPr>
          <w:ilvl w:val="0"/>
          <w:numId w:val="7"/>
        </w:numPr>
        <w:spacing w:before="0" w:after="0" w:line="276" w:lineRule="auto"/>
        <w:jc w:val="both"/>
        <w:rPr>
          <w:sz w:val="20"/>
          <w:szCs w:val="20"/>
        </w:rPr>
      </w:pPr>
      <w:r w:rsidRPr="005B5052">
        <w:rPr>
          <w:sz w:val="20"/>
          <w:szCs w:val="20"/>
        </w:rPr>
        <w:t xml:space="preserve">Image Input </w:t>
      </w:r>
      <w:r w:rsidR="00BE785C" w:rsidRPr="005B5052">
        <w:rPr>
          <w:sz w:val="20"/>
          <w:szCs w:val="20"/>
        </w:rPr>
        <w:t>Size:</w:t>
      </w:r>
      <w:r w:rsidRPr="005B5052">
        <w:rPr>
          <w:sz w:val="20"/>
          <w:szCs w:val="20"/>
        </w:rPr>
        <w:t xml:space="preserve"> 224 × 224</w:t>
      </w:r>
    </w:p>
    <w:p w14:paraId="2755FFEE" w14:textId="5628C89F" w:rsidR="009F3902" w:rsidRDefault="009F3902" w:rsidP="00BE785C">
      <w:pPr>
        <w:pStyle w:val="NormalWeb"/>
        <w:spacing w:before="0" w:after="0"/>
        <w:ind w:left="-340"/>
        <w:jc w:val="both"/>
        <w:rPr>
          <w:sz w:val="20"/>
          <w:szCs w:val="20"/>
        </w:rPr>
      </w:pPr>
      <w:r>
        <w:rPr>
          <w:noProof/>
          <w:sz w:val="22"/>
          <w:szCs w:val="22"/>
        </w:rPr>
        <w:lastRenderedPageBreak/>
        <w:drawing>
          <wp:inline distT="0" distB="0" distL="0" distR="0" wp14:anchorId="75A570CC" wp14:editId="30306D03">
            <wp:extent cx="3073400" cy="3117850"/>
            <wp:effectExtent l="0" t="0" r="0" b="6350"/>
            <wp:docPr id="84" name="officeArt object" descr="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officeArt object" descr="Picture 3"/>
                    <pic:cNvPicPr>
                      <a:picLocks noChangeAspect="1" noChangeArrowheads="1"/>
                    </pic:cNvPicPr>
                  </pic:nvPicPr>
                  <pic:blipFill>
                    <a:blip r:embed="rId7">
                      <a:extLst>
                        <a:ext uri="{28A0092B-C50C-407E-A947-70E740481C1C}">
                          <a14:useLocalDpi xmlns:a14="http://schemas.microsoft.com/office/drawing/2010/main" val="0"/>
                        </a:ext>
                      </a:extLst>
                    </a:blip>
                    <a:srcRect l="-6500" b="10202"/>
                    <a:stretch>
                      <a:fillRect/>
                    </a:stretch>
                  </pic:blipFill>
                  <pic:spPr>
                    <a:xfrm>
                      <a:off x="0" y="0"/>
                      <a:ext cx="3073400" cy="3117850"/>
                    </a:xfrm>
                    <a:prstGeom prst="rect">
                      <a:avLst/>
                    </a:prstGeom>
                    <a:noFill/>
                    <a:ln>
                      <a:noFill/>
                    </a:ln>
                  </pic:spPr>
                </pic:pic>
              </a:graphicData>
            </a:graphic>
          </wp:inline>
        </w:drawing>
      </w:r>
    </w:p>
    <w:p w14:paraId="7CDF9D66" w14:textId="41DCACF0" w:rsidR="009F3902" w:rsidRDefault="009F3902" w:rsidP="00741199">
      <w:pPr>
        <w:pStyle w:val="Heading3"/>
        <w:tabs>
          <w:tab w:val="left" w:pos="720"/>
        </w:tabs>
        <w:spacing w:after="120"/>
        <w:jc w:val="center"/>
        <w:rPr>
          <w:sz w:val="16"/>
          <w:szCs w:val="16"/>
        </w:rPr>
      </w:pPr>
      <w:r w:rsidRPr="00741199">
        <w:rPr>
          <w:b/>
          <w:bCs/>
          <w:sz w:val="16"/>
          <w:szCs w:val="16"/>
        </w:rPr>
        <w:t>Fig. 1.</w:t>
      </w:r>
      <w:r>
        <w:rPr>
          <w:sz w:val="16"/>
          <w:szCs w:val="16"/>
        </w:rPr>
        <w:t xml:space="preserve"> </w:t>
      </w:r>
      <w:r w:rsidR="00FF0252">
        <w:rPr>
          <w:sz w:val="16"/>
          <w:szCs w:val="16"/>
        </w:rPr>
        <w:t>Overall System Architecture of Platform</w:t>
      </w:r>
      <w:r w:rsidR="000C18FE">
        <w:rPr>
          <w:sz w:val="16"/>
          <w:szCs w:val="16"/>
        </w:rPr>
        <w:t xml:space="preserve"> [</w:t>
      </w:r>
      <w:r w:rsidR="00E43945">
        <w:rPr>
          <w:sz w:val="16"/>
          <w:szCs w:val="16"/>
        </w:rPr>
        <w:t>17</w:t>
      </w:r>
      <w:r w:rsidR="000C18FE">
        <w:rPr>
          <w:sz w:val="16"/>
          <w:szCs w:val="16"/>
        </w:rPr>
        <w:t>]</w:t>
      </w:r>
    </w:p>
    <w:p w14:paraId="62A22516" w14:textId="5D9D7262" w:rsidR="00835BFB" w:rsidRPr="000956A5" w:rsidRDefault="00000000" w:rsidP="00741199">
      <w:pPr>
        <w:pStyle w:val="Heading3"/>
        <w:numPr>
          <w:ilvl w:val="0"/>
          <w:numId w:val="14"/>
        </w:numPr>
        <w:tabs>
          <w:tab w:val="left" w:pos="720"/>
        </w:tabs>
        <w:spacing w:after="120"/>
        <w:ind w:left="360"/>
        <w:rPr>
          <w:b/>
          <w:bCs/>
        </w:rPr>
      </w:pPr>
      <w:r w:rsidRPr="000956A5">
        <w:rPr>
          <w:b/>
          <w:bCs/>
        </w:rPr>
        <w:t>Gamification Design Principles</w:t>
      </w:r>
    </w:p>
    <w:p w14:paraId="01759FC0" w14:textId="77AA832B" w:rsidR="00835BFB" w:rsidRDefault="00000000" w:rsidP="00741199">
      <w:pPr>
        <w:pStyle w:val="NormalWeb"/>
        <w:numPr>
          <w:ilvl w:val="0"/>
          <w:numId w:val="8"/>
        </w:numPr>
        <w:spacing w:after="120"/>
        <w:jc w:val="both"/>
        <w:rPr>
          <w:sz w:val="20"/>
          <w:szCs w:val="20"/>
        </w:rPr>
      </w:pPr>
      <w:r>
        <w:rPr>
          <w:b/>
          <w:bCs/>
          <w:sz w:val="20"/>
          <w:szCs w:val="20"/>
        </w:rPr>
        <w:t>Claim Until You Gain –</w:t>
      </w:r>
      <w:r>
        <w:rPr>
          <w:sz w:val="20"/>
          <w:szCs w:val="20"/>
        </w:rPr>
        <w:t xml:space="preserve"> Positive rewards            like points, badges and achievements </w:t>
      </w:r>
      <w:r w:rsidR="00741199">
        <w:rPr>
          <w:sz w:val="20"/>
          <w:szCs w:val="20"/>
        </w:rPr>
        <w:t>are</w:t>
      </w:r>
      <w:r>
        <w:rPr>
          <w:sz w:val="20"/>
          <w:szCs w:val="20"/>
        </w:rPr>
        <w:t xml:space="preserve"> given to encourage growth and involvement.</w:t>
      </w:r>
    </w:p>
    <w:p w14:paraId="187E4BAA" w14:textId="77777777" w:rsidR="00835BFB" w:rsidRDefault="00000000" w:rsidP="00741199">
      <w:pPr>
        <w:pStyle w:val="NormalWeb"/>
        <w:numPr>
          <w:ilvl w:val="0"/>
          <w:numId w:val="8"/>
        </w:numPr>
        <w:spacing w:before="0" w:after="120"/>
        <w:jc w:val="both"/>
        <w:rPr>
          <w:sz w:val="20"/>
          <w:szCs w:val="20"/>
        </w:rPr>
      </w:pPr>
      <w:r>
        <w:rPr>
          <w:b/>
          <w:bCs/>
          <w:sz w:val="20"/>
          <w:szCs w:val="20"/>
        </w:rPr>
        <w:t xml:space="preserve">Adaptive Difficulty – </w:t>
      </w:r>
      <w:r>
        <w:rPr>
          <w:sz w:val="20"/>
          <w:szCs w:val="20"/>
        </w:rPr>
        <w:t>Activities change as they sense a user’s skills improving or declining.</w:t>
      </w:r>
    </w:p>
    <w:p w14:paraId="4029741A" w14:textId="77777777" w:rsidR="00835BFB" w:rsidRDefault="00000000" w:rsidP="00741199">
      <w:pPr>
        <w:pStyle w:val="NormalWeb"/>
        <w:numPr>
          <w:ilvl w:val="0"/>
          <w:numId w:val="8"/>
        </w:numPr>
        <w:spacing w:before="0" w:after="120"/>
        <w:jc w:val="both"/>
        <w:rPr>
          <w:sz w:val="20"/>
          <w:szCs w:val="20"/>
        </w:rPr>
      </w:pPr>
      <w:r>
        <w:rPr>
          <w:b/>
          <w:bCs/>
          <w:sz w:val="20"/>
          <w:szCs w:val="20"/>
        </w:rPr>
        <w:t xml:space="preserve">Positive Feedback Cycle – </w:t>
      </w:r>
      <w:r>
        <w:rPr>
          <w:sz w:val="20"/>
          <w:szCs w:val="20"/>
        </w:rPr>
        <w:t>Visual and sound signals to enhance learning.</w:t>
      </w:r>
    </w:p>
    <w:p w14:paraId="2B0BE8AB" w14:textId="3CD88769" w:rsidR="00741199" w:rsidRPr="00741199" w:rsidRDefault="00741199" w:rsidP="00741199">
      <w:pPr>
        <w:pStyle w:val="ListParagraph"/>
        <w:numPr>
          <w:ilvl w:val="0"/>
          <w:numId w:val="14"/>
        </w:numPr>
        <w:spacing w:after="120"/>
        <w:ind w:left="360"/>
        <w:rPr>
          <w:b/>
          <w:bCs/>
          <w:i/>
          <w:iCs/>
          <w:sz w:val="20"/>
          <w:szCs w:val="20"/>
        </w:rPr>
      </w:pPr>
      <w:r w:rsidRPr="00741199">
        <w:rPr>
          <w:b/>
          <w:bCs/>
          <w:i/>
          <w:iCs/>
          <w:sz w:val="20"/>
          <w:szCs w:val="20"/>
        </w:rPr>
        <w:t>Dataset Description</w:t>
      </w:r>
    </w:p>
    <w:p w14:paraId="1AA44586" w14:textId="6220A88D" w:rsidR="00741199" w:rsidRPr="00B43933" w:rsidRDefault="00132604" w:rsidP="00FF0252">
      <w:pPr>
        <w:pStyle w:val="Default"/>
        <w:suppressAutoHyphens/>
        <w:spacing w:line="240" w:lineRule="auto"/>
        <w:jc w:val="both"/>
        <w:rPr>
          <w:rFonts w:ascii="Times Roman" w:hAnsi="Times Roman" w:hint="eastAsia"/>
          <w:sz w:val="20"/>
          <w:szCs w:val="20"/>
          <w:lang w:val="en-IN"/>
        </w:rPr>
      </w:pPr>
      <w:r w:rsidRPr="00132604">
        <w:rPr>
          <w:rFonts w:ascii="Times Roman" w:hAnsi="Times Roman"/>
          <w:sz w:val="20"/>
          <w:szCs w:val="20"/>
        </w:rPr>
        <w:t xml:space="preserve">The dataset used in this study consists of handwritten text images organized into two classes Dyslexic and </w:t>
      </w:r>
      <w:r w:rsidR="00E43945" w:rsidRPr="00132604">
        <w:rPr>
          <w:rFonts w:ascii="Times Roman" w:hAnsi="Times Roman"/>
          <w:sz w:val="20"/>
          <w:szCs w:val="20"/>
        </w:rPr>
        <w:t>Non-Dyslexic</w:t>
      </w:r>
      <w:r w:rsidRPr="00132604">
        <w:rPr>
          <w:rFonts w:ascii="Times Roman" w:hAnsi="Times Roman"/>
          <w:sz w:val="20"/>
          <w:szCs w:val="20"/>
        </w:rPr>
        <w:t xml:space="preserve">. The dataset contains </w:t>
      </w:r>
      <w:r w:rsidR="00FF0252">
        <w:rPr>
          <w:rFonts w:ascii="Times Roman" w:hAnsi="Times Roman"/>
          <w:sz w:val="20"/>
          <w:szCs w:val="20"/>
        </w:rPr>
        <w:t xml:space="preserve">more that </w:t>
      </w:r>
      <w:r w:rsidRPr="00132604">
        <w:rPr>
          <w:rFonts w:ascii="Times Roman" w:hAnsi="Times Roman"/>
          <w:sz w:val="20"/>
          <w:szCs w:val="20"/>
        </w:rPr>
        <w:t>66</w:t>
      </w:r>
      <w:r w:rsidR="00FF0252">
        <w:rPr>
          <w:rFonts w:ascii="Times Roman" w:hAnsi="Times Roman"/>
          <w:sz w:val="20"/>
          <w:szCs w:val="20"/>
        </w:rPr>
        <w:t xml:space="preserve">,000 </w:t>
      </w:r>
      <w:r w:rsidRPr="00132604">
        <w:rPr>
          <w:rFonts w:ascii="Times Roman" w:hAnsi="Times Roman"/>
          <w:sz w:val="20"/>
          <w:szCs w:val="20"/>
        </w:rPr>
        <w:t xml:space="preserve">samples out of which </w:t>
      </w:r>
      <w:r w:rsidR="00FF0252">
        <w:rPr>
          <w:rFonts w:ascii="Times Roman" w:hAnsi="Times Roman"/>
          <w:sz w:val="20"/>
          <w:szCs w:val="20"/>
        </w:rPr>
        <w:t xml:space="preserve">around </w:t>
      </w:r>
      <w:r w:rsidRPr="00132604">
        <w:rPr>
          <w:rFonts w:ascii="Times Roman" w:hAnsi="Times Roman"/>
          <w:sz w:val="20"/>
          <w:szCs w:val="20"/>
        </w:rPr>
        <w:t>15</w:t>
      </w:r>
      <w:r w:rsidR="00FF0252">
        <w:rPr>
          <w:rFonts w:ascii="Times Roman" w:hAnsi="Times Roman"/>
          <w:sz w:val="20"/>
          <w:szCs w:val="20"/>
        </w:rPr>
        <w:t>,500</w:t>
      </w:r>
      <w:r w:rsidRPr="00132604">
        <w:rPr>
          <w:rFonts w:ascii="Times Roman" w:hAnsi="Times Roman"/>
          <w:sz w:val="20"/>
          <w:szCs w:val="20"/>
        </w:rPr>
        <w:t xml:space="preserve"> belong to the dyslexic class and </w:t>
      </w:r>
      <w:r w:rsidR="00FF0252">
        <w:rPr>
          <w:rFonts w:ascii="Times Roman" w:hAnsi="Times Roman"/>
          <w:sz w:val="20"/>
          <w:szCs w:val="20"/>
        </w:rPr>
        <w:t xml:space="preserve">around </w:t>
      </w:r>
      <w:r w:rsidRPr="00132604">
        <w:rPr>
          <w:rFonts w:ascii="Times Roman" w:hAnsi="Times Roman"/>
          <w:sz w:val="20"/>
          <w:szCs w:val="20"/>
        </w:rPr>
        <w:t>50</w:t>
      </w:r>
      <w:r w:rsidR="00FF0252">
        <w:rPr>
          <w:rFonts w:ascii="Times Roman" w:hAnsi="Times Roman"/>
          <w:sz w:val="20"/>
          <w:szCs w:val="20"/>
        </w:rPr>
        <w:t>,500</w:t>
      </w:r>
      <w:r w:rsidRPr="00132604">
        <w:rPr>
          <w:rFonts w:ascii="Times Roman" w:hAnsi="Times Roman"/>
          <w:sz w:val="20"/>
          <w:szCs w:val="20"/>
        </w:rPr>
        <w:t xml:space="preserve"> belong to the </w:t>
      </w:r>
      <w:r w:rsidR="00E43945" w:rsidRPr="00132604">
        <w:rPr>
          <w:rFonts w:ascii="Times Roman" w:hAnsi="Times Roman"/>
          <w:sz w:val="20"/>
          <w:szCs w:val="20"/>
        </w:rPr>
        <w:t>non-dyslexic</w:t>
      </w:r>
      <w:r w:rsidRPr="00132604">
        <w:rPr>
          <w:rFonts w:ascii="Times Roman" w:hAnsi="Times Roman"/>
          <w:sz w:val="20"/>
          <w:szCs w:val="20"/>
        </w:rPr>
        <w:t xml:space="preserve"> class. All samples are stored in PNG image format and are categorized into separate folders based on their class labels</w:t>
      </w:r>
      <w:r w:rsidR="00E43945">
        <w:rPr>
          <w:rFonts w:ascii="Times Roman" w:hAnsi="Times Roman"/>
          <w:sz w:val="20"/>
          <w:szCs w:val="20"/>
        </w:rPr>
        <w:t xml:space="preserve"> [18]</w:t>
      </w:r>
      <w:r w:rsidRPr="00132604">
        <w:rPr>
          <w:rFonts w:ascii="Times Roman" w:hAnsi="Times Roman"/>
          <w:sz w:val="20"/>
          <w:szCs w:val="20"/>
        </w:rPr>
        <w:t>.</w:t>
      </w:r>
      <w:r>
        <w:rPr>
          <w:rFonts w:ascii="Times Roman" w:hAnsi="Times Roman"/>
          <w:sz w:val="20"/>
          <w:szCs w:val="20"/>
        </w:rPr>
        <w:t xml:space="preserve"> </w:t>
      </w:r>
      <w:r w:rsidRPr="00132604">
        <w:rPr>
          <w:rFonts w:ascii="Times Roman" w:hAnsi="Times Roman"/>
          <w:sz w:val="20"/>
          <w:szCs w:val="20"/>
        </w:rPr>
        <w:t xml:space="preserve">The dataset is imbalanced with a higher number of </w:t>
      </w:r>
      <w:r w:rsidR="00E43945" w:rsidRPr="00132604">
        <w:rPr>
          <w:rFonts w:ascii="Times Roman" w:hAnsi="Times Roman"/>
          <w:sz w:val="20"/>
          <w:szCs w:val="20"/>
        </w:rPr>
        <w:t>non-dyslexic</w:t>
      </w:r>
      <w:r w:rsidRPr="00132604">
        <w:rPr>
          <w:rFonts w:ascii="Times Roman" w:hAnsi="Times Roman"/>
          <w:sz w:val="20"/>
          <w:szCs w:val="20"/>
        </w:rPr>
        <w:t xml:space="preserve"> samples compared to dyslexic </w:t>
      </w:r>
      <w:r w:rsidR="00E43945" w:rsidRPr="00132604">
        <w:rPr>
          <w:rFonts w:ascii="Times Roman" w:hAnsi="Times Roman"/>
          <w:sz w:val="20"/>
          <w:szCs w:val="20"/>
        </w:rPr>
        <w:t>samples</w:t>
      </w:r>
      <w:r w:rsidR="00FF0252">
        <w:rPr>
          <w:rFonts w:ascii="Times Roman" w:hAnsi="Times Roman"/>
          <w:sz w:val="20"/>
          <w:szCs w:val="20"/>
        </w:rPr>
        <w:t xml:space="preserve"> to</w:t>
      </w:r>
      <w:r w:rsidRPr="00132604">
        <w:rPr>
          <w:rFonts w:ascii="Times Roman" w:hAnsi="Times Roman"/>
          <w:sz w:val="20"/>
          <w:szCs w:val="20"/>
        </w:rPr>
        <w:t xml:space="preserve"> address this issue data augmentation techniques were applied to improve class balance and enhance model generalization.</w:t>
      </w:r>
      <w:r>
        <w:rPr>
          <w:rFonts w:ascii="Times Roman" w:hAnsi="Times Roman"/>
          <w:sz w:val="20"/>
          <w:szCs w:val="20"/>
        </w:rPr>
        <w:t xml:space="preserve"> </w:t>
      </w:r>
      <w:r w:rsidRPr="00132604">
        <w:rPr>
          <w:rFonts w:ascii="Times Roman" w:hAnsi="Times Roman"/>
          <w:sz w:val="20"/>
          <w:szCs w:val="20"/>
        </w:rPr>
        <w:t>The preprocessing steps include resizing all images to a fixed dimension converting them to grayscale normalizing pixel values and removing noise. Additional augmentation techniques such as rotation flipping and scaling were used to increase the diversity of training data and reduce overfitting.</w:t>
      </w:r>
      <w:r>
        <w:rPr>
          <w:rFonts w:ascii="Times Roman" w:hAnsi="Times Roman"/>
          <w:sz w:val="20"/>
          <w:szCs w:val="20"/>
        </w:rPr>
        <w:t xml:space="preserve"> </w:t>
      </w:r>
      <w:r w:rsidRPr="00132604">
        <w:rPr>
          <w:rFonts w:ascii="Times Roman" w:hAnsi="Times Roman"/>
          <w:sz w:val="20"/>
          <w:szCs w:val="20"/>
        </w:rPr>
        <w:t>The dataset was divided into training</w:t>
      </w:r>
      <w:r w:rsidR="00FF0252">
        <w:rPr>
          <w:rFonts w:ascii="Times Roman" w:hAnsi="Times Roman"/>
          <w:sz w:val="20"/>
          <w:szCs w:val="20"/>
        </w:rPr>
        <w:t>,</w:t>
      </w:r>
      <w:r w:rsidRPr="00132604">
        <w:rPr>
          <w:rFonts w:ascii="Times Roman" w:hAnsi="Times Roman"/>
          <w:sz w:val="20"/>
          <w:szCs w:val="20"/>
        </w:rPr>
        <w:t xml:space="preserve"> validation and testing sets using an 80</w:t>
      </w:r>
      <w:r w:rsidR="00FF0252">
        <w:rPr>
          <w:rFonts w:ascii="Times Roman" w:hAnsi="Times Roman"/>
          <w:sz w:val="20"/>
          <w:szCs w:val="20"/>
        </w:rPr>
        <w:t xml:space="preserve">, </w:t>
      </w:r>
      <w:r w:rsidRPr="00132604">
        <w:rPr>
          <w:rFonts w:ascii="Times Roman" w:hAnsi="Times Roman"/>
          <w:sz w:val="20"/>
          <w:szCs w:val="20"/>
        </w:rPr>
        <w:t>10</w:t>
      </w:r>
      <w:r w:rsidR="00FF0252">
        <w:rPr>
          <w:rFonts w:ascii="Times Roman" w:hAnsi="Times Roman"/>
          <w:sz w:val="20"/>
          <w:szCs w:val="20"/>
        </w:rPr>
        <w:t>,</w:t>
      </w:r>
      <w:r w:rsidRPr="00132604">
        <w:rPr>
          <w:rFonts w:ascii="Times Roman" w:hAnsi="Times Roman"/>
          <w:sz w:val="20"/>
          <w:szCs w:val="20"/>
        </w:rPr>
        <w:t xml:space="preserve"> 10 split to ensure proper evaluation of the model performance.</w:t>
      </w:r>
      <w:r>
        <w:rPr>
          <w:rFonts w:ascii="Times Roman" w:hAnsi="Times Roman"/>
          <w:sz w:val="20"/>
          <w:szCs w:val="20"/>
        </w:rPr>
        <w:t xml:space="preserve"> </w:t>
      </w:r>
    </w:p>
    <w:p w14:paraId="1157E965" w14:textId="77777777" w:rsidR="00835BFB" w:rsidRDefault="00835BFB" w:rsidP="00741199">
      <w:pPr>
        <w:pStyle w:val="NormalWeb"/>
        <w:spacing w:before="0" w:after="0"/>
        <w:ind w:left="720"/>
        <w:jc w:val="both"/>
        <w:rPr>
          <w:sz w:val="22"/>
          <w:szCs w:val="22"/>
        </w:rPr>
      </w:pPr>
    </w:p>
    <w:p w14:paraId="74A17EB0" w14:textId="152FFAA1" w:rsidR="00835BFB" w:rsidRPr="008D496B" w:rsidRDefault="008D496B" w:rsidP="00CD7659">
      <w:pPr>
        <w:pStyle w:val="Heading"/>
        <w:numPr>
          <w:ilvl w:val="0"/>
          <w:numId w:val="12"/>
        </w:numPr>
        <w:spacing w:before="0" w:after="120"/>
        <w:rPr>
          <w:lang w:val="en-US"/>
        </w:rPr>
      </w:pPr>
      <w:r>
        <w:rPr>
          <w:lang w:val="en-US"/>
        </w:rPr>
        <w:t>Mathematical Model</w:t>
      </w:r>
    </w:p>
    <w:p w14:paraId="72860C36" w14:textId="77777777" w:rsidR="00835BFB" w:rsidRDefault="00000000" w:rsidP="00E43945">
      <w:pPr>
        <w:pStyle w:val="NormalWeb"/>
        <w:spacing w:before="0" w:after="0"/>
        <w:rPr>
          <w:rFonts w:eastAsia="Times New Roman" w:cs="Times New Roman"/>
          <w:color w:val="auto"/>
          <w:sz w:val="20"/>
          <w:szCs w:val="20"/>
          <w:lang w:val="en-IN" w:eastAsia="en-IN"/>
        </w:rPr>
      </w:pPr>
      <w:r>
        <w:rPr>
          <w:rFonts w:eastAsia="Times New Roman" w:cs="Times New Roman"/>
          <w:color w:val="auto"/>
          <w:sz w:val="20"/>
          <w:szCs w:val="20"/>
          <w:lang w:val="en-IN" w:eastAsia="en-IN"/>
        </w:rPr>
        <w:t>Let the handwriting image dataset be defined as:</w:t>
      </w:r>
    </w:p>
    <w:p w14:paraId="1B8F7193" w14:textId="77777777" w:rsidR="00835BFB" w:rsidRDefault="00000000" w:rsidP="00E43945">
      <w:pPr>
        <w:jc w:val="center"/>
        <w:rPr>
          <w:rStyle w:val="mord"/>
          <w:sz w:val="20"/>
          <w:szCs w:val="20"/>
          <w:vertAlign w:val="subscript"/>
        </w:rPr>
      </w:pPr>
      <m:oMathPara>
        <m:oMath>
          <m:r>
            <w:rPr>
              <w:rStyle w:val="mord"/>
              <w:rFonts w:ascii="Cambria Math" w:hAnsi="Cambria Math"/>
              <w:sz w:val="20"/>
              <w:szCs w:val="20"/>
            </w:rPr>
            <m:t>D</m:t>
          </m:r>
          <m:r>
            <w:rPr>
              <w:rStyle w:val="mrel"/>
              <w:rFonts w:ascii="Cambria Math" w:hAnsi="Cambria Math"/>
              <w:sz w:val="20"/>
              <w:szCs w:val="20"/>
            </w:rPr>
            <m:t>=</m:t>
          </m:r>
          <m:r>
            <m:rPr>
              <m:sty m:val="bi"/>
            </m:rPr>
            <w:rPr>
              <w:rStyle w:val="mopen"/>
              <w:rFonts w:ascii="Cambria Math" w:hAnsi="Cambria Math"/>
              <w:sz w:val="20"/>
              <w:szCs w:val="20"/>
            </w:rPr>
            <m:t>{(</m:t>
          </m:r>
          <m:r>
            <w:rPr>
              <w:rStyle w:val="mord"/>
              <w:rFonts w:ascii="Cambria Math" w:hAnsi="Cambria Math"/>
              <w:sz w:val="20"/>
              <w:szCs w:val="20"/>
            </w:rPr>
            <m:t>xi</m:t>
          </m:r>
          <m:r>
            <w:rPr>
              <w:rStyle w:val="vlist-s"/>
              <w:rFonts w:ascii="Cambria Math" w:hAnsi="Cambria Math"/>
              <w:sz w:val="20"/>
              <w:szCs w:val="20"/>
            </w:rPr>
            <m:t>​</m:t>
          </m:r>
          <m:r>
            <w:rPr>
              <w:rStyle w:val="mpunct"/>
              <w:rFonts w:ascii="Cambria Math" w:hAnsi="Cambria Math"/>
              <w:sz w:val="20"/>
              <w:szCs w:val="20"/>
            </w:rPr>
            <m:t>,</m:t>
          </m:r>
          <m:r>
            <w:rPr>
              <w:rStyle w:val="mord"/>
              <w:rFonts w:ascii="Cambria Math" w:hAnsi="Cambria Math"/>
              <w:sz w:val="20"/>
              <w:szCs w:val="20"/>
            </w:rPr>
            <m:t>yi</m:t>
          </m:r>
          <m:r>
            <w:rPr>
              <w:rStyle w:val="vlist-s"/>
              <w:rFonts w:ascii="Cambria Math" w:hAnsi="Cambria Math"/>
              <w:sz w:val="20"/>
              <w:szCs w:val="20"/>
            </w:rPr>
            <m:t>​</m:t>
          </m:r>
          <m:r>
            <w:rPr>
              <w:rStyle w:val="mclose"/>
              <w:rFonts w:ascii="Cambria Math" w:hAnsi="Cambria Math"/>
              <w:sz w:val="20"/>
              <w:szCs w:val="20"/>
            </w:rPr>
            <m:t>)}</m:t>
          </m:r>
          <m:r>
            <w:rPr>
              <w:rStyle w:val="mord"/>
              <w:rFonts w:ascii="Cambria Math" w:hAnsi="Cambria Math"/>
              <w:sz w:val="20"/>
              <w:szCs w:val="20"/>
              <w:vertAlign w:val="superscript"/>
            </w:rPr>
            <m:t>N</m:t>
          </m:r>
          <m:r>
            <w:rPr>
              <w:rStyle w:val="vlist-s"/>
              <w:rFonts w:ascii="Cambria Math" w:hAnsi="Cambria Math"/>
              <w:sz w:val="20"/>
              <w:szCs w:val="20"/>
              <w:vertAlign w:val="superscript"/>
            </w:rPr>
            <m:t>​</m:t>
          </m:r>
          <m:r>
            <w:rPr>
              <w:rStyle w:val="mord"/>
              <w:rFonts w:ascii="Cambria Math" w:hAnsi="Cambria Math"/>
              <w:sz w:val="20"/>
              <w:szCs w:val="20"/>
              <w:vertAlign w:val="subscript"/>
            </w:rPr>
            <m:t>i</m:t>
          </m:r>
          <m:r>
            <w:rPr>
              <w:rStyle w:val="mrel"/>
              <w:rFonts w:ascii="Cambria Math" w:hAnsi="Cambria Math"/>
              <w:sz w:val="20"/>
              <w:szCs w:val="20"/>
              <w:vertAlign w:val="subscript"/>
            </w:rPr>
            <m:t>=</m:t>
          </m:r>
          <m:r>
            <w:rPr>
              <w:rStyle w:val="mord"/>
              <w:rFonts w:ascii="Cambria Math" w:hAnsi="Cambria Math"/>
              <w:sz w:val="20"/>
              <w:szCs w:val="20"/>
              <w:vertAlign w:val="subscript"/>
            </w:rPr>
            <m:t>1</m:t>
          </m:r>
        </m:oMath>
      </m:oMathPara>
    </w:p>
    <w:p w14:paraId="6904D4EA" w14:textId="5A5AFDAE" w:rsidR="00835BFB" w:rsidRDefault="00000000" w:rsidP="00E43945">
      <w:pPr>
        <w:rPr>
          <w:rStyle w:val="mord"/>
          <w:sz w:val="20"/>
          <w:szCs w:val="20"/>
        </w:rPr>
      </w:pPr>
      <w:r>
        <w:rPr>
          <w:rStyle w:val="mord"/>
          <w:sz w:val="20"/>
          <w:szCs w:val="20"/>
        </w:rPr>
        <w:t>Where</w:t>
      </w:r>
      <w:r w:rsidR="008D496B">
        <w:rPr>
          <w:rStyle w:val="mord"/>
          <w:sz w:val="20"/>
          <w:szCs w:val="20"/>
        </w:rPr>
        <w:t>,</w:t>
      </w:r>
    </w:p>
    <w:p w14:paraId="7968FDE7" w14:textId="77777777" w:rsidR="00835BFB" w:rsidRDefault="00000000" w:rsidP="008D496B">
      <w:pPr>
        <w:pStyle w:val="ListParagraph"/>
        <w:numPr>
          <w:ilvl w:val="0"/>
          <w:numId w:val="9"/>
        </w:numPr>
        <w:spacing w:after="120"/>
        <w:rPr>
          <w:rStyle w:val="mord"/>
          <w:sz w:val="20"/>
          <w:szCs w:val="20"/>
        </w:rPr>
      </w:pPr>
      <m:oMath>
        <m:r>
          <w:rPr>
            <w:rStyle w:val="mord"/>
            <w:rFonts w:ascii="Cambria Math" w:hAnsi="Cambria Math"/>
            <w:sz w:val="20"/>
            <w:szCs w:val="20"/>
          </w:rPr>
          <m:t>xi</m:t>
        </m:r>
        <m:r>
          <w:rPr>
            <w:rStyle w:val="vlist-s"/>
            <w:rFonts w:ascii="Cambria Math" w:hAnsi="Cambria Math"/>
            <w:sz w:val="20"/>
            <w:szCs w:val="20"/>
          </w:rPr>
          <m:t>​</m:t>
        </m:r>
        <m:r>
          <w:rPr>
            <w:rStyle w:val="mrel"/>
            <w:rFonts w:ascii="Cambria Math" w:hAnsi="Cambria Math" w:cs="Cambria Math"/>
            <w:sz w:val="20"/>
            <w:szCs w:val="20"/>
          </w:rPr>
          <m:t>∈</m:t>
        </m:r>
        <m:r>
          <w:rPr>
            <w:rStyle w:val="mord"/>
            <w:rFonts w:ascii="Cambria Math" w:hAnsi="Cambria Math"/>
            <w:sz w:val="20"/>
            <w:szCs w:val="20"/>
          </w:rPr>
          <m:t>R</m:t>
        </m:r>
      </m:oMath>
      <w:r>
        <w:rPr>
          <w:rStyle w:val="mord"/>
          <w:sz w:val="20"/>
          <w:szCs w:val="20"/>
          <w:vertAlign w:val="superscript"/>
        </w:rPr>
        <w:t>H</w:t>
      </w:r>
      <w:r>
        <w:rPr>
          <w:rStyle w:val="mbin"/>
          <w:sz w:val="20"/>
          <w:szCs w:val="20"/>
          <w:vertAlign w:val="superscript"/>
        </w:rPr>
        <w:t>×</w:t>
      </w:r>
      <w:r>
        <w:rPr>
          <w:rStyle w:val="mord"/>
          <w:sz w:val="20"/>
          <w:szCs w:val="20"/>
          <w:vertAlign w:val="superscript"/>
        </w:rPr>
        <w:t>W</w:t>
      </w:r>
      <w:r>
        <w:rPr>
          <w:rStyle w:val="mbin"/>
          <w:sz w:val="20"/>
          <w:szCs w:val="20"/>
          <w:vertAlign w:val="superscript"/>
        </w:rPr>
        <w:t>×</w:t>
      </w:r>
      <w:r>
        <w:rPr>
          <w:rStyle w:val="mord"/>
          <w:sz w:val="20"/>
          <w:szCs w:val="20"/>
          <w:vertAlign w:val="superscript"/>
        </w:rPr>
        <w:t xml:space="preserve">C </w:t>
      </w:r>
      <w:r>
        <w:rPr>
          <w:rStyle w:val="mord"/>
          <w:sz w:val="20"/>
          <w:szCs w:val="20"/>
        </w:rPr>
        <w:t xml:space="preserve">represents the </w:t>
      </w:r>
      <m:oMath>
        <m:r>
          <w:rPr>
            <w:rStyle w:val="mord"/>
            <w:rFonts w:ascii="Cambria Math" w:hAnsi="Cambria Math"/>
            <w:sz w:val="20"/>
            <w:szCs w:val="20"/>
          </w:rPr>
          <m:t>i</m:t>
        </m:r>
      </m:oMath>
      <w:r>
        <w:rPr>
          <w:rStyle w:val="mord"/>
          <w:sz w:val="20"/>
          <w:szCs w:val="20"/>
          <w:vertAlign w:val="superscript"/>
        </w:rPr>
        <w:t xml:space="preserve">th </w:t>
      </w:r>
      <w:r>
        <w:rPr>
          <w:rStyle w:val="mord"/>
          <w:sz w:val="20"/>
          <w:szCs w:val="20"/>
        </w:rPr>
        <w:t>handwriting image,</w:t>
      </w:r>
    </w:p>
    <w:p w14:paraId="4BE19282" w14:textId="77777777" w:rsidR="00835BFB" w:rsidRDefault="00000000" w:rsidP="008D496B">
      <w:pPr>
        <w:pStyle w:val="ListParagraph"/>
        <w:numPr>
          <w:ilvl w:val="0"/>
          <w:numId w:val="9"/>
        </w:numPr>
        <w:spacing w:after="120"/>
        <w:rPr>
          <w:sz w:val="20"/>
          <w:szCs w:val="20"/>
        </w:rPr>
      </w:pPr>
      <m:oMath>
        <m:r>
          <m:rPr>
            <m:sty m:val="p"/>
          </m:rPr>
          <w:rPr>
            <w:rStyle w:val="mord"/>
            <w:rFonts w:ascii="Cambria Math" w:hAnsi="Cambria Math"/>
            <w:sz w:val="20"/>
            <w:szCs w:val="20"/>
          </w:rPr>
          <m:t>yi</m:t>
        </m:r>
        <m:r>
          <m:rPr>
            <m:sty m:val="p"/>
          </m:rPr>
          <w:rPr>
            <w:rStyle w:val="vlist-s"/>
            <w:rFonts w:ascii="Cambria Math" w:hAnsi="Cambria Math"/>
            <w:sz w:val="20"/>
            <w:szCs w:val="20"/>
          </w:rPr>
          <m:t>​</m:t>
        </m:r>
        <m:r>
          <m:rPr>
            <m:sty m:val="p"/>
          </m:rPr>
          <w:rPr>
            <w:rStyle w:val="mrel"/>
            <w:rFonts w:ascii="Cambria Math" w:hAnsi="Cambria Math" w:cs="Cambria Math"/>
            <w:sz w:val="20"/>
            <w:szCs w:val="20"/>
          </w:rPr>
          <m:t>∈</m:t>
        </m:r>
        <m:r>
          <m:rPr>
            <m:sty m:val="p"/>
          </m:rPr>
          <w:rPr>
            <w:rStyle w:val="mopen"/>
            <w:rFonts w:ascii="Cambria Math" w:hAnsi="Cambria Math"/>
            <w:sz w:val="20"/>
            <w:szCs w:val="20"/>
          </w:rPr>
          <m:t>{</m:t>
        </m:r>
        <m:r>
          <m:rPr>
            <m:sty m:val="p"/>
          </m:rPr>
          <w:rPr>
            <w:rStyle w:val="mord"/>
            <w:rFonts w:ascii="Cambria Math" w:hAnsi="Cambria Math"/>
            <w:sz w:val="20"/>
            <w:szCs w:val="20"/>
          </w:rPr>
          <m:t>0</m:t>
        </m:r>
        <m:r>
          <m:rPr>
            <m:sty m:val="p"/>
          </m:rPr>
          <w:rPr>
            <w:rStyle w:val="mpunct"/>
            <w:rFonts w:ascii="Cambria Math" w:hAnsi="Cambria Math"/>
            <w:sz w:val="20"/>
            <w:szCs w:val="20"/>
          </w:rPr>
          <m:t>,</m:t>
        </m:r>
        <m:r>
          <m:rPr>
            <m:sty m:val="p"/>
          </m:rPr>
          <w:rPr>
            <w:rStyle w:val="mord"/>
            <w:rFonts w:ascii="Cambria Math" w:hAnsi="Cambria Math"/>
            <w:sz w:val="20"/>
            <w:szCs w:val="20"/>
          </w:rPr>
          <m:t>1</m:t>
        </m:r>
        <m:r>
          <m:rPr>
            <m:sty m:val="p"/>
          </m:rPr>
          <w:rPr>
            <w:rStyle w:val="mclose"/>
            <w:rFonts w:ascii="Cambria Math" w:hAnsi="Cambria Math"/>
            <w:sz w:val="20"/>
            <w:szCs w:val="20"/>
          </w:rPr>
          <m:t>}</m:t>
        </m:r>
      </m:oMath>
      <w:r>
        <w:rPr>
          <w:rStyle w:val="mclose"/>
          <w:sz w:val="20"/>
          <w:szCs w:val="20"/>
        </w:rPr>
        <w:t xml:space="preserve">  </w:t>
      </w:r>
      <w:r>
        <w:rPr>
          <w:sz w:val="20"/>
          <w:szCs w:val="20"/>
        </w:rPr>
        <w:t>denotes the class label (0 = non-dyslexic, 1 = dyslexic),</w:t>
      </w:r>
    </w:p>
    <w:p w14:paraId="27BE6E5A" w14:textId="77777777" w:rsidR="00835BFB" w:rsidRDefault="00000000" w:rsidP="008D496B">
      <w:pPr>
        <w:pStyle w:val="ListParagraph"/>
        <w:numPr>
          <w:ilvl w:val="0"/>
          <w:numId w:val="9"/>
        </w:numPr>
        <w:spacing w:after="120"/>
        <w:rPr>
          <w:sz w:val="20"/>
          <w:szCs w:val="20"/>
        </w:rPr>
      </w:pPr>
      <w:r>
        <w:rPr>
          <w:sz w:val="20"/>
          <w:szCs w:val="20"/>
        </w:rPr>
        <w:t xml:space="preserve">and </w:t>
      </w:r>
      <m:oMath>
        <m:r>
          <w:rPr>
            <w:rFonts w:ascii="Cambria Math" w:hAnsi="Cambria Math"/>
            <w:sz w:val="20"/>
            <w:szCs w:val="20"/>
          </w:rPr>
          <m:t>N</m:t>
        </m:r>
      </m:oMath>
      <w:r>
        <w:rPr>
          <w:sz w:val="20"/>
          <w:szCs w:val="20"/>
        </w:rPr>
        <w:t xml:space="preserve"> is the total number of samples</w:t>
      </w:r>
    </w:p>
    <w:p w14:paraId="4F9C4677" w14:textId="397DA34D" w:rsidR="00835BFB" w:rsidRDefault="00000000" w:rsidP="008D496B">
      <w:pPr>
        <w:spacing w:after="120"/>
        <w:rPr>
          <w:sz w:val="20"/>
          <w:szCs w:val="20"/>
        </w:rPr>
      </w:pPr>
      <w:r>
        <w:rPr>
          <w:rFonts w:eastAsia="Times New Roman"/>
          <w:sz w:val="20"/>
          <w:szCs w:val="20"/>
          <w:lang w:val="en-IN" w:eastAsia="en-IN"/>
        </w:rPr>
        <w:t xml:space="preserve">The CNN model </w:t>
      </w:r>
      <w:r w:rsidR="00E43945">
        <w:rPr>
          <w:rFonts w:eastAsia="Times New Roman"/>
          <w:sz w:val="20"/>
          <w:szCs w:val="20"/>
          <w:lang w:val="en-IN" w:eastAsia="en-IN"/>
        </w:rPr>
        <w:t>learns parametric</w:t>
      </w:r>
      <w:r>
        <w:rPr>
          <w:rFonts w:eastAsia="Times New Roman"/>
          <w:sz w:val="20"/>
          <w:szCs w:val="20"/>
          <w:lang w:val="en-IN" w:eastAsia="en-IN"/>
        </w:rPr>
        <w:t xml:space="preserve"> mapping:</w:t>
      </w:r>
    </w:p>
    <w:p w14:paraId="3F3EAD0A" w14:textId="3AD98533" w:rsidR="00741199" w:rsidRDefault="00000000" w:rsidP="00CD7659">
      <w:pPr>
        <w:spacing w:after="120"/>
        <w:jc w:val="center"/>
        <w:rPr>
          <w:rStyle w:val="mord"/>
          <w:sz w:val="20"/>
          <w:szCs w:val="20"/>
          <w:vertAlign w:val="subscript"/>
        </w:rPr>
      </w:pPr>
      <m:oMathPara>
        <m:oMath>
          <m:r>
            <w:rPr>
              <w:rStyle w:val="mord"/>
              <w:rFonts w:ascii="Cambria Math" w:hAnsi="Cambria Math"/>
              <w:sz w:val="20"/>
              <w:szCs w:val="20"/>
            </w:rPr>
            <m:t>y ̂i</m:t>
          </m:r>
          <m:r>
            <w:rPr>
              <w:rStyle w:val="vlist-s"/>
              <w:rFonts w:ascii="Cambria Math" w:hAnsi="Cambria Math"/>
              <w:sz w:val="20"/>
              <w:szCs w:val="20"/>
            </w:rPr>
            <m:t>​</m:t>
          </m:r>
          <m:r>
            <w:rPr>
              <w:rStyle w:val="mrel"/>
              <w:rFonts w:ascii="Cambria Math" w:hAnsi="Cambria Math"/>
              <w:sz w:val="20"/>
              <w:szCs w:val="20"/>
              <w:vertAlign w:val="subscript"/>
            </w:rPr>
            <m:t>=</m:t>
          </m:r>
          <m:sSub>
            <m:sSubPr>
              <m:ctrlPr>
                <w:rPr>
                  <w:rStyle w:val="mord"/>
                  <w:rFonts w:ascii="Cambria Math" w:hAnsi="Cambria Math"/>
                  <w:i/>
                  <w:sz w:val="20"/>
                  <w:szCs w:val="20"/>
                  <w:vertAlign w:val="subscript"/>
                </w:rPr>
              </m:ctrlPr>
            </m:sSubPr>
            <m:e>
              <m:r>
                <w:rPr>
                  <w:rStyle w:val="mord"/>
                  <w:rFonts w:ascii="Cambria Math" w:hAnsi="Cambria Math"/>
                  <w:sz w:val="20"/>
                  <w:szCs w:val="20"/>
                  <w:vertAlign w:val="subscript"/>
                </w:rPr>
                <m:t>f</m:t>
              </m:r>
            </m:e>
            <m:sub>
              <m:r>
                <w:rPr>
                  <w:rStyle w:val="mord"/>
                  <w:rFonts w:ascii="Cambria Math" w:hAnsi="Cambria Math"/>
                  <w:sz w:val="20"/>
                  <w:szCs w:val="20"/>
                  <w:vertAlign w:val="subscript"/>
                </w:rPr>
                <m:t>θ</m:t>
              </m:r>
            </m:sub>
          </m:sSub>
          <m:r>
            <w:rPr>
              <w:rStyle w:val="mord"/>
              <w:rFonts w:ascii="Cambria Math" w:hAnsi="Cambria Math"/>
              <w:sz w:val="20"/>
              <w:szCs w:val="20"/>
              <w:vertAlign w:val="subscript"/>
            </w:rPr>
            <m:t>(</m:t>
          </m:r>
          <m:sSub>
            <m:sSubPr>
              <m:ctrlPr>
                <w:rPr>
                  <w:rStyle w:val="mord"/>
                  <w:rFonts w:ascii="Cambria Math" w:hAnsi="Cambria Math"/>
                  <w:i/>
                  <w:sz w:val="20"/>
                  <w:szCs w:val="20"/>
                  <w:vertAlign w:val="subscript"/>
                </w:rPr>
              </m:ctrlPr>
            </m:sSubPr>
            <m:e>
              <m:r>
                <w:rPr>
                  <w:rStyle w:val="mord"/>
                  <w:rFonts w:ascii="Cambria Math" w:hAnsi="Cambria Math"/>
                  <w:sz w:val="20"/>
                  <w:szCs w:val="20"/>
                  <w:vertAlign w:val="subscript"/>
                </w:rPr>
                <m:t>x</m:t>
              </m:r>
            </m:e>
            <m:sub>
              <m:r>
                <w:rPr>
                  <w:rStyle w:val="mord"/>
                  <w:rFonts w:ascii="Cambria Math" w:hAnsi="Cambria Math"/>
                  <w:sz w:val="20"/>
                  <w:szCs w:val="20"/>
                  <w:vertAlign w:val="subscript"/>
                </w:rPr>
                <m:t>i</m:t>
              </m:r>
            </m:sub>
          </m:sSub>
          <m:r>
            <w:rPr>
              <w:rStyle w:val="mord"/>
              <w:rFonts w:ascii="Cambria Math" w:hAnsi="Cambria Math"/>
              <w:sz w:val="20"/>
              <w:szCs w:val="20"/>
              <w:vertAlign w:val="subscript"/>
            </w:rPr>
            <m:t>)</m:t>
          </m:r>
        </m:oMath>
      </m:oMathPara>
    </w:p>
    <w:p w14:paraId="2A257365" w14:textId="63770BD2" w:rsidR="00741199" w:rsidRDefault="00000000" w:rsidP="008D496B">
      <w:pPr>
        <w:spacing w:after="120"/>
        <w:jc w:val="both"/>
        <w:rPr>
          <w:sz w:val="20"/>
          <w:szCs w:val="20"/>
        </w:rPr>
      </w:pPr>
      <w:r>
        <w:rPr>
          <w:sz w:val="20"/>
          <w:szCs w:val="20"/>
        </w:rPr>
        <w:t xml:space="preserve">where </w:t>
      </w:r>
      <m:oMath>
        <m:r>
          <w:rPr>
            <w:rStyle w:val="katex-mathml"/>
            <w:rFonts w:ascii="Cambria Math" w:hAnsi="Cambria Math"/>
            <w:sz w:val="20"/>
            <w:szCs w:val="20"/>
          </w:rPr>
          <m:t>θ</m:t>
        </m:r>
      </m:oMath>
      <w:r>
        <w:rPr>
          <w:sz w:val="20"/>
          <w:szCs w:val="20"/>
        </w:rPr>
        <w:t xml:space="preserve"> represents the trainable parameters of </w:t>
      </w:r>
      <w:r w:rsidR="008D496B">
        <w:rPr>
          <w:sz w:val="20"/>
          <w:szCs w:val="20"/>
        </w:rPr>
        <w:t>the network</w:t>
      </w:r>
      <w:r>
        <w:rPr>
          <w:sz w:val="20"/>
          <w:szCs w:val="20"/>
        </w:rPr>
        <w:t xml:space="preserve"> and </w:t>
      </w:r>
      <m:oMath>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i</m:t>
            </m:r>
          </m:sub>
        </m:sSub>
      </m:oMath>
      <w:r>
        <w:rPr>
          <w:sz w:val="20"/>
          <w:szCs w:val="20"/>
        </w:rPr>
        <w:t xml:space="preserve"> is the predicted probability of dyslexia.</w:t>
      </w:r>
    </w:p>
    <w:p w14:paraId="75CB61D9" w14:textId="77777777" w:rsidR="00835BFB" w:rsidRDefault="00000000" w:rsidP="008D496B">
      <w:pPr>
        <w:pStyle w:val="ListParagraph"/>
        <w:numPr>
          <w:ilvl w:val="0"/>
          <w:numId w:val="10"/>
        </w:numPr>
        <w:spacing w:after="240"/>
        <w:ind w:left="0"/>
        <w:rPr>
          <w:b/>
          <w:bCs/>
          <w:i/>
          <w:iCs/>
          <w:sz w:val="20"/>
          <w:szCs w:val="20"/>
        </w:rPr>
      </w:pPr>
      <w:r>
        <w:rPr>
          <w:b/>
          <w:bCs/>
          <w:i/>
          <w:iCs/>
          <w:sz w:val="20"/>
          <w:szCs w:val="20"/>
        </w:rPr>
        <w:t xml:space="preserve">  Loss Function (Binary Cross Entropy)</w:t>
      </w:r>
    </w:p>
    <w:p w14:paraId="1675C4A9" w14:textId="6C3D1F9F" w:rsidR="00835BFB" w:rsidRDefault="00000000" w:rsidP="008D496B">
      <w:pPr>
        <w:pStyle w:val="ListParagraph"/>
        <w:spacing w:after="120"/>
        <w:ind w:left="0"/>
        <w:rPr>
          <w:b/>
          <w:bCs/>
          <w:i/>
          <w:iCs/>
          <w:sz w:val="20"/>
          <w:szCs w:val="20"/>
        </w:rPr>
      </w:pPr>
      <w:r>
        <w:rPr>
          <w:rFonts w:ascii="Times Roman" w:hAnsi="Times Roman"/>
          <w:sz w:val="20"/>
          <w:szCs w:val="20"/>
        </w:rPr>
        <w:t>The model is trained using Binary Cross-Entropy (BCE) loss defined as</w:t>
      </w:r>
      <w:r w:rsidR="00E43945">
        <w:rPr>
          <w:rFonts w:ascii="Times Roman" w:hAnsi="Times Roman"/>
          <w:sz w:val="20"/>
          <w:szCs w:val="20"/>
        </w:rPr>
        <w:t xml:space="preserve"> [24]</w:t>
      </w:r>
      <w:r>
        <w:rPr>
          <w:rFonts w:ascii="Times Roman" w:hAnsi="Times Roman"/>
          <w:sz w:val="20"/>
          <w:szCs w:val="20"/>
        </w:rPr>
        <w:t>:</w:t>
      </w:r>
    </w:p>
    <w:p w14:paraId="3F064091" w14:textId="77777777" w:rsidR="00835BFB" w:rsidRDefault="00000000">
      <w:pPr>
        <w:spacing w:after="240"/>
        <w:rPr>
          <w:rStyle w:val="mord"/>
          <w:i/>
          <w:sz w:val="20"/>
          <w:szCs w:val="20"/>
        </w:rPr>
      </w:pPr>
      <m:oMathPara>
        <m:oMath>
          <m:r>
            <m:rPr>
              <m:sty m:val="p"/>
            </m:rPr>
            <w:rPr>
              <w:rStyle w:val="mord"/>
              <w:rFonts w:ascii="Cambria Math" w:hAnsi="Cambria Math"/>
              <w:sz w:val="20"/>
              <w:szCs w:val="20"/>
            </w:rPr>
            <m:t>L</m:t>
          </m:r>
          <m:d>
            <m:dPr>
              <m:ctrlPr>
                <w:rPr>
                  <w:rStyle w:val="mopen"/>
                  <w:rFonts w:ascii="Cambria Math" w:hAnsi="Cambria Math"/>
                  <w:sz w:val="20"/>
                  <w:szCs w:val="20"/>
                </w:rPr>
              </m:ctrlPr>
            </m:dPr>
            <m:e>
              <m:r>
                <m:rPr>
                  <m:sty m:val="p"/>
                </m:rPr>
                <w:rPr>
                  <w:rStyle w:val="mord"/>
                  <w:rFonts w:ascii="Cambria Math" w:hAnsi="Cambria Math"/>
                  <w:sz w:val="20"/>
                  <w:szCs w:val="20"/>
                </w:rPr>
                <m:t>θ</m:t>
              </m:r>
              <m:ctrlPr>
                <w:rPr>
                  <w:rStyle w:val="mclose"/>
                  <w:rFonts w:ascii="Cambria Math" w:hAnsi="Cambria Math"/>
                  <w:sz w:val="20"/>
                  <w:szCs w:val="20"/>
                </w:rPr>
              </m:ctrlPr>
            </m:e>
          </m:d>
          <m:r>
            <m:rPr>
              <m:sty m:val="b"/>
            </m:rPr>
            <w:rPr>
              <w:rStyle w:val="mrel"/>
              <w:rFonts w:ascii="Cambria Math" w:hAnsi="Cambria Math"/>
              <w:sz w:val="20"/>
              <w:szCs w:val="20"/>
            </w:rPr>
            <m:t>=</m:t>
          </m:r>
          <m:r>
            <m:rPr>
              <m:sty m:val="p"/>
            </m:rPr>
            <w:rPr>
              <w:rStyle w:val="mord"/>
              <w:rFonts w:ascii="Cambria Math" w:hAnsi="Cambria Math"/>
              <w:sz w:val="20"/>
              <w:szCs w:val="20"/>
            </w:rPr>
            <m:t>-</m:t>
          </m:r>
          <m:f>
            <m:fPr>
              <m:ctrlPr>
                <w:rPr>
                  <w:rStyle w:val="mord"/>
                  <w:rFonts w:ascii="Cambria Math" w:hAnsi="Cambria Math"/>
                  <w:sz w:val="20"/>
                  <w:szCs w:val="20"/>
                </w:rPr>
              </m:ctrlPr>
            </m:fPr>
            <m:num>
              <m:r>
                <w:rPr>
                  <w:rStyle w:val="mord"/>
                  <w:rFonts w:ascii="Cambria Math" w:hAnsi="Cambria Math"/>
                  <w:sz w:val="20"/>
                  <w:szCs w:val="20"/>
                </w:rPr>
                <m:t>1</m:t>
              </m:r>
            </m:num>
            <m:den>
              <m:r>
                <w:rPr>
                  <w:rStyle w:val="mord"/>
                  <w:rFonts w:ascii="Cambria Math" w:hAnsi="Cambria Math"/>
                  <w:sz w:val="20"/>
                  <w:szCs w:val="20"/>
                </w:rPr>
                <m:t>N</m:t>
              </m:r>
            </m:den>
          </m:f>
          <m:nary>
            <m:naryPr>
              <m:chr m:val="∑"/>
              <m:limLoc m:val="undOvr"/>
              <m:ctrlPr>
                <w:rPr>
                  <w:rStyle w:val="mord"/>
                  <w:rFonts w:ascii="Cambria Math" w:hAnsi="Cambria Math"/>
                  <w:sz w:val="20"/>
                  <w:szCs w:val="20"/>
                </w:rPr>
              </m:ctrlPr>
            </m:naryPr>
            <m:sub>
              <m:r>
                <w:rPr>
                  <w:rStyle w:val="mord"/>
                  <w:rFonts w:ascii="Cambria Math" w:hAnsi="Cambria Math"/>
                  <w:sz w:val="20"/>
                  <w:szCs w:val="20"/>
                </w:rPr>
                <m:t>i=1</m:t>
              </m:r>
            </m:sub>
            <m:sup>
              <m:r>
                <w:rPr>
                  <w:rStyle w:val="mord"/>
                  <w:rFonts w:ascii="Cambria Math" w:hAnsi="Cambria Math"/>
                  <w:sz w:val="20"/>
                  <w:szCs w:val="20"/>
                </w:rPr>
                <m:t>N</m:t>
              </m:r>
            </m:sup>
            <m:e>
              <m:r>
                <m:rPr>
                  <m:sty m:val="p"/>
                </m:rPr>
                <w:rPr>
                  <w:rStyle w:val="vlist-s"/>
                  <w:rFonts w:ascii="Cambria Math" w:hAnsi="Cambria Math"/>
                  <w:sz w:val="20"/>
                  <w:szCs w:val="20"/>
                </w:rPr>
                <m:t>​</m:t>
              </m:r>
              <m:d>
                <m:dPr>
                  <m:begChr m:val="["/>
                  <m:endChr m:val="]"/>
                  <m:ctrlPr>
                    <w:rPr>
                      <w:rStyle w:val="mopen"/>
                      <w:rFonts w:ascii="Cambria Math" w:hAnsi="Cambria Math"/>
                      <w:sz w:val="20"/>
                      <w:szCs w:val="20"/>
                    </w:rPr>
                  </m:ctrlPr>
                </m:dPr>
                <m:e>
                  <m:sSub>
                    <m:sSubPr>
                      <m:ctrlPr>
                        <w:rPr>
                          <w:rStyle w:val="mord"/>
                          <w:rFonts w:ascii="Cambria Math" w:hAnsi="Cambria Math"/>
                          <w:sz w:val="20"/>
                          <w:szCs w:val="20"/>
                        </w:rPr>
                      </m:ctrlPr>
                    </m:sSubPr>
                    <m:e>
                      <m:r>
                        <m:rPr>
                          <m:sty m:val="p"/>
                        </m:rPr>
                        <w:rPr>
                          <w:rStyle w:val="mord"/>
                          <w:rFonts w:ascii="Cambria Math" w:hAnsi="Cambria Math"/>
                          <w:sz w:val="20"/>
                          <w:szCs w:val="20"/>
                        </w:rPr>
                        <m:t>y</m:t>
                      </m:r>
                      <m:ctrlPr>
                        <w:rPr>
                          <w:rStyle w:val="mopen"/>
                          <w:rFonts w:ascii="Cambria Math" w:hAnsi="Cambria Math"/>
                          <w:sz w:val="20"/>
                          <w:szCs w:val="20"/>
                        </w:rPr>
                      </m:ctrlPr>
                    </m:e>
                    <m:sub>
                      <m:r>
                        <m:rPr>
                          <m:sty m:val="p"/>
                        </m:rPr>
                        <w:rPr>
                          <w:rStyle w:val="mord"/>
                          <w:rFonts w:ascii="Cambria Math" w:hAnsi="Cambria Math"/>
                          <w:sz w:val="20"/>
                          <w:szCs w:val="20"/>
                        </w:rPr>
                        <m:t xml:space="preserve">i </m:t>
                      </m:r>
                    </m:sub>
                  </m:sSub>
                  <m:r>
                    <m:rPr>
                      <m:sty m:val="p"/>
                    </m:rPr>
                    <w:rPr>
                      <w:rStyle w:val="vlist-s"/>
                      <w:rFonts w:ascii="Cambria Math" w:hAnsi="Cambria Math"/>
                      <w:sz w:val="20"/>
                      <w:szCs w:val="20"/>
                    </w:rPr>
                    <m:t>​</m:t>
                  </m:r>
                  <m:func>
                    <m:funcPr>
                      <m:ctrlPr>
                        <w:rPr>
                          <w:rStyle w:val="mop"/>
                          <w:rFonts w:ascii="Cambria Math" w:hAnsi="Cambria Math"/>
                          <w:sz w:val="20"/>
                          <w:szCs w:val="20"/>
                        </w:rPr>
                      </m:ctrlPr>
                    </m:funcPr>
                    <m:fName>
                      <m:r>
                        <m:rPr>
                          <m:sty m:val="p"/>
                        </m:rPr>
                        <w:rPr>
                          <w:rStyle w:val="mop"/>
                          <w:rFonts w:ascii="Cambria Math" w:hAnsi="Cambria Math"/>
                          <w:sz w:val="20"/>
                          <w:szCs w:val="20"/>
                        </w:rPr>
                        <m:t>log</m:t>
                      </m:r>
                    </m:fName>
                    <m:e>
                      <m:d>
                        <m:dPr>
                          <m:ctrlPr>
                            <w:rPr>
                              <w:rStyle w:val="mopen"/>
                              <w:rFonts w:ascii="Cambria Math" w:hAnsi="Cambria Math"/>
                              <w:sz w:val="20"/>
                              <w:szCs w:val="20"/>
                            </w:rPr>
                          </m:ctrlPr>
                        </m:dPr>
                        <m:e>
                          <m:sSub>
                            <m:sSubPr>
                              <m:ctrlPr>
                                <w:rPr>
                                  <w:rStyle w:val="mord"/>
                                  <w:rFonts w:ascii="Cambria Math" w:hAnsi="Cambria Math"/>
                                  <w:sz w:val="20"/>
                                  <w:szCs w:val="20"/>
                                </w:rPr>
                              </m:ctrlPr>
                            </m:sSubPr>
                            <m:e>
                              <m:sSub>
                                <m:sSubPr>
                                  <m:ctrlPr>
                                    <w:rPr>
                                      <w:rStyle w:val="mord"/>
                                      <w:rFonts w:ascii="Cambria Math" w:hAnsi="Cambria Math"/>
                                      <w:sz w:val="20"/>
                                      <w:szCs w:val="20"/>
                                    </w:rPr>
                                  </m:ctrlPr>
                                </m:sSubPr>
                                <m:e>
                                  <m:acc>
                                    <m:accPr>
                                      <m:ctrlPr>
                                        <w:rPr>
                                          <w:rStyle w:val="mord"/>
                                          <w:rFonts w:ascii="Cambria Math" w:hAnsi="Cambria Math"/>
                                          <w:sz w:val="20"/>
                                          <w:szCs w:val="20"/>
                                        </w:rPr>
                                      </m:ctrlPr>
                                    </m:accPr>
                                    <m:e>
                                      <m:r>
                                        <m:rPr>
                                          <m:sty m:val="p"/>
                                        </m:rPr>
                                        <w:rPr>
                                          <w:rStyle w:val="mord"/>
                                          <w:rFonts w:ascii="Cambria Math" w:hAnsi="Cambria Math"/>
                                          <w:sz w:val="20"/>
                                          <w:szCs w:val="20"/>
                                        </w:rPr>
                                        <m:t>y</m:t>
                                      </m:r>
                                      <m:ctrlPr>
                                        <w:rPr>
                                          <w:rStyle w:val="mopen"/>
                                          <w:rFonts w:ascii="Cambria Math" w:hAnsi="Cambria Math"/>
                                          <w:sz w:val="20"/>
                                          <w:szCs w:val="20"/>
                                        </w:rPr>
                                      </m:ctrlPr>
                                    </m:e>
                                  </m:acc>
                                  <m:ctrlPr>
                                    <w:rPr>
                                      <w:rStyle w:val="mopen"/>
                                      <w:rFonts w:ascii="Cambria Math" w:hAnsi="Cambria Math"/>
                                      <w:sz w:val="20"/>
                                      <w:szCs w:val="20"/>
                                    </w:rPr>
                                  </m:ctrlPr>
                                </m:e>
                                <m:sub>
                                  <m:r>
                                    <m:rPr>
                                      <m:sty m:val="p"/>
                                    </m:rPr>
                                    <w:rPr>
                                      <w:rStyle w:val="vlist-s"/>
                                      <w:rFonts w:ascii="Cambria Math" w:hAnsi="Cambria Math"/>
                                      <w:sz w:val="20"/>
                                      <w:szCs w:val="20"/>
                                    </w:rPr>
                                    <m:t>​</m:t>
                                  </m:r>
                                </m:sub>
                              </m:sSub>
                              <m:ctrlPr>
                                <w:rPr>
                                  <w:rStyle w:val="mopen"/>
                                  <w:rFonts w:ascii="Cambria Math" w:hAnsi="Cambria Math"/>
                                  <w:sz w:val="20"/>
                                  <w:szCs w:val="20"/>
                                </w:rPr>
                              </m:ctrlPr>
                            </m:e>
                            <m:sub>
                              <m:r>
                                <m:rPr>
                                  <m:sty m:val="p"/>
                                </m:rPr>
                                <w:rPr>
                                  <w:rStyle w:val="mord"/>
                                  <w:rFonts w:ascii="Cambria Math" w:hAnsi="Cambria Math"/>
                                  <w:sz w:val="20"/>
                                  <w:szCs w:val="20"/>
                                </w:rPr>
                                <m:t>i</m:t>
                              </m:r>
                            </m:sub>
                          </m:sSub>
                          <m:r>
                            <m:rPr>
                              <m:sty m:val="p"/>
                            </m:rPr>
                            <w:rPr>
                              <w:rStyle w:val="vlist-s"/>
                              <w:rFonts w:ascii="Cambria Math" w:hAnsi="Cambria Math"/>
                              <w:sz w:val="20"/>
                              <w:szCs w:val="20"/>
                            </w:rPr>
                            <m:t>​</m:t>
                          </m:r>
                          <m:ctrlPr>
                            <w:rPr>
                              <w:rStyle w:val="mclose"/>
                              <w:rFonts w:ascii="Cambria Math" w:hAnsi="Cambria Math"/>
                              <w:sz w:val="20"/>
                              <w:szCs w:val="20"/>
                            </w:rPr>
                          </m:ctrlPr>
                        </m:e>
                      </m:d>
                    </m:e>
                  </m:func>
                  <m:r>
                    <m:rPr>
                      <m:sty m:val="p"/>
                    </m:rPr>
                    <w:rPr>
                      <w:rStyle w:val="mbin"/>
                      <w:rFonts w:ascii="Cambria Math" w:hAnsi="Cambria Math"/>
                      <w:sz w:val="20"/>
                      <w:szCs w:val="20"/>
                    </w:rPr>
                    <m:t>+</m:t>
                  </m:r>
                  <m:d>
                    <m:dPr>
                      <m:ctrlPr>
                        <w:rPr>
                          <w:rStyle w:val="mopen"/>
                          <w:rFonts w:ascii="Cambria Math" w:hAnsi="Cambria Math"/>
                          <w:sz w:val="20"/>
                          <w:szCs w:val="20"/>
                        </w:rPr>
                      </m:ctrlPr>
                    </m:dPr>
                    <m:e>
                      <m:r>
                        <m:rPr>
                          <m:sty m:val="p"/>
                        </m:rPr>
                        <w:rPr>
                          <w:rStyle w:val="mord"/>
                          <w:rFonts w:ascii="Cambria Math" w:hAnsi="Cambria Math"/>
                          <w:sz w:val="20"/>
                          <w:szCs w:val="20"/>
                        </w:rPr>
                        <m:t>1</m:t>
                      </m:r>
                      <m:r>
                        <m:rPr>
                          <m:sty m:val="p"/>
                        </m:rPr>
                        <w:rPr>
                          <w:rStyle w:val="mbin"/>
                          <w:rFonts w:ascii="Cambria Math" w:hAnsi="Cambria Math"/>
                          <w:sz w:val="20"/>
                          <w:szCs w:val="20"/>
                        </w:rPr>
                        <m:t>-</m:t>
                      </m:r>
                      <m:sSub>
                        <m:sSubPr>
                          <m:ctrlPr>
                            <w:rPr>
                              <w:rStyle w:val="mord"/>
                              <w:rFonts w:ascii="Cambria Math" w:hAnsi="Cambria Math"/>
                              <w:sz w:val="20"/>
                              <w:szCs w:val="20"/>
                            </w:rPr>
                          </m:ctrlPr>
                        </m:sSubPr>
                        <m:e>
                          <m:r>
                            <m:rPr>
                              <m:sty m:val="p"/>
                            </m:rPr>
                            <w:rPr>
                              <w:rStyle w:val="mord"/>
                              <w:rFonts w:ascii="Cambria Math" w:hAnsi="Cambria Math"/>
                              <w:sz w:val="20"/>
                              <w:szCs w:val="20"/>
                            </w:rPr>
                            <m:t>y</m:t>
                          </m:r>
                          <m:ctrlPr>
                            <w:rPr>
                              <w:rStyle w:val="mbin"/>
                              <w:rFonts w:ascii="Cambria Math" w:hAnsi="Cambria Math"/>
                              <w:sz w:val="20"/>
                              <w:szCs w:val="20"/>
                            </w:rPr>
                          </m:ctrlPr>
                        </m:e>
                        <m:sub>
                          <m:r>
                            <m:rPr>
                              <m:sty m:val="p"/>
                            </m:rPr>
                            <w:rPr>
                              <w:rStyle w:val="mord"/>
                              <w:rFonts w:ascii="Cambria Math" w:hAnsi="Cambria Math"/>
                              <w:sz w:val="20"/>
                              <w:szCs w:val="20"/>
                            </w:rPr>
                            <m:t>i</m:t>
                          </m:r>
                        </m:sub>
                      </m:sSub>
                      <m:r>
                        <m:rPr>
                          <m:sty m:val="p"/>
                        </m:rPr>
                        <w:rPr>
                          <w:rStyle w:val="vlist-s"/>
                          <w:rFonts w:ascii="Cambria Math" w:hAnsi="Cambria Math"/>
                          <w:sz w:val="20"/>
                          <w:szCs w:val="20"/>
                        </w:rPr>
                        <m:t>​</m:t>
                      </m:r>
                      <m:ctrlPr>
                        <w:rPr>
                          <w:rStyle w:val="mclose"/>
                          <w:rFonts w:ascii="Cambria Math" w:hAnsi="Cambria Math"/>
                          <w:sz w:val="20"/>
                          <w:szCs w:val="20"/>
                        </w:rPr>
                      </m:ctrlPr>
                    </m:e>
                  </m:d>
                  <m:func>
                    <m:funcPr>
                      <m:ctrlPr>
                        <w:rPr>
                          <w:rStyle w:val="mop"/>
                          <w:rFonts w:ascii="Cambria Math" w:hAnsi="Cambria Math"/>
                          <w:sz w:val="20"/>
                          <w:szCs w:val="20"/>
                        </w:rPr>
                      </m:ctrlPr>
                    </m:funcPr>
                    <m:fName>
                      <m:r>
                        <m:rPr>
                          <m:sty m:val="p"/>
                        </m:rPr>
                        <w:rPr>
                          <w:rStyle w:val="mop"/>
                          <w:rFonts w:ascii="Cambria Math" w:hAnsi="Cambria Math"/>
                          <w:sz w:val="20"/>
                          <w:szCs w:val="20"/>
                        </w:rPr>
                        <m:t>log</m:t>
                      </m:r>
                    </m:fName>
                    <m:e>
                      <m:d>
                        <m:dPr>
                          <m:ctrlPr>
                            <w:rPr>
                              <w:rStyle w:val="mopen"/>
                              <w:rFonts w:ascii="Cambria Math" w:hAnsi="Cambria Math"/>
                              <w:sz w:val="20"/>
                              <w:szCs w:val="20"/>
                            </w:rPr>
                          </m:ctrlPr>
                        </m:dPr>
                        <m:e>
                          <m:r>
                            <m:rPr>
                              <m:sty m:val="p"/>
                            </m:rPr>
                            <w:rPr>
                              <w:rStyle w:val="mord"/>
                              <w:rFonts w:ascii="Cambria Math" w:hAnsi="Cambria Math"/>
                              <w:sz w:val="20"/>
                              <w:szCs w:val="20"/>
                            </w:rPr>
                            <m:t>1</m:t>
                          </m:r>
                          <m:r>
                            <m:rPr>
                              <m:sty m:val="p"/>
                            </m:rPr>
                            <w:rPr>
                              <w:rStyle w:val="mbin"/>
                              <w:rFonts w:ascii="Cambria Math" w:hAnsi="Cambria Math"/>
                              <w:sz w:val="20"/>
                              <w:szCs w:val="20"/>
                            </w:rPr>
                            <m:t>-</m:t>
                          </m:r>
                          <m:sSub>
                            <m:sSubPr>
                              <m:ctrlPr>
                                <w:rPr>
                                  <w:rStyle w:val="mord"/>
                                  <w:rFonts w:ascii="Cambria Math" w:hAnsi="Cambria Math"/>
                                  <w:sz w:val="20"/>
                                  <w:szCs w:val="20"/>
                                </w:rPr>
                              </m:ctrlPr>
                            </m:sSubPr>
                            <m:e>
                              <m:acc>
                                <m:accPr>
                                  <m:ctrlPr>
                                    <w:rPr>
                                      <w:rStyle w:val="mord"/>
                                      <w:rFonts w:ascii="Cambria Math" w:hAnsi="Cambria Math"/>
                                      <w:sz w:val="20"/>
                                      <w:szCs w:val="20"/>
                                    </w:rPr>
                                  </m:ctrlPr>
                                </m:accPr>
                                <m:e>
                                  <m:r>
                                    <m:rPr>
                                      <m:sty m:val="p"/>
                                    </m:rPr>
                                    <w:rPr>
                                      <w:rStyle w:val="mord"/>
                                      <w:rFonts w:ascii="Cambria Math" w:hAnsi="Cambria Math"/>
                                      <w:sz w:val="20"/>
                                      <w:szCs w:val="20"/>
                                    </w:rPr>
                                    <m:t>y</m:t>
                                  </m:r>
                                  <m:ctrlPr>
                                    <w:rPr>
                                      <w:rStyle w:val="mbin"/>
                                      <w:rFonts w:ascii="Cambria Math" w:hAnsi="Cambria Math"/>
                                      <w:sz w:val="20"/>
                                      <w:szCs w:val="20"/>
                                    </w:rPr>
                                  </m:ctrlPr>
                                </m:e>
                              </m:acc>
                              <m:ctrlPr>
                                <w:rPr>
                                  <w:rStyle w:val="mbin"/>
                                  <w:rFonts w:ascii="Cambria Math" w:hAnsi="Cambria Math"/>
                                  <w:sz w:val="20"/>
                                  <w:szCs w:val="20"/>
                                </w:rPr>
                              </m:ctrlPr>
                            </m:e>
                            <m:sub>
                              <m:r>
                                <m:rPr>
                                  <m:sty m:val="p"/>
                                </m:rPr>
                                <w:rPr>
                                  <w:rStyle w:val="vlist-s"/>
                                  <w:rFonts w:ascii="Cambria Math" w:hAnsi="Cambria Math"/>
                                  <w:sz w:val="20"/>
                                  <w:szCs w:val="20"/>
                                </w:rPr>
                                <m:t>​</m:t>
                              </m:r>
                              <m:r>
                                <m:rPr>
                                  <m:sty m:val="p"/>
                                </m:rPr>
                                <w:rPr>
                                  <w:rStyle w:val="mord"/>
                                  <w:rFonts w:ascii="Cambria Math" w:hAnsi="Cambria Math"/>
                                  <w:sz w:val="20"/>
                                  <w:szCs w:val="20"/>
                                </w:rPr>
                                <m:t>i</m:t>
                              </m:r>
                            </m:sub>
                          </m:sSub>
                          <m:r>
                            <m:rPr>
                              <m:sty m:val="p"/>
                            </m:rPr>
                            <w:rPr>
                              <w:rStyle w:val="vlist-s"/>
                              <w:rFonts w:ascii="Cambria Math" w:hAnsi="Cambria Math"/>
                              <w:sz w:val="20"/>
                              <w:szCs w:val="20"/>
                            </w:rPr>
                            <m:t>​</m:t>
                          </m:r>
                          <m:ctrlPr>
                            <w:rPr>
                              <w:rStyle w:val="mclose"/>
                              <w:rFonts w:ascii="Cambria Math" w:hAnsi="Cambria Math"/>
                              <w:sz w:val="20"/>
                              <w:szCs w:val="20"/>
                            </w:rPr>
                          </m:ctrlPr>
                        </m:e>
                      </m:d>
                    </m:e>
                  </m:func>
                  <m:ctrlPr>
                    <w:rPr>
                      <w:rStyle w:val="mclose"/>
                      <w:rFonts w:ascii="Cambria Math" w:hAnsi="Cambria Math"/>
                      <w:sz w:val="20"/>
                      <w:szCs w:val="20"/>
                    </w:rPr>
                  </m:ctrlPr>
                </m:e>
              </m:d>
            </m:e>
          </m:nary>
        </m:oMath>
      </m:oMathPara>
    </w:p>
    <w:p w14:paraId="619A60F0" w14:textId="79C8A16F" w:rsidR="008D496B" w:rsidRPr="00741199" w:rsidRDefault="00000000" w:rsidP="00741199">
      <w:pPr>
        <w:spacing w:after="120"/>
        <w:jc w:val="both"/>
        <w:rPr>
          <w:rStyle w:val="mord"/>
          <w:sz w:val="20"/>
          <w:szCs w:val="20"/>
        </w:rPr>
      </w:pPr>
      <w:r>
        <w:rPr>
          <w:sz w:val="20"/>
          <w:szCs w:val="20"/>
        </w:rPr>
        <w:t xml:space="preserve">This loss function penalizes incorrect predictions </w:t>
      </w:r>
      <w:r w:rsidR="008D496B">
        <w:rPr>
          <w:sz w:val="20"/>
          <w:szCs w:val="20"/>
        </w:rPr>
        <w:t>while maximizing</w:t>
      </w:r>
      <w:r>
        <w:rPr>
          <w:sz w:val="20"/>
          <w:szCs w:val="20"/>
        </w:rPr>
        <w:t xml:space="preserve"> classification confidence.</w:t>
      </w:r>
    </w:p>
    <w:p w14:paraId="6F77D8A7" w14:textId="77777777" w:rsidR="00835BFB" w:rsidRDefault="00000000" w:rsidP="00741199">
      <w:pPr>
        <w:pStyle w:val="ListParagraph"/>
        <w:numPr>
          <w:ilvl w:val="0"/>
          <w:numId w:val="10"/>
        </w:numPr>
        <w:spacing w:after="120"/>
        <w:ind w:left="0"/>
        <w:rPr>
          <w:rStyle w:val="mord"/>
          <w:b/>
          <w:bCs/>
          <w:i/>
          <w:sz w:val="20"/>
          <w:szCs w:val="20"/>
        </w:rPr>
      </w:pPr>
      <w:r>
        <w:rPr>
          <w:rStyle w:val="mord"/>
          <w:b/>
          <w:bCs/>
          <w:i/>
          <w:sz w:val="20"/>
          <w:szCs w:val="20"/>
        </w:rPr>
        <w:t xml:space="preserve">  Optimization Strategy</w:t>
      </w:r>
    </w:p>
    <w:p w14:paraId="63BF6970" w14:textId="2C151541" w:rsidR="00835BFB" w:rsidRDefault="00000000" w:rsidP="00741199">
      <w:pPr>
        <w:pStyle w:val="ListParagraph"/>
        <w:spacing w:before="240" w:after="240"/>
        <w:ind w:left="283"/>
        <w:rPr>
          <w:sz w:val="20"/>
          <w:szCs w:val="20"/>
        </w:rPr>
      </w:pPr>
      <w:r>
        <w:rPr>
          <w:sz w:val="20"/>
          <w:szCs w:val="20"/>
        </w:rPr>
        <w:t>The model parameters are optimized using the Adam optimizer</w:t>
      </w:r>
      <w:r w:rsidR="00E43945">
        <w:rPr>
          <w:sz w:val="20"/>
          <w:szCs w:val="20"/>
        </w:rPr>
        <w:t xml:space="preserve"> [25]</w:t>
      </w:r>
      <w:r>
        <w:rPr>
          <w:sz w:val="20"/>
          <w:szCs w:val="20"/>
        </w:rPr>
        <w:t>. Parameter updates are computed as:</w:t>
      </w:r>
    </w:p>
    <w:p w14:paraId="413CE7BF" w14:textId="77777777" w:rsidR="00835BFB" w:rsidRDefault="00000000">
      <w:pPr>
        <w:pStyle w:val="ListParagraph"/>
        <w:spacing w:after="240"/>
        <w:ind w:left="283"/>
        <w:rPr>
          <w:rStyle w:val="mclose"/>
          <w:i/>
        </w:rPr>
      </w:pPr>
      <m:oMathPara>
        <m:oMath>
          <m:sSub>
            <m:sSubPr>
              <m:ctrlPr>
                <w:rPr>
                  <w:rStyle w:val="mord"/>
                  <w:rFonts w:ascii="Cambria Math" w:hAnsi="Cambria Math"/>
                </w:rPr>
              </m:ctrlPr>
            </m:sSubPr>
            <m:e>
              <m:r>
                <m:rPr>
                  <m:sty m:val="p"/>
                </m:rPr>
                <w:rPr>
                  <w:rStyle w:val="mord"/>
                  <w:rFonts w:ascii="Cambria Math" w:hAnsi="Cambria Math"/>
                </w:rPr>
                <m:t>θ</m:t>
              </m:r>
            </m:e>
            <m:sub>
              <m:r>
                <w:rPr>
                  <w:rStyle w:val="mord"/>
                  <w:rFonts w:ascii="Cambria Math" w:hAnsi="Cambria Math"/>
                </w:rPr>
                <m:t>t+1</m:t>
              </m:r>
            </m:sub>
          </m:sSub>
          <m:r>
            <m:rPr>
              <m:sty m:val="p"/>
            </m:rPr>
            <w:rPr>
              <w:rStyle w:val="vlist-s"/>
              <w:rFonts w:ascii="Cambria Math" w:hAnsi="Cambria Math"/>
            </w:rPr>
            <m:t>​</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θ</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bin"/>
              <w:rFonts w:ascii="Cambria Math" w:hAnsi="Cambria Math"/>
            </w:rPr>
            <m:t>-</m:t>
          </m:r>
          <m:r>
            <m:rPr>
              <m:sty m:val="p"/>
            </m:rPr>
            <w:rPr>
              <w:rStyle w:val="mord"/>
              <w:rFonts w:ascii="Cambria Math" w:hAnsi="Cambria Math"/>
            </w:rPr>
            <m:t>α</m:t>
          </m:r>
          <m:sSub>
            <m:sSubPr>
              <m:ctrlPr>
                <w:rPr>
                  <w:rStyle w:val="mord"/>
                  <w:rFonts w:ascii="Cambria Math" w:hAnsi="Cambria Math" w:cs="Cambria Math"/>
                </w:rPr>
              </m:ctrlPr>
            </m:sSubPr>
            <m:e>
              <m:r>
                <m:rPr>
                  <m:sty m:val="p"/>
                </m:rPr>
                <w:rPr>
                  <w:rStyle w:val="mord"/>
                  <w:rFonts w:ascii="Cambria Math" w:hAnsi="Cambria Math" w:cs="Cambria Math"/>
                </w:rPr>
                <m:t>∇</m:t>
              </m:r>
            </m:e>
            <m:sub>
              <m:r>
                <m:rPr>
                  <m:sty m:val="p"/>
                </m:rPr>
                <w:rPr>
                  <w:rStyle w:val="mord"/>
                  <w:rFonts w:ascii="Cambria Math" w:hAnsi="Cambria Math"/>
                </w:rPr>
                <m:t>θ</m:t>
              </m:r>
            </m:sub>
          </m:sSub>
          <m:r>
            <m:rPr>
              <m:sty m:val="p"/>
            </m:rPr>
            <w:rPr>
              <w:rStyle w:val="vlist-s"/>
              <w:rFonts w:ascii="Cambria Math" w:hAnsi="Cambria Math"/>
            </w:rPr>
            <m:t>​</m:t>
          </m:r>
          <m:r>
            <m:rPr>
              <m:sty m:val="p"/>
            </m:rPr>
            <w:rPr>
              <w:rStyle w:val="mord"/>
              <w:rFonts w:ascii="Cambria Math" w:hAnsi="Cambria Math"/>
            </w:rPr>
            <m:t>L</m:t>
          </m:r>
          <m:r>
            <m:rPr>
              <m:sty m:val="p"/>
            </m:rPr>
            <w:rPr>
              <w:rStyle w:val="mopen"/>
              <w:rFonts w:ascii="Cambria Math" w:hAnsi="Cambria Math"/>
            </w:rPr>
            <m:t>(</m:t>
          </m:r>
          <m:sSub>
            <m:sSubPr>
              <m:ctrlPr>
                <w:rPr>
                  <w:rStyle w:val="mord"/>
                  <w:rFonts w:ascii="Cambria Math" w:hAnsi="Cambria Math"/>
                </w:rPr>
              </m:ctrlPr>
            </m:sSubPr>
            <m:e>
              <m:r>
                <m:rPr>
                  <m:sty m:val="p"/>
                </m:rPr>
                <w:rPr>
                  <w:rStyle w:val="mord"/>
                  <w:rFonts w:ascii="Cambria Math" w:hAnsi="Cambria Math"/>
                </w:rPr>
                <m:t>θ</m:t>
              </m:r>
              <m:ctrlPr>
                <w:rPr>
                  <w:rStyle w:val="mopen"/>
                  <w:rFonts w:ascii="Cambria Math" w:hAnsi="Cambria Math"/>
                </w:rPr>
              </m:ctrlPr>
            </m:e>
            <m:sub>
              <m:r>
                <m:rPr>
                  <m:sty m:val="p"/>
                </m:rPr>
                <w:rPr>
                  <w:rStyle w:val="mord"/>
                  <w:rFonts w:ascii="Cambria Math" w:hAnsi="Cambria Math"/>
                </w:rPr>
                <m:t>t</m:t>
              </m:r>
            </m:sub>
          </m:sSub>
          <m:r>
            <m:rPr>
              <m:sty m:val="p"/>
            </m:rPr>
            <w:rPr>
              <w:rStyle w:val="vlist-s"/>
              <w:rFonts w:ascii="Cambria Math" w:hAnsi="Cambria Math"/>
            </w:rPr>
            <m:t>​</m:t>
          </m:r>
          <m:r>
            <m:rPr>
              <m:sty m:val="p"/>
            </m:rPr>
            <w:rPr>
              <w:rStyle w:val="mclose"/>
              <w:rFonts w:ascii="Cambria Math" w:hAnsi="Cambria Math"/>
            </w:rPr>
            <m:t>)</m:t>
          </m:r>
        </m:oMath>
      </m:oMathPara>
    </w:p>
    <w:p w14:paraId="65AE32C1" w14:textId="77777777" w:rsidR="00835BFB" w:rsidRDefault="00000000" w:rsidP="00741199">
      <w:pPr>
        <w:spacing w:after="120"/>
        <w:rPr>
          <w:sz w:val="20"/>
          <w:szCs w:val="20"/>
        </w:rPr>
      </w:pPr>
      <w:r>
        <w:rPr>
          <w:sz w:val="20"/>
          <w:szCs w:val="20"/>
        </w:rPr>
        <w:t>For completeness, Adam updates are computed using:</w:t>
      </w:r>
    </w:p>
    <w:p w14:paraId="66DDF6D8" w14:textId="77777777" w:rsidR="00835BFB" w:rsidRDefault="00000000" w:rsidP="00741199">
      <w:pPr>
        <w:spacing w:after="120"/>
        <w:jc w:val="center"/>
        <w:rPr>
          <w:rStyle w:val="vlist-s"/>
          <w:sz w:val="20"/>
          <w:szCs w:val="20"/>
        </w:rPr>
      </w:pPr>
      <m:oMathPara>
        <m:oMath>
          <m:sSub>
            <m:sSubPr>
              <m:ctrlPr>
                <w:rPr>
                  <w:rStyle w:val="mord"/>
                  <w:rFonts w:ascii="Cambria Math" w:hAnsi="Cambria Math"/>
                  <w:sz w:val="20"/>
                  <w:szCs w:val="20"/>
                </w:rPr>
              </m:ctrlPr>
            </m:sSubPr>
            <m:e>
              <m:r>
                <m:rPr>
                  <m:sty m:val="p"/>
                </m:rPr>
                <w:rPr>
                  <w:rStyle w:val="mord"/>
                  <w:rFonts w:ascii="Cambria Math" w:hAnsi="Cambria Math"/>
                  <w:sz w:val="20"/>
                  <w:szCs w:val="20"/>
                </w:rPr>
                <m:t>m</m:t>
              </m:r>
            </m:e>
            <m:sub>
              <m:r>
                <m:rPr>
                  <m:sty m:val="p"/>
                </m:rPr>
                <w:rPr>
                  <w:rStyle w:val="mord"/>
                  <w:rFonts w:ascii="Cambria Math" w:hAnsi="Cambria Math"/>
                  <w:sz w:val="20"/>
                  <w:szCs w:val="20"/>
                </w:rPr>
                <m:t>t</m:t>
              </m:r>
            </m:sub>
          </m:sSub>
          <m:r>
            <m:rPr>
              <m:sty m:val="p"/>
            </m:rPr>
            <w:rPr>
              <w:rStyle w:val="vlist-s"/>
              <w:rFonts w:ascii="Cambria Math" w:hAnsi="Cambria Math"/>
              <w:sz w:val="20"/>
              <w:szCs w:val="20"/>
            </w:rPr>
            <m:t>​</m:t>
          </m:r>
          <m:r>
            <m:rPr>
              <m:sty m:val="p"/>
            </m:rPr>
            <w:rPr>
              <w:rStyle w:val="mrel"/>
              <w:rFonts w:ascii="Cambria Math" w:hAnsi="Cambria Math"/>
              <w:sz w:val="20"/>
              <w:szCs w:val="20"/>
            </w:rPr>
            <m:t>=</m:t>
          </m:r>
          <m:sSub>
            <m:sSubPr>
              <m:ctrlPr>
                <w:rPr>
                  <w:rStyle w:val="mord"/>
                  <w:rFonts w:ascii="Cambria Math" w:hAnsi="Cambria Math"/>
                  <w:sz w:val="20"/>
                  <w:szCs w:val="20"/>
                </w:rPr>
              </m:ctrlPr>
            </m:sSubPr>
            <m:e>
              <m:r>
                <m:rPr>
                  <m:sty m:val="p"/>
                </m:rPr>
                <w:rPr>
                  <w:rStyle w:val="mord"/>
                  <w:rFonts w:ascii="Cambria Math" w:hAnsi="Cambria Math"/>
                  <w:sz w:val="20"/>
                  <w:szCs w:val="20"/>
                </w:rPr>
                <m:t>β</m:t>
              </m:r>
            </m:e>
            <m:sub>
              <m:r>
                <m:rPr>
                  <m:sty m:val="p"/>
                </m:rPr>
                <w:rPr>
                  <w:rStyle w:val="mord"/>
                  <w:rFonts w:ascii="Cambria Math" w:hAnsi="Cambria Math"/>
                  <w:sz w:val="20"/>
                  <w:szCs w:val="20"/>
                </w:rPr>
                <m:t>1</m:t>
              </m:r>
            </m:sub>
          </m:sSub>
          <m:r>
            <m:rPr>
              <m:sty m:val="p"/>
            </m:rPr>
            <w:rPr>
              <w:rStyle w:val="vlist-s"/>
              <w:rFonts w:ascii="Cambria Math" w:hAnsi="Cambria Math"/>
              <w:sz w:val="20"/>
              <w:szCs w:val="20"/>
            </w:rPr>
            <m:t>​</m:t>
          </m:r>
          <m:sSub>
            <m:sSubPr>
              <m:ctrlPr>
                <w:rPr>
                  <w:rStyle w:val="mord"/>
                  <w:rFonts w:ascii="Cambria Math" w:hAnsi="Cambria Math"/>
                  <w:sz w:val="20"/>
                  <w:szCs w:val="20"/>
                </w:rPr>
              </m:ctrlPr>
            </m:sSubPr>
            <m:e>
              <m:r>
                <m:rPr>
                  <m:sty m:val="p"/>
                </m:rPr>
                <w:rPr>
                  <w:rStyle w:val="mord"/>
                  <w:rFonts w:ascii="Cambria Math" w:hAnsi="Cambria Math"/>
                  <w:sz w:val="20"/>
                  <w:szCs w:val="20"/>
                </w:rPr>
                <m:t>m</m:t>
              </m:r>
            </m:e>
            <m:sub>
              <m:r>
                <m:rPr>
                  <m:sty m:val="p"/>
                </m:rPr>
                <w:rPr>
                  <w:rStyle w:val="mord"/>
                  <w:rFonts w:ascii="Cambria Math" w:hAnsi="Cambria Math"/>
                  <w:sz w:val="20"/>
                  <w:szCs w:val="20"/>
                </w:rPr>
                <m:t>t-1</m:t>
              </m:r>
            </m:sub>
          </m:sSub>
          <m:r>
            <m:rPr>
              <m:sty m:val="p"/>
            </m:rPr>
            <w:rPr>
              <w:rStyle w:val="mbin"/>
              <w:rFonts w:ascii="Cambria Math" w:hAnsi="Cambria Math"/>
              <w:sz w:val="20"/>
              <w:szCs w:val="20"/>
            </w:rPr>
            <m:t>+</m:t>
          </m:r>
          <m:d>
            <m:dPr>
              <m:ctrlPr>
                <w:rPr>
                  <w:rStyle w:val="mopen"/>
                  <w:rFonts w:ascii="Cambria Math" w:hAnsi="Cambria Math"/>
                  <w:sz w:val="20"/>
                  <w:szCs w:val="20"/>
                </w:rPr>
              </m:ctrlPr>
            </m:dPr>
            <m:e>
              <m:r>
                <m:rPr>
                  <m:sty m:val="p"/>
                </m:rPr>
                <w:rPr>
                  <w:rStyle w:val="mord"/>
                  <w:rFonts w:ascii="Cambria Math" w:hAnsi="Cambria Math"/>
                  <w:sz w:val="20"/>
                  <w:szCs w:val="20"/>
                </w:rPr>
                <m:t>1</m:t>
              </m:r>
              <m:r>
                <m:rPr>
                  <m:sty m:val="p"/>
                </m:rPr>
                <w:rPr>
                  <w:rStyle w:val="mbin"/>
                  <w:rFonts w:ascii="Cambria Math" w:hAnsi="Cambria Math"/>
                  <w:sz w:val="20"/>
                  <w:szCs w:val="20"/>
                </w:rPr>
                <m:t>-</m:t>
              </m:r>
              <m:sSub>
                <m:sSubPr>
                  <m:ctrlPr>
                    <w:rPr>
                      <w:rStyle w:val="mord"/>
                      <w:rFonts w:ascii="Cambria Math" w:hAnsi="Cambria Math"/>
                      <w:sz w:val="20"/>
                      <w:szCs w:val="20"/>
                    </w:rPr>
                  </m:ctrlPr>
                </m:sSubPr>
                <m:e>
                  <m:r>
                    <m:rPr>
                      <m:sty m:val="p"/>
                    </m:rPr>
                    <w:rPr>
                      <w:rStyle w:val="mord"/>
                      <w:rFonts w:ascii="Cambria Math" w:hAnsi="Cambria Math"/>
                      <w:sz w:val="20"/>
                      <w:szCs w:val="20"/>
                    </w:rPr>
                    <m:t>β</m:t>
                  </m:r>
                  <m:ctrlPr>
                    <w:rPr>
                      <w:rStyle w:val="mbin"/>
                      <w:rFonts w:ascii="Cambria Math" w:hAnsi="Cambria Math"/>
                      <w:sz w:val="20"/>
                      <w:szCs w:val="20"/>
                    </w:rPr>
                  </m:ctrlPr>
                </m:e>
                <m:sub>
                  <m:r>
                    <m:rPr>
                      <m:sty m:val="p"/>
                    </m:rPr>
                    <w:rPr>
                      <w:rStyle w:val="mord"/>
                      <w:rFonts w:ascii="Cambria Math" w:hAnsi="Cambria Math"/>
                      <w:sz w:val="20"/>
                      <w:szCs w:val="20"/>
                    </w:rPr>
                    <m:t>1</m:t>
                  </m:r>
                </m:sub>
              </m:sSub>
              <m:r>
                <m:rPr>
                  <m:sty m:val="p"/>
                </m:rPr>
                <w:rPr>
                  <w:rStyle w:val="vlist-s"/>
                  <w:rFonts w:ascii="Cambria Math" w:hAnsi="Cambria Math"/>
                  <w:sz w:val="20"/>
                  <w:szCs w:val="20"/>
                </w:rPr>
                <m:t>​</m:t>
              </m:r>
              <m:ctrlPr>
                <w:rPr>
                  <w:rStyle w:val="mclose"/>
                  <w:rFonts w:ascii="Cambria Math" w:hAnsi="Cambria Math"/>
                  <w:sz w:val="20"/>
                  <w:szCs w:val="20"/>
                </w:rPr>
              </m:ctrlPr>
            </m:e>
          </m:d>
          <m:sSub>
            <m:sSubPr>
              <m:ctrlPr>
                <w:rPr>
                  <w:rStyle w:val="mord"/>
                  <w:rFonts w:ascii="Cambria Math" w:hAnsi="Cambria Math"/>
                  <w:sz w:val="20"/>
                  <w:szCs w:val="20"/>
                </w:rPr>
              </m:ctrlPr>
            </m:sSubPr>
            <m:e>
              <m:r>
                <m:rPr>
                  <m:sty m:val="p"/>
                </m:rPr>
                <w:rPr>
                  <w:rStyle w:val="mord"/>
                  <w:rFonts w:ascii="Cambria Math" w:hAnsi="Cambria Math"/>
                  <w:sz w:val="20"/>
                  <w:szCs w:val="20"/>
                </w:rPr>
                <m:t>g</m:t>
              </m:r>
            </m:e>
            <m:sub>
              <m:r>
                <m:rPr>
                  <m:sty m:val="p"/>
                </m:rPr>
                <w:rPr>
                  <w:rStyle w:val="mord"/>
                  <w:rFonts w:ascii="Cambria Math" w:hAnsi="Cambria Math"/>
                  <w:sz w:val="20"/>
                  <w:szCs w:val="20"/>
                </w:rPr>
                <m:t>t</m:t>
              </m:r>
            </m:sub>
          </m:sSub>
          <m:r>
            <m:rPr>
              <m:sty m:val="p"/>
            </m:rPr>
            <w:rPr>
              <w:rStyle w:val="vlist-s"/>
              <w:rFonts w:ascii="Cambria Math" w:hAnsi="Cambria Math"/>
              <w:sz w:val="20"/>
              <w:szCs w:val="20"/>
            </w:rPr>
            <m:t>​</m:t>
          </m:r>
        </m:oMath>
      </m:oMathPara>
    </w:p>
    <w:p w14:paraId="6C53A969" w14:textId="77777777" w:rsidR="00835BFB" w:rsidRDefault="00000000" w:rsidP="00741199">
      <w:pPr>
        <w:spacing w:after="120"/>
        <w:jc w:val="center"/>
        <w:rPr>
          <w:rStyle w:val="vlist-s"/>
          <w:sz w:val="20"/>
          <w:szCs w:val="20"/>
        </w:rPr>
      </w:pPr>
      <m:oMathPara>
        <m:oMath>
          <m:sSub>
            <m:sSubPr>
              <m:ctrlPr>
                <w:rPr>
                  <w:rStyle w:val="mord"/>
                  <w:rFonts w:ascii="Cambria Math" w:hAnsi="Cambria Math"/>
                  <w:sz w:val="20"/>
                  <w:szCs w:val="20"/>
                </w:rPr>
              </m:ctrlPr>
            </m:sSubPr>
            <m:e>
              <m:r>
                <m:rPr>
                  <m:sty m:val="p"/>
                </m:rPr>
                <w:rPr>
                  <w:rStyle w:val="mord"/>
                  <w:rFonts w:ascii="Cambria Math" w:hAnsi="Cambria Math"/>
                  <w:sz w:val="20"/>
                  <w:szCs w:val="20"/>
                </w:rPr>
                <m:t>v</m:t>
              </m:r>
            </m:e>
            <m:sub>
              <m:r>
                <m:rPr>
                  <m:sty m:val="p"/>
                </m:rPr>
                <w:rPr>
                  <w:rStyle w:val="mord"/>
                  <w:rFonts w:ascii="Cambria Math" w:hAnsi="Cambria Math"/>
                  <w:sz w:val="20"/>
                  <w:szCs w:val="20"/>
                </w:rPr>
                <m:t>t</m:t>
              </m:r>
            </m:sub>
          </m:sSub>
          <m:r>
            <m:rPr>
              <m:sty m:val="p"/>
            </m:rPr>
            <w:rPr>
              <w:rStyle w:val="vlist-s"/>
              <w:rFonts w:ascii="Cambria Math" w:hAnsi="Cambria Math"/>
              <w:sz w:val="20"/>
              <w:szCs w:val="20"/>
            </w:rPr>
            <m:t>​</m:t>
          </m:r>
          <m:r>
            <m:rPr>
              <m:sty m:val="p"/>
            </m:rPr>
            <w:rPr>
              <w:rStyle w:val="mrel"/>
              <w:rFonts w:ascii="Cambria Math" w:hAnsi="Cambria Math"/>
              <w:sz w:val="20"/>
              <w:szCs w:val="20"/>
            </w:rPr>
            <m:t>=</m:t>
          </m:r>
          <m:sSub>
            <m:sSubPr>
              <m:ctrlPr>
                <w:rPr>
                  <w:rStyle w:val="mord"/>
                  <w:rFonts w:ascii="Cambria Math" w:hAnsi="Cambria Math"/>
                  <w:sz w:val="20"/>
                  <w:szCs w:val="20"/>
                </w:rPr>
              </m:ctrlPr>
            </m:sSubPr>
            <m:e>
              <m:r>
                <m:rPr>
                  <m:sty m:val="p"/>
                </m:rPr>
                <w:rPr>
                  <w:rStyle w:val="mord"/>
                  <w:rFonts w:ascii="Cambria Math" w:hAnsi="Cambria Math"/>
                  <w:sz w:val="20"/>
                  <w:szCs w:val="20"/>
                </w:rPr>
                <m:t>β</m:t>
              </m:r>
            </m:e>
            <m:sub>
              <m:r>
                <m:rPr>
                  <m:sty m:val="p"/>
                </m:rPr>
                <w:rPr>
                  <w:rStyle w:val="mord"/>
                  <w:rFonts w:ascii="Cambria Math" w:hAnsi="Cambria Math"/>
                  <w:sz w:val="20"/>
                  <w:szCs w:val="20"/>
                </w:rPr>
                <m:t>2</m:t>
              </m:r>
            </m:sub>
          </m:sSub>
          <m:r>
            <m:rPr>
              <m:sty m:val="p"/>
            </m:rPr>
            <w:rPr>
              <w:rStyle w:val="vlist-s"/>
              <w:rFonts w:ascii="Cambria Math" w:hAnsi="Cambria Math"/>
              <w:sz w:val="20"/>
              <w:szCs w:val="20"/>
            </w:rPr>
            <m:t>​</m:t>
          </m:r>
          <m:sSub>
            <m:sSubPr>
              <m:ctrlPr>
                <w:rPr>
                  <w:rStyle w:val="mord"/>
                  <w:rFonts w:ascii="Cambria Math" w:hAnsi="Cambria Math"/>
                  <w:sz w:val="20"/>
                  <w:szCs w:val="20"/>
                </w:rPr>
              </m:ctrlPr>
            </m:sSubPr>
            <m:e>
              <m:r>
                <m:rPr>
                  <m:sty m:val="p"/>
                </m:rPr>
                <w:rPr>
                  <w:rStyle w:val="mord"/>
                  <w:rFonts w:ascii="Cambria Math" w:hAnsi="Cambria Math"/>
                  <w:sz w:val="20"/>
                  <w:szCs w:val="20"/>
                </w:rPr>
                <m:t>v</m:t>
              </m:r>
            </m:e>
            <m:sub>
              <m:r>
                <w:rPr>
                  <w:rStyle w:val="mord"/>
                  <w:rFonts w:ascii="Cambria Math" w:hAnsi="Cambria Math"/>
                  <w:sz w:val="20"/>
                  <w:szCs w:val="20"/>
                </w:rPr>
                <m:t>t-1</m:t>
              </m:r>
            </m:sub>
          </m:sSub>
          <m:r>
            <m:rPr>
              <m:sty m:val="p"/>
            </m:rPr>
            <w:rPr>
              <w:rStyle w:val="vlist-s"/>
              <w:rFonts w:ascii="Cambria Math" w:hAnsi="Cambria Math"/>
              <w:sz w:val="20"/>
              <w:szCs w:val="20"/>
            </w:rPr>
            <m:t>​</m:t>
          </m:r>
          <m:r>
            <m:rPr>
              <m:sty m:val="p"/>
            </m:rPr>
            <w:rPr>
              <w:rStyle w:val="mbin"/>
              <w:rFonts w:ascii="Cambria Math" w:hAnsi="Cambria Math"/>
              <w:sz w:val="20"/>
              <w:szCs w:val="20"/>
            </w:rPr>
            <m:t>+</m:t>
          </m:r>
          <m:r>
            <m:rPr>
              <m:sty m:val="p"/>
            </m:rPr>
            <w:rPr>
              <w:rStyle w:val="mopen"/>
              <w:rFonts w:ascii="Cambria Math" w:hAnsi="Cambria Math"/>
              <w:sz w:val="20"/>
              <w:szCs w:val="20"/>
            </w:rPr>
            <m:t>(</m:t>
          </m:r>
          <m:r>
            <m:rPr>
              <m:sty m:val="p"/>
            </m:rPr>
            <w:rPr>
              <w:rStyle w:val="mord"/>
              <w:rFonts w:ascii="Cambria Math" w:hAnsi="Cambria Math"/>
              <w:sz w:val="20"/>
              <w:szCs w:val="20"/>
            </w:rPr>
            <m:t>1</m:t>
          </m:r>
          <m:r>
            <m:rPr>
              <m:sty m:val="p"/>
            </m:rPr>
            <w:rPr>
              <w:rStyle w:val="mbin"/>
              <w:rFonts w:ascii="Cambria Math" w:hAnsi="Cambria Math"/>
              <w:sz w:val="20"/>
              <w:szCs w:val="20"/>
            </w:rPr>
            <m:t>-</m:t>
          </m:r>
          <m:sSub>
            <m:sSubPr>
              <m:ctrlPr>
                <w:rPr>
                  <w:rStyle w:val="mord"/>
                  <w:rFonts w:ascii="Cambria Math" w:hAnsi="Cambria Math"/>
                  <w:sz w:val="20"/>
                  <w:szCs w:val="20"/>
                </w:rPr>
              </m:ctrlPr>
            </m:sSubPr>
            <m:e>
              <m:r>
                <m:rPr>
                  <m:sty m:val="p"/>
                </m:rPr>
                <w:rPr>
                  <w:rStyle w:val="mord"/>
                  <w:rFonts w:ascii="Cambria Math" w:hAnsi="Cambria Math"/>
                  <w:sz w:val="20"/>
                  <w:szCs w:val="20"/>
                </w:rPr>
                <m:t>β</m:t>
              </m:r>
              <m:ctrlPr>
                <w:rPr>
                  <w:rStyle w:val="mbin"/>
                  <w:rFonts w:ascii="Cambria Math" w:hAnsi="Cambria Math"/>
                  <w:sz w:val="20"/>
                  <w:szCs w:val="20"/>
                </w:rPr>
              </m:ctrlPr>
            </m:e>
            <m:sub>
              <m:r>
                <m:rPr>
                  <m:sty m:val="p"/>
                </m:rPr>
                <w:rPr>
                  <w:rStyle w:val="mord"/>
                  <w:rFonts w:ascii="Cambria Math" w:hAnsi="Cambria Math"/>
                  <w:sz w:val="20"/>
                  <w:szCs w:val="20"/>
                </w:rPr>
                <m:t>2</m:t>
              </m:r>
            </m:sub>
          </m:sSub>
          <m:r>
            <m:rPr>
              <m:sty m:val="p"/>
            </m:rPr>
            <w:rPr>
              <w:rStyle w:val="vlist-s"/>
              <w:rFonts w:ascii="Cambria Math" w:hAnsi="Cambria Math"/>
              <w:sz w:val="20"/>
              <w:szCs w:val="20"/>
            </w:rPr>
            <m:t>​</m:t>
          </m:r>
          <m:r>
            <m:rPr>
              <m:sty m:val="p"/>
            </m:rPr>
            <w:rPr>
              <w:rStyle w:val="mclose"/>
              <w:rFonts w:ascii="Cambria Math" w:hAnsi="Cambria Math"/>
              <w:sz w:val="20"/>
              <w:szCs w:val="20"/>
            </w:rPr>
            <m:t>)</m:t>
          </m:r>
          <m:sSubSup>
            <m:sSubSupPr>
              <m:ctrlPr>
                <w:rPr>
                  <w:rStyle w:val="mord"/>
                  <w:rFonts w:ascii="Cambria Math" w:hAnsi="Cambria Math"/>
                  <w:sz w:val="20"/>
                  <w:szCs w:val="20"/>
                </w:rPr>
              </m:ctrlPr>
            </m:sSubSupPr>
            <m:e>
              <m:r>
                <w:rPr>
                  <w:rStyle w:val="mord"/>
                  <w:rFonts w:ascii="Cambria Math" w:hAnsi="Cambria Math"/>
                  <w:sz w:val="20"/>
                  <w:szCs w:val="20"/>
                </w:rPr>
                <m:t>g</m:t>
              </m:r>
            </m:e>
            <m:sub>
              <m:r>
                <w:rPr>
                  <w:rStyle w:val="mord"/>
                  <w:rFonts w:ascii="Cambria Math" w:hAnsi="Cambria Math"/>
                  <w:sz w:val="20"/>
                  <w:szCs w:val="20"/>
                </w:rPr>
                <m:t>t</m:t>
              </m:r>
            </m:sub>
            <m:sup>
              <m:r>
                <w:rPr>
                  <w:rStyle w:val="mord"/>
                  <w:rFonts w:ascii="Cambria Math" w:hAnsi="Cambria Math"/>
                  <w:sz w:val="20"/>
                  <w:szCs w:val="20"/>
                </w:rPr>
                <m:t>2</m:t>
              </m:r>
            </m:sup>
          </m:sSubSup>
          <m:r>
            <m:rPr>
              <m:sty m:val="p"/>
            </m:rPr>
            <w:rPr>
              <w:rStyle w:val="vlist-s"/>
              <w:rFonts w:ascii="Cambria Math" w:hAnsi="Cambria Math"/>
              <w:sz w:val="20"/>
              <w:szCs w:val="20"/>
            </w:rPr>
            <m:t>​</m:t>
          </m:r>
        </m:oMath>
      </m:oMathPara>
    </w:p>
    <w:p w14:paraId="60972564" w14:textId="77777777" w:rsidR="00835BFB" w:rsidRDefault="00000000" w:rsidP="00741199">
      <w:pPr>
        <w:spacing w:after="120"/>
        <w:jc w:val="center"/>
        <w:rPr>
          <w:rStyle w:val="vlist-s"/>
          <w:sz w:val="20"/>
          <w:szCs w:val="20"/>
        </w:rPr>
      </w:pPr>
      <m:oMathPara>
        <m:oMath>
          <m:sSub>
            <m:sSubPr>
              <m:ctrlPr>
                <w:rPr>
                  <w:rStyle w:val="mord"/>
                  <w:rFonts w:ascii="Cambria Math" w:hAnsi="Cambria Math"/>
                  <w:sz w:val="20"/>
                  <w:szCs w:val="20"/>
                </w:rPr>
              </m:ctrlPr>
            </m:sSubPr>
            <m:e>
              <m:r>
                <m:rPr>
                  <m:sty m:val="p"/>
                </m:rPr>
                <w:rPr>
                  <w:rStyle w:val="mord"/>
                  <w:rFonts w:ascii="Cambria Math" w:hAnsi="Cambria Math"/>
                  <w:sz w:val="20"/>
                  <w:szCs w:val="20"/>
                </w:rPr>
                <m:t>θ</m:t>
              </m:r>
            </m:e>
            <m:sub>
              <m:r>
                <w:rPr>
                  <w:rStyle w:val="mord"/>
                  <w:rFonts w:ascii="Cambria Math" w:hAnsi="Cambria Math"/>
                  <w:sz w:val="20"/>
                  <w:szCs w:val="20"/>
                </w:rPr>
                <m:t>t+1</m:t>
              </m:r>
            </m:sub>
          </m:sSub>
          <m:r>
            <m:rPr>
              <m:sty m:val="p"/>
            </m:rPr>
            <w:rPr>
              <w:rStyle w:val="vlist-s"/>
              <w:rFonts w:ascii="Cambria Math" w:hAnsi="Cambria Math"/>
              <w:sz w:val="20"/>
              <w:szCs w:val="20"/>
            </w:rPr>
            <m:t>​</m:t>
          </m:r>
          <m:r>
            <m:rPr>
              <m:sty m:val="p"/>
            </m:rPr>
            <w:rPr>
              <w:rStyle w:val="mrel"/>
              <w:rFonts w:ascii="Cambria Math" w:hAnsi="Cambria Math"/>
              <w:sz w:val="20"/>
              <w:szCs w:val="20"/>
            </w:rPr>
            <m:t>=</m:t>
          </m:r>
          <m:sSub>
            <m:sSubPr>
              <m:ctrlPr>
                <w:rPr>
                  <w:rStyle w:val="mord"/>
                  <w:rFonts w:ascii="Cambria Math" w:hAnsi="Cambria Math"/>
                  <w:sz w:val="20"/>
                  <w:szCs w:val="20"/>
                </w:rPr>
              </m:ctrlPr>
            </m:sSubPr>
            <m:e>
              <m:r>
                <m:rPr>
                  <m:sty m:val="p"/>
                </m:rPr>
                <w:rPr>
                  <w:rStyle w:val="mord"/>
                  <w:rFonts w:ascii="Cambria Math" w:hAnsi="Cambria Math"/>
                  <w:sz w:val="20"/>
                  <w:szCs w:val="20"/>
                </w:rPr>
                <m:t>θ</m:t>
              </m:r>
            </m:e>
            <m:sub>
              <m:r>
                <m:rPr>
                  <m:sty m:val="p"/>
                </m:rPr>
                <w:rPr>
                  <w:rStyle w:val="mord"/>
                  <w:rFonts w:ascii="Cambria Math" w:hAnsi="Cambria Math"/>
                  <w:sz w:val="20"/>
                  <w:szCs w:val="20"/>
                </w:rPr>
                <m:t>t</m:t>
              </m:r>
            </m:sub>
          </m:sSub>
          <m:r>
            <m:rPr>
              <m:sty m:val="p"/>
            </m:rPr>
            <w:rPr>
              <w:rStyle w:val="vlist-s"/>
              <w:rFonts w:ascii="Cambria Math" w:hAnsi="Cambria Math"/>
              <w:sz w:val="20"/>
              <w:szCs w:val="20"/>
            </w:rPr>
            <m:t>​</m:t>
          </m:r>
          <m:r>
            <m:rPr>
              <m:sty m:val="p"/>
            </m:rPr>
            <w:rPr>
              <w:rStyle w:val="mbin"/>
              <w:rFonts w:ascii="Cambria Math" w:hAnsi="Cambria Math"/>
              <w:sz w:val="20"/>
              <w:szCs w:val="20"/>
            </w:rPr>
            <m:t>-</m:t>
          </m:r>
          <m:r>
            <m:rPr>
              <m:sty m:val="p"/>
            </m:rPr>
            <w:rPr>
              <w:rStyle w:val="mord"/>
              <w:rFonts w:ascii="Cambria Math" w:hAnsi="Cambria Math"/>
              <w:sz w:val="20"/>
              <w:szCs w:val="20"/>
            </w:rPr>
            <m:t>α</m:t>
          </m:r>
          <m:f>
            <m:fPr>
              <m:ctrlPr>
                <w:rPr>
                  <w:rStyle w:val="mord"/>
                  <w:rFonts w:ascii="Cambria Math" w:hAnsi="Cambria Math"/>
                  <w:sz w:val="20"/>
                  <w:szCs w:val="20"/>
                </w:rPr>
              </m:ctrlPr>
            </m:fPr>
            <m:num>
              <m:sSub>
                <m:sSubPr>
                  <m:ctrlPr>
                    <w:rPr>
                      <w:rStyle w:val="mord"/>
                      <w:rFonts w:ascii="Cambria Math" w:hAnsi="Cambria Math"/>
                      <w:i/>
                      <w:sz w:val="20"/>
                      <w:szCs w:val="20"/>
                    </w:rPr>
                  </m:ctrlPr>
                </m:sSubPr>
                <m:e>
                  <m:acc>
                    <m:accPr>
                      <m:ctrlPr>
                        <w:rPr>
                          <w:rStyle w:val="mord"/>
                          <w:rFonts w:ascii="Cambria Math" w:hAnsi="Cambria Math"/>
                          <w:i/>
                          <w:sz w:val="20"/>
                          <w:szCs w:val="20"/>
                        </w:rPr>
                      </m:ctrlPr>
                    </m:accPr>
                    <m:e>
                      <m:r>
                        <w:rPr>
                          <w:rStyle w:val="mord"/>
                          <w:rFonts w:ascii="Cambria Math" w:hAnsi="Cambria Math"/>
                          <w:sz w:val="20"/>
                          <w:szCs w:val="20"/>
                        </w:rPr>
                        <m:t>m</m:t>
                      </m:r>
                    </m:e>
                  </m:acc>
                </m:e>
                <m:sub>
                  <m:r>
                    <w:rPr>
                      <w:rStyle w:val="mord"/>
                      <w:rFonts w:ascii="Cambria Math" w:hAnsi="Cambria Math"/>
                      <w:sz w:val="20"/>
                      <w:szCs w:val="20"/>
                    </w:rPr>
                    <m:t>t</m:t>
                  </m:r>
                </m:sub>
              </m:sSub>
            </m:num>
            <m:den>
              <m:rad>
                <m:radPr>
                  <m:degHide m:val="1"/>
                  <m:ctrlPr>
                    <w:rPr>
                      <w:rStyle w:val="mord"/>
                      <w:rFonts w:ascii="Cambria Math" w:hAnsi="Cambria Math"/>
                      <w:i/>
                      <w:sz w:val="20"/>
                      <w:szCs w:val="20"/>
                    </w:rPr>
                  </m:ctrlPr>
                </m:radPr>
                <m:deg/>
                <m:e>
                  <m:sSub>
                    <m:sSubPr>
                      <m:ctrlPr>
                        <w:rPr>
                          <w:rStyle w:val="mord"/>
                          <w:rFonts w:ascii="Cambria Math" w:hAnsi="Cambria Math"/>
                          <w:i/>
                          <w:sz w:val="20"/>
                          <w:szCs w:val="20"/>
                        </w:rPr>
                      </m:ctrlPr>
                    </m:sSubPr>
                    <m:e>
                      <m:acc>
                        <m:accPr>
                          <m:ctrlPr>
                            <w:rPr>
                              <w:rStyle w:val="mord"/>
                              <w:rFonts w:ascii="Cambria Math" w:hAnsi="Cambria Math"/>
                              <w:i/>
                              <w:sz w:val="20"/>
                              <w:szCs w:val="20"/>
                            </w:rPr>
                          </m:ctrlPr>
                        </m:accPr>
                        <m:e>
                          <m:r>
                            <w:rPr>
                              <w:rStyle w:val="mord"/>
                              <w:rFonts w:ascii="Cambria Math" w:hAnsi="Cambria Math"/>
                              <w:sz w:val="20"/>
                              <w:szCs w:val="20"/>
                            </w:rPr>
                            <m:t>v</m:t>
                          </m:r>
                        </m:e>
                      </m:acc>
                    </m:e>
                    <m:sub>
                      <m:r>
                        <w:rPr>
                          <w:rStyle w:val="mord"/>
                          <w:rFonts w:ascii="Cambria Math" w:hAnsi="Cambria Math"/>
                          <w:sz w:val="20"/>
                          <w:szCs w:val="20"/>
                        </w:rPr>
                        <m:t>t</m:t>
                      </m:r>
                    </m:sub>
                  </m:sSub>
                </m:e>
              </m:rad>
              <m:r>
                <w:rPr>
                  <w:rStyle w:val="mord"/>
                  <w:rFonts w:ascii="Cambria Math" w:hAnsi="Cambria Math"/>
                  <w:sz w:val="20"/>
                  <w:szCs w:val="20"/>
                </w:rPr>
                <m:t>+∈</m:t>
              </m:r>
            </m:den>
          </m:f>
          <m:r>
            <m:rPr>
              <m:sty m:val="p"/>
            </m:rPr>
            <w:rPr>
              <w:rStyle w:val="vlist-s"/>
              <w:rFonts w:ascii="Cambria Math" w:hAnsi="Cambria Math"/>
              <w:sz w:val="20"/>
              <w:szCs w:val="20"/>
            </w:rPr>
            <m:t>​​</m:t>
          </m:r>
        </m:oMath>
      </m:oMathPara>
    </w:p>
    <w:p w14:paraId="310B0B0A" w14:textId="77777777" w:rsidR="00835BFB" w:rsidRDefault="00835BFB" w:rsidP="00741199">
      <w:pPr>
        <w:pStyle w:val="BodyA"/>
        <w:widowControl w:val="0"/>
        <w:jc w:val="left"/>
      </w:pPr>
    </w:p>
    <w:p w14:paraId="6F4F49B9" w14:textId="2C3E0131" w:rsidR="00741199" w:rsidRPr="008D496B" w:rsidRDefault="00741199" w:rsidP="000C18FE">
      <w:pPr>
        <w:pStyle w:val="Heading"/>
        <w:numPr>
          <w:ilvl w:val="0"/>
          <w:numId w:val="12"/>
        </w:numPr>
        <w:spacing w:before="0" w:after="120"/>
        <w:rPr>
          <w:lang w:val="en-US"/>
        </w:rPr>
      </w:pPr>
      <w:r>
        <w:rPr>
          <w:lang w:val="en-US"/>
        </w:rPr>
        <w:t>Evaluation Framework</w:t>
      </w:r>
    </w:p>
    <w:p w14:paraId="41FC4D60" w14:textId="6F57C3AB" w:rsidR="00835BFB" w:rsidRPr="009B2E20" w:rsidRDefault="00000000" w:rsidP="000C18FE">
      <w:pPr>
        <w:pStyle w:val="NormalWeb"/>
        <w:spacing w:before="0" w:after="120"/>
        <w:jc w:val="both"/>
        <w:rPr>
          <w:sz w:val="20"/>
          <w:szCs w:val="20"/>
        </w:rPr>
      </w:pPr>
      <w:r>
        <w:rPr>
          <w:sz w:val="20"/>
          <w:szCs w:val="20"/>
        </w:rPr>
        <w:t xml:space="preserve"> The platform is tested with group of students (age between 8–14) which are affected with mild to moderate dyslexia. Their progress is measured based on speed, accuracy, memory and emotional resilience over 8 weeks</w:t>
      </w:r>
      <w:r w:rsidR="00741199">
        <w:rPr>
          <w:sz w:val="20"/>
          <w:szCs w:val="20"/>
        </w:rPr>
        <w:t xml:space="preserve"> [</w:t>
      </w:r>
      <w:r w:rsidR="00E43945">
        <w:rPr>
          <w:sz w:val="20"/>
          <w:szCs w:val="20"/>
        </w:rPr>
        <w:t>19</w:t>
      </w:r>
      <w:r w:rsidR="00741199">
        <w:rPr>
          <w:sz w:val="20"/>
          <w:szCs w:val="20"/>
        </w:rPr>
        <w:t>]</w:t>
      </w:r>
      <w:r>
        <w:rPr>
          <w:sz w:val="22"/>
          <w:szCs w:val="22"/>
        </w:rPr>
        <w:t>.</w:t>
      </w:r>
      <w:r w:rsidR="009B2E20">
        <w:rPr>
          <w:sz w:val="22"/>
          <w:szCs w:val="22"/>
        </w:rPr>
        <w:t xml:space="preserve"> </w:t>
      </w:r>
      <w:r w:rsidR="009B2E20" w:rsidRPr="009B2E20">
        <w:rPr>
          <w:sz w:val="20"/>
          <w:szCs w:val="20"/>
        </w:rPr>
        <w:t>Fig 2 illustrates the improvement in reading fluency after using the proposed system.</w:t>
      </w:r>
    </w:p>
    <w:p w14:paraId="1347981C" w14:textId="3CA316D4" w:rsidR="00741199" w:rsidRDefault="00741199" w:rsidP="00741199">
      <w:pPr>
        <w:pStyle w:val="NormalWeb"/>
        <w:spacing w:after="0"/>
        <w:jc w:val="center"/>
        <w:rPr>
          <w:sz w:val="22"/>
          <w:szCs w:val="22"/>
        </w:rPr>
      </w:pPr>
      <w:r>
        <w:rPr>
          <w:noProof/>
        </w:rPr>
        <w:drawing>
          <wp:inline distT="0" distB="0" distL="0" distR="0" wp14:anchorId="57AFA6BE" wp14:editId="02A93039">
            <wp:extent cx="2889250" cy="2463800"/>
            <wp:effectExtent l="0" t="0" r="6350" b="0"/>
            <wp:docPr id="394550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50175"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9250" cy="2463800"/>
                    </a:xfrm>
                    <a:prstGeom prst="rect">
                      <a:avLst/>
                    </a:prstGeom>
                    <a:noFill/>
                    <a:ln>
                      <a:noFill/>
                    </a:ln>
                  </pic:spPr>
                </pic:pic>
              </a:graphicData>
            </a:graphic>
          </wp:inline>
        </w:drawing>
      </w:r>
    </w:p>
    <w:p w14:paraId="2DB87905" w14:textId="77777777" w:rsidR="00BE785C" w:rsidRDefault="00BE785C" w:rsidP="00741199">
      <w:pPr>
        <w:pStyle w:val="NormalWeb"/>
        <w:spacing w:before="0" w:after="120"/>
        <w:jc w:val="center"/>
        <w:rPr>
          <w:b/>
          <w:bCs/>
          <w:sz w:val="16"/>
          <w:szCs w:val="16"/>
        </w:rPr>
      </w:pPr>
    </w:p>
    <w:p w14:paraId="61375017" w14:textId="40523B44" w:rsidR="00741199" w:rsidRDefault="00741199" w:rsidP="00741199">
      <w:pPr>
        <w:pStyle w:val="NormalWeb"/>
        <w:spacing w:before="0" w:after="120"/>
        <w:jc w:val="center"/>
        <w:rPr>
          <w:sz w:val="22"/>
          <w:szCs w:val="22"/>
        </w:rPr>
      </w:pPr>
      <w:r w:rsidRPr="00741199">
        <w:rPr>
          <w:b/>
          <w:bCs/>
          <w:sz w:val="16"/>
          <w:szCs w:val="16"/>
        </w:rPr>
        <w:t>Fig. 2.</w:t>
      </w:r>
      <w:r>
        <w:rPr>
          <w:sz w:val="16"/>
          <w:szCs w:val="16"/>
        </w:rPr>
        <w:t xml:space="preserve"> Impact of proposed solution on reading fluency</w:t>
      </w:r>
    </w:p>
    <w:p w14:paraId="07312FCC" w14:textId="77777777" w:rsidR="00835BFB" w:rsidRDefault="00000000" w:rsidP="00741199">
      <w:pPr>
        <w:pStyle w:val="Heading3"/>
        <w:numPr>
          <w:ilvl w:val="0"/>
          <w:numId w:val="5"/>
        </w:numPr>
        <w:tabs>
          <w:tab w:val="left" w:pos="720"/>
        </w:tabs>
        <w:spacing w:after="120"/>
      </w:pPr>
      <w:r>
        <w:lastRenderedPageBreak/>
        <w:t xml:space="preserve"> System Screens (Website Overview)</w:t>
      </w:r>
    </w:p>
    <w:p w14:paraId="0503695F" w14:textId="630C1303" w:rsidR="00835BFB" w:rsidRPr="009B2E20" w:rsidRDefault="00000000" w:rsidP="00E43945">
      <w:pPr>
        <w:pStyle w:val="NormalWeb"/>
        <w:spacing w:before="120" w:after="120"/>
        <w:jc w:val="both"/>
        <w:rPr>
          <w:sz w:val="20"/>
          <w:szCs w:val="20"/>
        </w:rPr>
      </w:pPr>
      <w:r>
        <w:rPr>
          <w:sz w:val="20"/>
          <w:szCs w:val="20"/>
        </w:rPr>
        <w:t xml:space="preserve">      The </w:t>
      </w:r>
      <w:r w:rsidR="00741199">
        <w:rPr>
          <w:sz w:val="20"/>
          <w:szCs w:val="20"/>
        </w:rPr>
        <w:t>Dyslexic</w:t>
      </w:r>
      <w:r>
        <w:rPr>
          <w:sz w:val="20"/>
          <w:szCs w:val="20"/>
        </w:rPr>
        <w:t xml:space="preserve"> platform includes an intuitive and child-friendly interface. The following screenshots illustrate key components of the system interface such as the homepage, game dashboard, handwriting upload panel, and </w:t>
      </w:r>
      <w:r w:rsidR="00741199">
        <w:rPr>
          <w:sz w:val="20"/>
          <w:szCs w:val="20"/>
        </w:rPr>
        <w:t>behavioral</w:t>
      </w:r>
      <w:r>
        <w:rPr>
          <w:sz w:val="20"/>
          <w:szCs w:val="20"/>
        </w:rPr>
        <w:t xml:space="preserve"> tracking screen. These visual layouts help ensure easy navigation and accessibility for learners, teachers and parents</w:t>
      </w:r>
      <w:r w:rsidR="00741199">
        <w:rPr>
          <w:sz w:val="20"/>
          <w:szCs w:val="20"/>
        </w:rPr>
        <w:t xml:space="preserve"> [</w:t>
      </w:r>
      <w:r w:rsidR="00775238">
        <w:rPr>
          <w:sz w:val="20"/>
          <w:szCs w:val="20"/>
        </w:rPr>
        <w:t>2</w:t>
      </w:r>
      <w:r w:rsidR="00E43945">
        <w:rPr>
          <w:sz w:val="20"/>
          <w:szCs w:val="20"/>
        </w:rPr>
        <w:t>0</w:t>
      </w:r>
      <w:r w:rsidR="00741199">
        <w:rPr>
          <w:sz w:val="20"/>
          <w:szCs w:val="20"/>
        </w:rPr>
        <w:t>]</w:t>
      </w:r>
      <w:r>
        <w:rPr>
          <w:sz w:val="20"/>
          <w:szCs w:val="20"/>
        </w:rPr>
        <w:t>.</w:t>
      </w:r>
      <w:r w:rsidR="009B2E20">
        <w:rPr>
          <w:sz w:val="20"/>
          <w:szCs w:val="20"/>
        </w:rPr>
        <w:t xml:space="preserve"> </w:t>
      </w:r>
      <w:r w:rsidR="009B2E20" w:rsidRPr="009B2E20">
        <w:rPr>
          <w:sz w:val="20"/>
          <w:szCs w:val="20"/>
        </w:rPr>
        <w:t>Fig 3 shows the interface of the gamified learning platform.</w:t>
      </w:r>
    </w:p>
    <w:p w14:paraId="6EEE2731" w14:textId="77777777" w:rsidR="00835BFB" w:rsidRDefault="00000000">
      <w:pPr>
        <w:pStyle w:val="NormalWeb"/>
        <w:jc w:val="both"/>
        <w:rPr>
          <w:sz w:val="22"/>
          <w:szCs w:val="22"/>
        </w:rPr>
      </w:pPr>
      <w:r>
        <w:rPr>
          <w:noProof/>
          <w:sz w:val="22"/>
          <w:szCs w:val="22"/>
        </w:rPr>
        <w:drawing>
          <wp:inline distT="0" distB="0" distL="0" distR="0" wp14:anchorId="3F484FF5" wp14:editId="12D39651">
            <wp:extent cx="2908300" cy="2844800"/>
            <wp:effectExtent l="0" t="0" r="6350" b="0"/>
            <wp:docPr id="90" name="Picture 1"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 descr="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l="14462"/>
                    <a:stretch>
                      <a:fillRect/>
                    </a:stretch>
                  </pic:blipFill>
                  <pic:spPr>
                    <a:xfrm>
                      <a:off x="0" y="0"/>
                      <a:ext cx="2908300" cy="2844800"/>
                    </a:xfrm>
                    <a:prstGeom prst="rect">
                      <a:avLst/>
                    </a:prstGeom>
                    <a:noFill/>
                    <a:ln>
                      <a:noFill/>
                    </a:ln>
                  </pic:spPr>
                </pic:pic>
              </a:graphicData>
            </a:graphic>
          </wp:inline>
        </w:drawing>
      </w:r>
    </w:p>
    <w:p w14:paraId="41628028" w14:textId="77777777" w:rsidR="00835BFB" w:rsidRDefault="00000000">
      <w:pPr>
        <w:pStyle w:val="Default"/>
        <w:suppressAutoHyphens/>
        <w:spacing w:before="0" w:line="240" w:lineRule="auto"/>
        <w:rPr>
          <w:rFonts w:ascii="Times Roman" w:eastAsia="Times Roman" w:hAnsi="Times Roman" w:cs="Times Roman"/>
          <w:sz w:val="16"/>
          <w:szCs w:val="16"/>
        </w:rPr>
      </w:pPr>
      <w:r>
        <w:rPr>
          <w:rFonts w:ascii="Times Roman" w:hAnsi="Times Roman"/>
          <w:sz w:val="22"/>
          <w:szCs w:val="22"/>
        </w:rPr>
        <w:t xml:space="preserve">        </w:t>
      </w:r>
      <w:r>
        <w:rPr>
          <w:rFonts w:ascii="Times Roman" w:hAnsi="Times Roman"/>
          <w:sz w:val="18"/>
          <w:szCs w:val="18"/>
        </w:rPr>
        <w:t xml:space="preserve">              </w:t>
      </w:r>
      <w:r>
        <w:rPr>
          <w:rFonts w:ascii="Times Roman" w:hAnsi="Times Roman"/>
          <w:sz w:val="16"/>
          <w:szCs w:val="16"/>
        </w:rPr>
        <w:t xml:space="preserve"> Fig. 3 The gamified learning interface.</w:t>
      </w:r>
    </w:p>
    <w:p w14:paraId="7ADB5405" w14:textId="77777777" w:rsidR="00835BFB" w:rsidRDefault="00835BFB">
      <w:pPr>
        <w:pStyle w:val="Default"/>
        <w:suppressAutoHyphens/>
        <w:spacing w:before="0" w:line="240" w:lineRule="auto"/>
        <w:rPr>
          <w:rFonts w:ascii="Times Roman" w:eastAsia="Times Roman" w:hAnsi="Times Roman" w:cs="Times Roman"/>
          <w:sz w:val="18"/>
          <w:szCs w:val="18"/>
        </w:rPr>
      </w:pPr>
    </w:p>
    <w:p w14:paraId="2D6C4607" w14:textId="2AA2D455" w:rsidR="00741199" w:rsidRDefault="00000000" w:rsidP="00741199">
      <w:pPr>
        <w:pStyle w:val="Heading3"/>
        <w:numPr>
          <w:ilvl w:val="0"/>
          <w:numId w:val="5"/>
        </w:numPr>
        <w:tabs>
          <w:tab w:val="left" w:pos="720"/>
        </w:tabs>
      </w:pPr>
      <w:r>
        <w:t xml:space="preserve">  Technology Stack</w:t>
      </w:r>
    </w:p>
    <w:p w14:paraId="3B8C6DC5" w14:textId="1D0CBA56" w:rsidR="00771087" w:rsidRDefault="00741199" w:rsidP="00771087">
      <w:pPr>
        <w:pStyle w:val="BodyA"/>
        <w:spacing w:after="120"/>
        <w:jc w:val="both"/>
      </w:pPr>
      <w:r w:rsidRPr="00741199">
        <w:t>      The Dyslexic platform was built using a hybrid combination of web-based and AI-driven technologies. The frontend interface utilizes HTML, CSS and JavaScript</w:t>
      </w:r>
      <w:r w:rsidRPr="00741199">
        <w:rPr>
          <w:b/>
          <w:bCs/>
        </w:rPr>
        <w:t xml:space="preserve">, </w:t>
      </w:r>
      <w:r w:rsidRPr="00741199">
        <w:t>with</w:t>
      </w:r>
      <w:r w:rsidRPr="00741199">
        <w:rPr>
          <w:b/>
          <w:bCs/>
        </w:rPr>
        <w:t xml:space="preserve"> </w:t>
      </w:r>
      <w:r w:rsidRPr="00741199">
        <w:t>WIX used for rapid web prototyping and layout structuring. Game mechanics and learning interactions were simulated using Scratch-based</w:t>
      </w:r>
      <w:r w:rsidRPr="00741199">
        <w:rPr>
          <w:b/>
          <w:bCs/>
        </w:rPr>
        <w:t xml:space="preserve"> </w:t>
      </w:r>
      <w:r w:rsidRPr="00741199">
        <w:t xml:space="preserve">visual prototyping and Unity, allowing for the rapid validation of cognitive tasks. The AI module uses </w:t>
      </w:r>
      <w:r w:rsidR="00E43945" w:rsidRPr="00741199">
        <w:t xml:space="preserve">TensorFlow </w:t>
      </w:r>
      <w:r w:rsidRPr="00741199">
        <w:t>for model development and Rob flow was used for dataset annotation, preprocessing</w:t>
      </w:r>
      <w:r w:rsidR="00FF0252">
        <w:t xml:space="preserve"> and</w:t>
      </w:r>
      <w:r w:rsidRPr="00741199">
        <w:t xml:space="preserve"> augmentation </w:t>
      </w:r>
      <w:r>
        <w:t>[</w:t>
      </w:r>
      <w:r w:rsidR="00E43945">
        <w:t>21-22</w:t>
      </w:r>
      <w:r>
        <w:t>]</w:t>
      </w:r>
      <w:r w:rsidRPr="00741199">
        <w:t xml:space="preserve">. </w:t>
      </w:r>
    </w:p>
    <w:p w14:paraId="16B09F67" w14:textId="2BAF8555" w:rsidR="00771087" w:rsidRDefault="00771087" w:rsidP="001959EA">
      <w:pPr>
        <w:pStyle w:val="Heading"/>
        <w:numPr>
          <w:ilvl w:val="0"/>
          <w:numId w:val="12"/>
        </w:numPr>
        <w:spacing w:before="0" w:after="0"/>
        <w:rPr>
          <w:lang w:val="en-US"/>
        </w:rPr>
      </w:pPr>
      <w:r>
        <w:rPr>
          <w:lang w:val="en-US"/>
        </w:rPr>
        <w:t xml:space="preserve">Results &amp; Discussion </w:t>
      </w:r>
    </w:p>
    <w:p w14:paraId="2A20B2E6" w14:textId="4CF91052" w:rsidR="009B2E20" w:rsidRPr="009B2E20" w:rsidRDefault="007B4483" w:rsidP="00A170A7">
      <w:pPr>
        <w:spacing w:after="120"/>
        <w:jc w:val="both"/>
        <w:rPr>
          <w:sz w:val="20"/>
          <w:szCs w:val="20"/>
        </w:rPr>
      </w:pPr>
      <w:r w:rsidRPr="007B4483">
        <w:rPr>
          <w:rFonts w:eastAsia="Times New Roman"/>
          <w:sz w:val="20"/>
          <w:szCs w:val="20"/>
          <w:lang w:val="en-IN" w:eastAsia="en-IN"/>
        </w:rPr>
        <w:t xml:space="preserve">The proposed system demonstrates improved performance in both prediction accuracy and learning engagement. </w:t>
      </w:r>
      <w:r w:rsidR="00A170A7" w:rsidRPr="00A170A7">
        <w:rPr>
          <w:rFonts w:eastAsia="Times New Roman"/>
          <w:sz w:val="20"/>
          <w:szCs w:val="20"/>
          <w:lang w:val="en-IN" w:eastAsia="en-IN"/>
        </w:rPr>
        <w:t>The CNN-based model effectively captures handwriting patterns, leading to better categorization results. Gamification keeps customers engaged while improving their cognitive learning outcomes</w:t>
      </w:r>
      <w:r w:rsidR="001959EA" w:rsidRPr="001959EA">
        <w:rPr>
          <w:rFonts w:eastAsia="Times New Roman"/>
          <w:sz w:val="20"/>
          <w:szCs w:val="20"/>
          <w:lang w:val="en-IN" w:eastAsia="en-IN"/>
        </w:rPr>
        <w:t xml:space="preserve">. Communication is the use of systems like phonological awareness, so you can build up on their understanding communicatively with them. </w:t>
      </w:r>
      <w:r w:rsidR="00E43945" w:rsidRPr="001959EA">
        <w:rPr>
          <w:rFonts w:eastAsia="Times New Roman"/>
          <w:sz w:val="20"/>
          <w:szCs w:val="20"/>
          <w:lang w:val="en-IN" w:eastAsia="en-IN"/>
        </w:rPr>
        <w:t>Dyslexi</w:t>
      </w:r>
      <w:r w:rsidR="00E43945">
        <w:rPr>
          <w:rFonts w:eastAsia="Times New Roman"/>
          <w:sz w:val="20"/>
          <w:szCs w:val="20"/>
          <w:lang w:val="en-IN" w:eastAsia="en-IN"/>
        </w:rPr>
        <w:t>c</w:t>
      </w:r>
      <w:r w:rsidR="001959EA" w:rsidRPr="001959EA">
        <w:rPr>
          <w:rFonts w:eastAsia="Times New Roman"/>
          <w:sz w:val="20"/>
          <w:szCs w:val="20"/>
          <w:lang w:val="en-IN" w:eastAsia="en-IN"/>
        </w:rPr>
        <w:t xml:space="preserve">, utilising reward-based learning and interactive feedback, creates a system to increase self-confidence and the motivation needed to make the experience one of positive growth. </w:t>
      </w:r>
      <w:r w:rsidRPr="007B4483">
        <w:rPr>
          <w:rFonts w:eastAsia="Times New Roman"/>
          <w:sz w:val="20"/>
          <w:szCs w:val="20"/>
          <w:lang w:val="en-IN" w:eastAsia="en-IN"/>
        </w:rPr>
        <w:t>T</w:t>
      </w:r>
      <w:r w:rsidRPr="007B4483">
        <w:rPr>
          <w:sz w:val="20"/>
          <w:szCs w:val="20"/>
        </w:rPr>
        <w:t>able II presents the comparative performance analysis of different dyslexia detection model</w:t>
      </w:r>
      <w:r>
        <w:t xml:space="preserve">. </w:t>
      </w:r>
      <w:r w:rsidR="001959EA" w:rsidRPr="001959EA">
        <w:rPr>
          <w:rFonts w:eastAsia="Times New Roman"/>
          <w:sz w:val="20"/>
          <w:szCs w:val="20"/>
          <w:lang w:val="en-IN" w:eastAsia="en-IN"/>
        </w:rPr>
        <w:t>This platform is also responsible for generating personalised learning reports through user-friendly dashboards for teachers</w:t>
      </w:r>
      <w:r w:rsidR="00A65925">
        <w:rPr>
          <w:rFonts w:eastAsia="Times New Roman"/>
          <w:sz w:val="20"/>
          <w:szCs w:val="20"/>
          <w:lang w:val="en-IN" w:eastAsia="en-IN"/>
        </w:rPr>
        <w:t>,</w:t>
      </w:r>
      <w:r w:rsidR="001959EA" w:rsidRPr="001959EA">
        <w:rPr>
          <w:rFonts w:eastAsia="Times New Roman"/>
          <w:sz w:val="20"/>
          <w:szCs w:val="20"/>
          <w:lang w:val="en-IN" w:eastAsia="en-IN"/>
        </w:rPr>
        <w:t xml:space="preserve"> parents</w:t>
      </w:r>
      <w:r w:rsidR="00A65925">
        <w:rPr>
          <w:rFonts w:eastAsia="Times New Roman"/>
          <w:sz w:val="20"/>
          <w:szCs w:val="20"/>
          <w:lang w:val="en-IN" w:eastAsia="en-IN"/>
        </w:rPr>
        <w:t xml:space="preserve"> and doctors</w:t>
      </w:r>
      <w:r w:rsidR="001959EA" w:rsidRPr="001959EA">
        <w:rPr>
          <w:rFonts w:eastAsia="Times New Roman"/>
          <w:sz w:val="20"/>
          <w:szCs w:val="20"/>
          <w:lang w:val="en-IN" w:eastAsia="en-IN"/>
        </w:rPr>
        <w:t xml:space="preserve"> to </w:t>
      </w:r>
      <w:r w:rsidR="001959EA" w:rsidRPr="001959EA">
        <w:rPr>
          <w:rFonts w:eastAsia="Times New Roman"/>
          <w:sz w:val="20"/>
          <w:szCs w:val="20"/>
          <w:lang w:val="en-IN" w:eastAsia="en-IN"/>
        </w:rPr>
        <w:t>monitor the progress and adjust their engagement</w:t>
      </w:r>
      <w:r w:rsidR="00E43945">
        <w:rPr>
          <w:rFonts w:eastAsia="Times New Roman"/>
          <w:sz w:val="20"/>
          <w:szCs w:val="20"/>
          <w:lang w:val="en-IN" w:eastAsia="en-IN"/>
        </w:rPr>
        <w:t xml:space="preserve"> </w:t>
      </w:r>
      <w:r w:rsidR="001959EA" w:rsidRPr="001959EA">
        <w:rPr>
          <w:rFonts w:eastAsia="Times New Roman"/>
          <w:sz w:val="20"/>
          <w:szCs w:val="20"/>
          <w:lang w:val="en-IN" w:eastAsia="en-IN"/>
        </w:rPr>
        <w:t>[</w:t>
      </w:r>
      <w:r w:rsidR="00E43945">
        <w:rPr>
          <w:rFonts w:eastAsia="Times New Roman"/>
          <w:sz w:val="20"/>
          <w:szCs w:val="20"/>
          <w:lang w:val="en-IN" w:eastAsia="en-IN"/>
        </w:rPr>
        <w:t>23</w:t>
      </w:r>
      <w:r w:rsidR="001959EA" w:rsidRPr="001959EA">
        <w:rPr>
          <w:rFonts w:eastAsia="Times New Roman"/>
          <w:sz w:val="20"/>
          <w:szCs w:val="20"/>
          <w:lang w:val="en-IN" w:eastAsia="en-IN"/>
        </w:rPr>
        <w:t xml:space="preserve">]. </w:t>
      </w:r>
      <w:r w:rsidR="00A170A7" w:rsidRPr="00A170A7">
        <w:rPr>
          <w:rFonts w:eastAsia="Times New Roman"/>
          <w:sz w:val="20"/>
          <w:szCs w:val="20"/>
          <w:lang w:val="en-IN" w:eastAsia="en-IN"/>
        </w:rPr>
        <w:t xml:space="preserve">Additionally, it has an AI-powered handwriting assessment that determines dyslexia risk and establishes the benchmark for prompt treatment. </w:t>
      </w:r>
      <w:r w:rsidR="001959EA" w:rsidRPr="001959EA">
        <w:rPr>
          <w:rFonts w:eastAsia="Times New Roman"/>
          <w:sz w:val="20"/>
          <w:szCs w:val="20"/>
          <w:lang w:val="en-IN" w:eastAsia="en-IN"/>
        </w:rPr>
        <w:t>The nature of dyslexia, which makes it flexible, ensures accessibility at a variety of levels, thus making it an easy and realistic option for school integration, combined with personalised learning ecosystems.</w:t>
      </w:r>
      <w:r w:rsidR="001959EA" w:rsidRPr="008C78D8">
        <w:rPr>
          <w:sz w:val="20"/>
          <w:szCs w:val="20"/>
        </w:rPr>
        <w:t xml:space="preserve"> The</w:t>
      </w:r>
      <w:r w:rsidR="008C78D8" w:rsidRPr="008C78D8">
        <w:rPr>
          <w:sz w:val="20"/>
          <w:szCs w:val="20"/>
        </w:rPr>
        <w:t xml:space="preserve"> handwriting prediction model was evaluated across standard machine learning metrics</w:t>
      </w:r>
      <w:r w:rsidR="00CD7659">
        <w:rPr>
          <w:sz w:val="20"/>
          <w:szCs w:val="20"/>
        </w:rPr>
        <w:t xml:space="preserve"> </w:t>
      </w:r>
      <w:r w:rsidR="008C78D8" w:rsidRPr="008C78D8">
        <w:rPr>
          <w:sz w:val="20"/>
          <w:szCs w:val="20"/>
        </w:rPr>
        <w:t>[</w:t>
      </w:r>
      <w:r w:rsidR="00E43945">
        <w:rPr>
          <w:sz w:val="20"/>
          <w:szCs w:val="20"/>
        </w:rPr>
        <w:t>24</w:t>
      </w:r>
      <w:r w:rsidR="008C78D8" w:rsidRPr="008C78D8">
        <w:rPr>
          <w:sz w:val="20"/>
          <w:szCs w:val="20"/>
        </w:rPr>
        <w:t>]. After optimization through augmentation and hyperparameter tuning, the CNN model achieved the results</w:t>
      </w:r>
      <w:r>
        <w:rPr>
          <w:sz w:val="20"/>
          <w:szCs w:val="20"/>
        </w:rPr>
        <w:t xml:space="preserve"> are</w:t>
      </w:r>
      <w:r w:rsidR="008C78D8" w:rsidRPr="008C78D8">
        <w:rPr>
          <w:sz w:val="20"/>
          <w:szCs w:val="20"/>
        </w:rPr>
        <w:t xml:space="preserve"> shown in Table I.</w:t>
      </w:r>
      <w:r w:rsidR="009B2E20">
        <w:rPr>
          <w:sz w:val="20"/>
          <w:szCs w:val="20"/>
        </w:rPr>
        <w:t xml:space="preserve"> </w:t>
      </w:r>
      <w:r w:rsidR="009B2E20" w:rsidRPr="009B2E20">
        <w:rPr>
          <w:sz w:val="20"/>
          <w:szCs w:val="20"/>
        </w:rPr>
        <w:t xml:space="preserve">As shown in Table II the proposed model achieves higher accuracy compared to traditional machine learning models and existing deep learning approaches. </w:t>
      </w:r>
      <w:r w:rsidR="00A170A7" w:rsidRPr="00A170A7">
        <w:rPr>
          <w:sz w:val="20"/>
          <w:szCs w:val="20"/>
        </w:rPr>
        <w:t>This increase is due to CNN's ability to extract complex features from handwriting data and the integration of gamified learning, which enhances user engagement and data quality.</w:t>
      </w:r>
      <w:r w:rsidR="009B2E20">
        <w:rPr>
          <w:sz w:val="20"/>
          <w:szCs w:val="20"/>
        </w:rPr>
        <w:t xml:space="preserve"> </w:t>
      </w:r>
      <w:r w:rsidR="00A65925" w:rsidRPr="00A65925">
        <w:rPr>
          <w:rFonts w:eastAsia="Times New Roman"/>
          <w:sz w:val="20"/>
          <w:szCs w:val="20"/>
          <w:lang w:val="en-IN" w:eastAsia="en-IN"/>
        </w:rPr>
        <w:t>Both learner engagement and prediction accuracy are improved by the proposed solution. The CNN-based model's capacity to recognize handwriting patterns leads to improved categorization results</w:t>
      </w:r>
      <w:r w:rsidR="009B2E20" w:rsidRPr="009B2E20">
        <w:rPr>
          <w:rFonts w:eastAsia="Times New Roman"/>
          <w:sz w:val="20"/>
          <w:szCs w:val="20"/>
          <w:lang w:val="en-IN" w:eastAsia="en-IN"/>
        </w:rPr>
        <w:t>. The integration of gamification helps users stay engaged and improves their cognitive learning outcomes.</w:t>
      </w:r>
      <w:r w:rsidR="009B2E20">
        <w:rPr>
          <w:sz w:val="20"/>
          <w:szCs w:val="20"/>
        </w:rPr>
        <w:t xml:space="preserve"> </w:t>
      </w:r>
      <w:r w:rsidR="009B2E20" w:rsidRPr="009B2E20">
        <w:rPr>
          <w:rFonts w:eastAsia="Times New Roman"/>
          <w:sz w:val="20"/>
          <w:szCs w:val="20"/>
          <w:lang w:val="en-IN" w:eastAsia="en-IN"/>
        </w:rPr>
        <w:t>The evaluation results show that the model achieves an accuracy of 84.6% along with strong precision recall and ROC AUC values. Compared to traditional approaches the proposed system provides a more effective and interactive solution for dyslexia support.</w:t>
      </w:r>
    </w:p>
    <w:p w14:paraId="798B4FC4" w14:textId="56644C59" w:rsidR="00835BFB" w:rsidRDefault="00000000" w:rsidP="00EC073C">
      <w:pPr>
        <w:pStyle w:val="NormalWeb"/>
        <w:spacing w:after="120"/>
        <w:jc w:val="center"/>
        <w:rPr>
          <w:sz w:val="16"/>
          <w:szCs w:val="16"/>
        </w:rPr>
      </w:pPr>
      <w:r>
        <w:rPr>
          <w:sz w:val="16"/>
          <w:szCs w:val="16"/>
        </w:rPr>
        <w:t>TABL</w:t>
      </w:r>
      <w:r w:rsidR="007B4483">
        <w:rPr>
          <w:sz w:val="16"/>
          <w:szCs w:val="16"/>
        </w:rPr>
        <w:t>E</w:t>
      </w:r>
      <w:r>
        <w:rPr>
          <w:sz w:val="16"/>
          <w:szCs w:val="16"/>
        </w:rPr>
        <w:t xml:space="preserve"> </w:t>
      </w:r>
      <w:r w:rsidR="005B5052">
        <w:rPr>
          <w:sz w:val="16"/>
          <w:szCs w:val="16"/>
        </w:rPr>
        <w:t>I</w:t>
      </w:r>
      <w:r>
        <w:rPr>
          <w:sz w:val="16"/>
          <w:szCs w:val="16"/>
        </w:rPr>
        <w:t>. PERFORMANCE METRIC OF PROPOSED MODEL</w:t>
      </w: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ook w:val="04A0" w:firstRow="1" w:lastRow="0" w:firstColumn="1" w:lastColumn="0" w:noHBand="0" w:noVBand="1"/>
      </w:tblPr>
      <w:tblGrid>
        <w:gridCol w:w="2189"/>
        <w:gridCol w:w="2490"/>
      </w:tblGrid>
      <w:tr w:rsidR="00835BFB" w14:paraId="1F26196C" w14:textId="77777777" w:rsidTr="008C78D8">
        <w:trPr>
          <w:trHeight w:hRule="exact" w:val="284"/>
        </w:trPr>
        <w:tc>
          <w:tcPr>
            <w:tcW w:w="2339" w:type="pct"/>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tcPr>
          <w:p w14:paraId="707FF961" w14:textId="77777777" w:rsidR="00835BFB" w:rsidRDefault="00000000">
            <w:pPr>
              <w:pStyle w:val="NormalWeb"/>
              <w:spacing w:before="0"/>
              <w:jc w:val="center"/>
              <w:rPr>
                <w:b/>
                <w:bCs/>
                <w:i/>
                <w:iCs/>
                <w:sz w:val="16"/>
                <w:szCs w:val="16"/>
              </w:rPr>
            </w:pPr>
            <w:r>
              <w:rPr>
                <w:b/>
                <w:bCs/>
                <w:i/>
                <w:iCs/>
                <w:sz w:val="16"/>
                <w:szCs w:val="16"/>
              </w:rPr>
              <w:t>Metric</w:t>
            </w:r>
          </w:p>
        </w:tc>
        <w:tc>
          <w:tcPr>
            <w:tcW w:w="2661" w:type="pct"/>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788EF3A6" w14:textId="77777777" w:rsidR="00835BFB" w:rsidRDefault="00000000">
            <w:pPr>
              <w:pStyle w:val="NormalWeb"/>
              <w:spacing w:before="0"/>
              <w:jc w:val="center"/>
              <w:rPr>
                <w:b/>
                <w:bCs/>
                <w:i/>
                <w:iCs/>
                <w:sz w:val="16"/>
                <w:szCs w:val="16"/>
              </w:rPr>
            </w:pPr>
            <w:r>
              <w:rPr>
                <w:b/>
                <w:bCs/>
                <w:i/>
                <w:iCs/>
                <w:sz w:val="16"/>
                <w:szCs w:val="16"/>
              </w:rPr>
              <w:t>Value</w:t>
            </w:r>
          </w:p>
        </w:tc>
      </w:tr>
      <w:tr w:rsidR="00835BFB" w14:paraId="6B2B14E8" w14:textId="77777777" w:rsidTr="008C78D8">
        <w:trPr>
          <w:trHeight w:hRule="exact" w:val="284"/>
        </w:trPr>
        <w:tc>
          <w:tcPr>
            <w:tcW w:w="2339" w:type="pct"/>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tcPr>
          <w:p w14:paraId="13AA104A" w14:textId="77777777" w:rsidR="00835BFB" w:rsidRDefault="00000000">
            <w:pPr>
              <w:pStyle w:val="NormalWeb"/>
              <w:spacing w:before="0"/>
              <w:jc w:val="center"/>
              <w:rPr>
                <w:sz w:val="16"/>
                <w:szCs w:val="16"/>
              </w:rPr>
            </w:pPr>
            <w:r>
              <w:rPr>
                <w:sz w:val="16"/>
                <w:szCs w:val="16"/>
              </w:rPr>
              <w:t>Accuracy</w:t>
            </w:r>
          </w:p>
        </w:tc>
        <w:tc>
          <w:tcPr>
            <w:tcW w:w="2661" w:type="pct"/>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7E3FA85E" w14:textId="77777777" w:rsidR="00835BFB" w:rsidRDefault="00000000">
            <w:pPr>
              <w:pStyle w:val="NormalWeb"/>
              <w:spacing w:before="0"/>
              <w:jc w:val="center"/>
              <w:rPr>
                <w:sz w:val="16"/>
                <w:szCs w:val="16"/>
              </w:rPr>
            </w:pPr>
            <w:r>
              <w:rPr>
                <w:sz w:val="16"/>
                <w:szCs w:val="16"/>
              </w:rPr>
              <w:t>84.6%</w:t>
            </w:r>
          </w:p>
        </w:tc>
      </w:tr>
      <w:tr w:rsidR="00835BFB" w14:paraId="28A2F3A6" w14:textId="77777777" w:rsidTr="008C78D8">
        <w:trPr>
          <w:trHeight w:hRule="exact" w:val="284"/>
        </w:trPr>
        <w:tc>
          <w:tcPr>
            <w:tcW w:w="2339" w:type="pct"/>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tcPr>
          <w:p w14:paraId="6ECE04BC" w14:textId="77777777" w:rsidR="00835BFB" w:rsidRDefault="00000000">
            <w:pPr>
              <w:pStyle w:val="NormalWeb"/>
              <w:spacing w:before="0"/>
              <w:jc w:val="center"/>
              <w:rPr>
                <w:sz w:val="16"/>
                <w:szCs w:val="16"/>
              </w:rPr>
            </w:pPr>
            <w:r>
              <w:rPr>
                <w:sz w:val="16"/>
                <w:szCs w:val="16"/>
              </w:rPr>
              <w:t>Precision</w:t>
            </w:r>
          </w:p>
        </w:tc>
        <w:tc>
          <w:tcPr>
            <w:tcW w:w="2661" w:type="pct"/>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70989542" w14:textId="77777777" w:rsidR="00835BFB" w:rsidRDefault="00000000">
            <w:pPr>
              <w:pStyle w:val="NormalWeb"/>
              <w:spacing w:before="0"/>
              <w:jc w:val="center"/>
              <w:rPr>
                <w:sz w:val="16"/>
                <w:szCs w:val="16"/>
              </w:rPr>
            </w:pPr>
            <w:r>
              <w:rPr>
                <w:sz w:val="16"/>
                <w:szCs w:val="16"/>
              </w:rPr>
              <w:t>0.82</w:t>
            </w:r>
          </w:p>
        </w:tc>
      </w:tr>
      <w:tr w:rsidR="00835BFB" w14:paraId="54D75FF1" w14:textId="77777777" w:rsidTr="008C78D8">
        <w:trPr>
          <w:trHeight w:hRule="exact" w:val="284"/>
        </w:trPr>
        <w:tc>
          <w:tcPr>
            <w:tcW w:w="2339" w:type="pct"/>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tcPr>
          <w:p w14:paraId="0E69E5B9" w14:textId="77777777" w:rsidR="00835BFB" w:rsidRDefault="00000000">
            <w:pPr>
              <w:pStyle w:val="NormalWeb"/>
              <w:spacing w:before="0"/>
              <w:jc w:val="center"/>
              <w:rPr>
                <w:sz w:val="16"/>
                <w:szCs w:val="16"/>
              </w:rPr>
            </w:pPr>
            <w:r>
              <w:rPr>
                <w:sz w:val="16"/>
                <w:szCs w:val="16"/>
              </w:rPr>
              <w:t>Recall</w:t>
            </w:r>
          </w:p>
        </w:tc>
        <w:tc>
          <w:tcPr>
            <w:tcW w:w="2661" w:type="pct"/>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0F9EA973" w14:textId="77777777" w:rsidR="00835BFB" w:rsidRDefault="00000000">
            <w:pPr>
              <w:pStyle w:val="NormalWeb"/>
              <w:spacing w:before="0"/>
              <w:jc w:val="center"/>
              <w:rPr>
                <w:sz w:val="16"/>
                <w:szCs w:val="16"/>
              </w:rPr>
            </w:pPr>
            <w:r>
              <w:rPr>
                <w:sz w:val="16"/>
                <w:szCs w:val="16"/>
              </w:rPr>
              <w:t>0.80</w:t>
            </w:r>
          </w:p>
        </w:tc>
      </w:tr>
      <w:tr w:rsidR="00835BFB" w14:paraId="38488881" w14:textId="77777777" w:rsidTr="008C78D8">
        <w:trPr>
          <w:trHeight w:hRule="exact" w:val="284"/>
        </w:trPr>
        <w:tc>
          <w:tcPr>
            <w:tcW w:w="2339" w:type="pct"/>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tcPr>
          <w:p w14:paraId="65887F1C" w14:textId="77777777" w:rsidR="00835BFB" w:rsidRDefault="00000000">
            <w:pPr>
              <w:pStyle w:val="NormalWeb"/>
              <w:spacing w:before="0"/>
              <w:jc w:val="center"/>
              <w:rPr>
                <w:sz w:val="16"/>
                <w:szCs w:val="16"/>
              </w:rPr>
            </w:pPr>
            <w:r>
              <w:rPr>
                <w:sz w:val="16"/>
                <w:szCs w:val="16"/>
              </w:rPr>
              <w:t>F1-Score</w:t>
            </w:r>
          </w:p>
        </w:tc>
        <w:tc>
          <w:tcPr>
            <w:tcW w:w="2661" w:type="pct"/>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408137DA" w14:textId="77777777" w:rsidR="00835BFB" w:rsidRDefault="00000000">
            <w:pPr>
              <w:pStyle w:val="NormalWeb"/>
              <w:spacing w:before="0"/>
              <w:jc w:val="center"/>
              <w:rPr>
                <w:sz w:val="16"/>
                <w:szCs w:val="16"/>
              </w:rPr>
            </w:pPr>
            <w:r>
              <w:rPr>
                <w:sz w:val="16"/>
                <w:szCs w:val="16"/>
              </w:rPr>
              <w:t>0.81</w:t>
            </w:r>
          </w:p>
        </w:tc>
      </w:tr>
      <w:tr w:rsidR="00835BFB" w14:paraId="7BB92AAF" w14:textId="77777777" w:rsidTr="008C78D8">
        <w:trPr>
          <w:trHeight w:hRule="exact" w:val="284"/>
        </w:trPr>
        <w:tc>
          <w:tcPr>
            <w:tcW w:w="2339" w:type="pct"/>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tcPr>
          <w:p w14:paraId="51A97C54" w14:textId="77777777" w:rsidR="00835BFB" w:rsidRDefault="00000000">
            <w:pPr>
              <w:pStyle w:val="NormalWeb"/>
              <w:spacing w:before="0"/>
              <w:jc w:val="center"/>
              <w:rPr>
                <w:sz w:val="16"/>
                <w:szCs w:val="16"/>
              </w:rPr>
            </w:pPr>
            <w:r>
              <w:rPr>
                <w:sz w:val="16"/>
                <w:szCs w:val="16"/>
              </w:rPr>
              <w:t>Validation Loss</w:t>
            </w:r>
          </w:p>
        </w:tc>
        <w:tc>
          <w:tcPr>
            <w:tcW w:w="2661" w:type="pct"/>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6E137695" w14:textId="77777777" w:rsidR="00835BFB" w:rsidRDefault="00000000">
            <w:pPr>
              <w:pStyle w:val="NormalWeb"/>
              <w:spacing w:before="0"/>
              <w:jc w:val="center"/>
              <w:rPr>
                <w:sz w:val="16"/>
                <w:szCs w:val="16"/>
              </w:rPr>
            </w:pPr>
            <w:r>
              <w:rPr>
                <w:sz w:val="16"/>
                <w:szCs w:val="16"/>
              </w:rPr>
              <w:t>0.42</w:t>
            </w:r>
          </w:p>
        </w:tc>
      </w:tr>
      <w:tr w:rsidR="00835BFB" w14:paraId="060DF458" w14:textId="77777777" w:rsidTr="008C78D8">
        <w:trPr>
          <w:trHeight w:hRule="exact" w:val="284"/>
        </w:trPr>
        <w:tc>
          <w:tcPr>
            <w:tcW w:w="2339" w:type="pct"/>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tcPr>
          <w:p w14:paraId="09A785D2" w14:textId="77777777" w:rsidR="00835BFB" w:rsidRDefault="00000000">
            <w:pPr>
              <w:pStyle w:val="NormalWeb"/>
              <w:spacing w:before="0"/>
              <w:jc w:val="center"/>
              <w:rPr>
                <w:sz w:val="16"/>
                <w:szCs w:val="16"/>
              </w:rPr>
            </w:pPr>
            <w:r>
              <w:rPr>
                <w:sz w:val="16"/>
                <w:szCs w:val="16"/>
              </w:rPr>
              <w:t>ROC-AUC</w:t>
            </w:r>
          </w:p>
        </w:tc>
        <w:tc>
          <w:tcPr>
            <w:tcW w:w="2661" w:type="pct"/>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7AC581B5" w14:textId="77777777" w:rsidR="00835BFB" w:rsidRDefault="00000000">
            <w:pPr>
              <w:pStyle w:val="NormalWeb"/>
              <w:spacing w:before="0"/>
              <w:jc w:val="center"/>
              <w:rPr>
                <w:sz w:val="16"/>
                <w:szCs w:val="16"/>
              </w:rPr>
            </w:pPr>
            <w:r>
              <w:rPr>
                <w:sz w:val="16"/>
                <w:szCs w:val="16"/>
              </w:rPr>
              <w:t>0.87</w:t>
            </w:r>
          </w:p>
        </w:tc>
      </w:tr>
    </w:tbl>
    <w:p w14:paraId="4C8714B7" w14:textId="7629DA80" w:rsidR="008C78D8" w:rsidRDefault="00000000" w:rsidP="008C78D8">
      <w:pPr>
        <w:pStyle w:val="Heading2"/>
        <w:jc w:val="both"/>
        <w:rPr>
          <w:rStyle w:val="Strong"/>
          <w:rFonts w:ascii="Times New Roman" w:hAnsi="Times New Roman" w:cs="Times New Roman"/>
          <w:b w:val="0"/>
          <w:bCs w:val="0"/>
          <w:color w:val="auto"/>
          <w:sz w:val="16"/>
          <w:szCs w:val="16"/>
        </w:rPr>
      </w:pPr>
      <w:r>
        <w:rPr>
          <w:rFonts w:ascii="Times New Roman" w:hAnsi="Times New Roman" w:cs="Times New Roman"/>
          <w:color w:val="auto"/>
          <w:sz w:val="16"/>
          <w:szCs w:val="16"/>
        </w:rPr>
        <w:t xml:space="preserve">TABLE </w:t>
      </w:r>
      <w:r w:rsidR="005B5052">
        <w:rPr>
          <w:rFonts w:ascii="Times New Roman" w:hAnsi="Times New Roman" w:cs="Times New Roman"/>
          <w:color w:val="auto"/>
          <w:sz w:val="16"/>
          <w:szCs w:val="16"/>
        </w:rPr>
        <w:t>II</w:t>
      </w:r>
      <w:r>
        <w:rPr>
          <w:rFonts w:ascii="Times New Roman" w:hAnsi="Times New Roman" w:cs="Times New Roman"/>
          <w:color w:val="auto"/>
          <w:sz w:val="16"/>
          <w:szCs w:val="16"/>
        </w:rPr>
        <w:t xml:space="preserve">. </w:t>
      </w:r>
      <w:r>
        <w:rPr>
          <w:rStyle w:val="Strong"/>
          <w:rFonts w:ascii="Times New Roman" w:hAnsi="Times New Roman" w:cs="Times New Roman"/>
          <w:b w:val="0"/>
          <w:bCs w:val="0"/>
          <w:color w:val="auto"/>
          <w:sz w:val="16"/>
          <w:szCs w:val="16"/>
        </w:rPr>
        <w:t>COMPARATIVE PERFORMANCE ANALYSIS OF DYSLEXIA DETECTION MODELS</w:t>
      </w:r>
    </w:p>
    <w:p w14:paraId="79785B1B" w14:textId="77777777" w:rsidR="008C78D8" w:rsidRPr="008C78D8" w:rsidRDefault="008C78D8" w:rsidP="008C78D8"/>
    <w:tbl>
      <w:tblPr>
        <w:tblW w:w="51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DD4E9"/>
        <w:tblLook w:val="04A0" w:firstRow="1" w:lastRow="0" w:firstColumn="1" w:lastColumn="0" w:noHBand="0" w:noVBand="1"/>
      </w:tblPr>
      <w:tblGrid>
        <w:gridCol w:w="1696"/>
        <w:gridCol w:w="851"/>
        <w:gridCol w:w="1276"/>
        <w:gridCol w:w="1003"/>
      </w:tblGrid>
      <w:tr w:rsidR="007B4483" w14:paraId="78B15580" w14:textId="77777777" w:rsidTr="007B4483">
        <w:trPr>
          <w:trHeight w:hRule="exact" w:val="276"/>
          <w:jc w:val="center"/>
        </w:trPr>
        <w:tc>
          <w:tcPr>
            <w:tcW w:w="1757" w:type="pct"/>
            <w:tcMar>
              <w:top w:w="80" w:type="dxa"/>
              <w:left w:w="80" w:type="dxa"/>
              <w:bottom w:w="80" w:type="dxa"/>
              <w:right w:w="80" w:type="dxa"/>
            </w:tcMar>
            <w:vAlign w:val="center"/>
          </w:tcPr>
          <w:p w14:paraId="5BA90194" w14:textId="77777777" w:rsidR="007B4483" w:rsidRDefault="007B4483">
            <w:pPr>
              <w:pStyle w:val="Body"/>
              <w:suppressAutoHyphens/>
              <w:jc w:val="center"/>
              <w:outlineLvl w:val="0"/>
              <w:rPr>
                <w:i/>
                <w:iCs/>
                <w:sz w:val="16"/>
                <w:szCs w:val="16"/>
              </w:rPr>
            </w:pPr>
            <w:r>
              <w:rPr>
                <w:rFonts w:ascii="Times Roman" w:hAnsi="Times Roman"/>
                <w:b/>
                <w:bCs/>
                <w:i/>
                <w:iCs/>
                <w:sz w:val="16"/>
                <w:szCs w:val="16"/>
              </w:rPr>
              <w:t>Model</w:t>
            </w:r>
          </w:p>
        </w:tc>
        <w:tc>
          <w:tcPr>
            <w:tcW w:w="882" w:type="pct"/>
            <w:tcMar>
              <w:top w:w="80" w:type="dxa"/>
              <w:left w:w="80" w:type="dxa"/>
              <w:bottom w:w="80" w:type="dxa"/>
              <w:right w:w="80" w:type="dxa"/>
            </w:tcMar>
            <w:vAlign w:val="center"/>
          </w:tcPr>
          <w:p w14:paraId="7DAE7A68" w14:textId="77777777" w:rsidR="007B4483" w:rsidRDefault="007B4483">
            <w:pPr>
              <w:pStyle w:val="Body"/>
              <w:suppressAutoHyphens/>
              <w:jc w:val="center"/>
              <w:outlineLvl w:val="0"/>
              <w:rPr>
                <w:i/>
                <w:iCs/>
                <w:sz w:val="16"/>
                <w:szCs w:val="16"/>
              </w:rPr>
            </w:pPr>
            <w:r>
              <w:rPr>
                <w:rFonts w:ascii="Times Roman" w:hAnsi="Times Roman"/>
                <w:b/>
                <w:bCs/>
                <w:i/>
                <w:iCs/>
                <w:sz w:val="16"/>
                <w:szCs w:val="16"/>
              </w:rPr>
              <w:t>Year</w:t>
            </w:r>
          </w:p>
        </w:tc>
        <w:tc>
          <w:tcPr>
            <w:tcW w:w="1322" w:type="pct"/>
          </w:tcPr>
          <w:p w14:paraId="25673F8F" w14:textId="6929177A" w:rsidR="007B4483" w:rsidRDefault="007B4483">
            <w:pPr>
              <w:pStyle w:val="Body"/>
              <w:suppressAutoHyphens/>
              <w:jc w:val="center"/>
              <w:outlineLvl w:val="0"/>
              <w:rPr>
                <w:rFonts w:ascii="Times Roman" w:hAnsi="Times Roman" w:hint="eastAsia"/>
                <w:b/>
                <w:bCs/>
                <w:i/>
                <w:iCs/>
                <w:sz w:val="16"/>
                <w:szCs w:val="16"/>
              </w:rPr>
            </w:pPr>
            <w:r>
              <w:rPr>
                <w:rFonts w:ascii="Times Roman" w:hAnsi="Times Roman"/>
                <w:b/>
                <w:bCs/>
                <w:i/>
                <w:iCs/>
                <w:sz w:val="16"/>
                <w:szCs w:val="16"/>
              </w:rPr>
              <w:t>Method</w:t>
            </w:r>
          </w:p>
        </w:tc>
        <w:tc>
          <w:tcPr>
            <w:tcW w:w="1039" w:type="pct"/>
            <w:tcMar>
              <w:top w:w="80" w:type="dxa"/>
              <w:left w:w="80" w:type="dxa"/>
              <w:bottom w:w="80" w:type="dxa"/>
              <w:right w:w="80" w:type="dxa"/>
            </w:tcMar>
            <w:vAlign w:val="center"/>
          </w:tcPr>
          <w:p w14:paraId="34B757D5" w14:textId="29CFD691" w:rsidR="007B4483" w:rsidRDefault="007B4483">
            <w:pPr>
              <w:pStyle w:val="Body"/>
              <w:suppressAutoHyphens/>
              <w:jc w:val="center"/>
              <w:outlineLvl w:val="0"/>
              <w:rPr>
                <w:i/>
                <w:iCs/>
                <w:sz w:val="16"/>
                <w:szCs w:val="16"/>
              </w:rPr>
            </w:pPr>
            <w:r>
              <w:rPr>
                <w:rFonts w:ascii="Times Roman" w:hAnsi="Times Roman"/>
                <w:b/>
                <w:bCs/>
                <w:i/>
                <w:iCs/>
                <w:sz w:val="16"/>
                <w:szCs w:val="16"/>
              </w:rPr>
              <w:t>Accuracy</w:t>
            </w:r>
          </w:p>
        </w:tc>
      </w:tr>
      <w:tr w:rsidR="007B4483" w14:paraId="0C78196F" w14:textId="77777777" w:rsidTr="007B4483">
        <w:trPr>
          <w:trHeight w:hRule="exact" w:val="326"/>
          <w:jc w:val="center"/>
        </w:trPr>
        <w:tc>
          <w:tcPr>
            <w:tcW w:w="1757" w:type="pct"/>
            <w:tcMar>
              <w:top w:w="80" w:type="dxa"/>
              <w:left w:w="80" w:type="dxa"/>
              <w:bottom w:w="80" w:type="dxa"/>
              <w:right w:w="80" w:type="dxa"/>
            </w:tcMar>
            <w:vAlign w:val="center"/>
          </w:tcPr>
          <w:p w14:paraId="462A0882" w14:textId="1ABE86C1" w:rsidR="007B4483" w:rsidRPr="009B2E20" w:rsidRDefault="007B4483">
            <w:pPr>
              <w:pStyle w:val="Body"/>
              <w:suppressAutoHyphens/>
              <w:jc w:val="center"/>
              <w:outlineLvl w:val="0"/>
              <w:rPr>
                <w:sz w:val="16"/>
                <w:szCs w:val="16"/>
              </w:rPr>
            </w:pPr>
            <w:r w:rsidRPr="009B2E20">
              <w:rPr>
                <w:sz w:val="16"/>
                <w:szCs w:val="16"/>
              </w:rPr>
              <w:t>SVM</w:t>
            </w:r>
          </w:p>
        </w:tc>
        <w:tc>
          <w:tcPr>
            <w:tcW w:w="882" w:type="pct"/>
            <w:tcMar>
              <w:top w:w="80" w:type="dxa"/>
              <w:left w:w="80" w:type="dxa"/>
              <w:bottom w:w="80" w:type="dxa"/>
              <w:right w:w="80" w:type="dxa"/>
            </w:tcMar>
            <w:vAlign w:val="center"/>
          </w:tcPr>
          <w:p w14:paraId="55954A8D" w14:textId="03A5D0BC" w:rsidR="007B4483" w:rsidRDefault="007B4483">
            <w:pPr>
              <w:pStyle w:val="Body"/>
              <w:suppressAutoHyphens/>
              <w:jc w:val="center"/>
              <w:outlineLvl w:val="0"/>
              <w:rPr>
                <w:sz w:val="16"/>
                <w:szCs w:val="16"/>
              </w:rPr>
            </w:pPr>
            <w:r>
              <w:rPr>
                <w:rFonts w:ascii="Times Roman" w:hAnsi="Times Roman"/>
                <w:sz w:val="16"/>
                <w:szCs w:val="16"/>
              </w:rPr>
              <w:t>2024</w:t>
            </w:r>
          </w:p>
        </w:tc>
        <w:tc>
          <w:tcPr>
            <w:tcW w:w="1322" w:type="pct"/>
          </w:tcPr>
          <w:p w14:paraId="24C5242E" w14:textId="618E8769" w:rsidR="007B4483" w:rsidRDefault="007B4483">
            <w:pPr>
              <w:pStyle w:val="Body"/>
              <w:suppressAutoHyphens/>
              <w:jc w:val="center"/>
              <w:outlineLvl w:val="0"/>
              <w:rPr>
                <w:rFonts w:ascii="Times Roman" w:hAnsi="Times Roman" w:hint="eastAsia"/>
                <w:sz w:val="16"/>
                <w:szCs w:val="16"/>
              </w:rPr>
            </w:pPr>
            <w:r>
              <w:rPr>
                <w:rFonts w:ascii="Times Roman" w:hAnsi="Times Roman"/>
                <w:sz w:val="16"/>
                <w:szCs w:val="16"/>
              </w:rPr>
              <w:t>Traditional ML</w:t>
            </w:r>
          </w:p>
        </w:tc>
        <w:tc>
          <w:tcPr>
            <w:tcW w:w="1039" w:type="pct"/>
            <w:tcMar>
              <w:top w:w="80" w:type="dxa"/>
              <w:left w:w="80" w:type="dxa"/>
              <w:bottom w:w="80" w:type="dxa"/>
              <w:right w:w="80" w:type="dxa"/>
            </w:tcMar>
            <w:vAlign w:val="center"/>
          </w:tcPr>
          <w:p w14:paraId="2448808B" w14:textId="04FE2459" w:rsidR="007B4483" w:rsidRDefault="007B4483">
            <w:pPr>
              <w:pStyle w:val="Body"/>
              <w:suppressAutoHyphens/>
              <w:jc w:val="center"/>
              <w:outlineLvl w:val="0"/>
              <w:rPr>
                <w:sz w:val="16"/>
                <w:szCs w:val="16"/>
              </w:rPr>
            </w:pPr>
            <w:r>
              <w:rPr>
                <w:rFonts w:ascii="Times Roman" w:hAnsi="Times Roman"/>
                <w:sz w:val="16"/>
                <w:szCs w:val="16"/>
              </w:rPr>
              <w:t>78%</w:t>
            </w:r>
          </w:p>
        </w:tc>
      </w:tr>
      <w:tr w:rsidR="007B4483" w14:paraId="7436CB60" w14:textId="77777777" w:rsidTr="007B4483">
        <w:trPr>
          <w:trHeight w:hRule="exact" w:val="276"/>
          <w:jc w:val="center"/>
        </w:trPr>
        <w:tc>
          <w:tcPr>
            <w:tcW w:w="1757" w:type="pct"/>
            <w:tcMar>
              <w:top w:w="80" w:type="dxa"/>
              <w:left w:w="80" w:type="dxa"/>
              <w:bottom w:w="80" w:type="dxa"/>
              <w:right w:w="80" w:type="dxa"/>
            </w:tcMar>
            <w:vAlign w:val="center"/>
          </w:tcPr>
          <w:p w14:paraId="76746EFE" w14:textId="2D0956C4" w:rsidR="007B4483" w:rsidRPr="009B2E20" w:rsidRDefault="007B4483">
            <w:pPr>
              <w:pStyle w:val="Body"/>
              <w:suppressAutoHyphens/>
              <w:jc w:val="center"/>
              <w:outlineLvl w:val="0"/>
              <w:rPr>
                <w:sz w:val="16"/>
                <w:szCs w:val="16"/>
              </w:rPr>
            </w:pPr>
            <w:r w:rsidRPr="009B2E20">
              <w:rPr>
                <w:sz w:val="16"/>
                <w:szCs w:val="16"/>
              </w:rPr>
              <w:t>Random Forest</w:t>
            </w:r>
          </w:p>
        </w:tc>
        <w:tc>
          <w:tcPr>
            <w:tcW w:w="882" w:type="pct"/>
            <w:tcMar>
              <w:top w:w="80" w:type="dxa"/>
              <w:left w:w="80" w:type="dxa"/>
              <w:bottom w:w="80" w:type="dxa"/>
              <w:right w:w="80" w:type="dxa"/>
            </w:tcMar>
            <w:vAlign w:val="center"/>
          </w:tcPr>
          <w:p w14:paraId="6BD304E6" w14:textId="7C0B9380" w:rsidR="007B4483" w:rsidRDefault="007B4483">
            <w:pPr>
              <w:pStyle w:val="Body"/>
              <w:suppressAutoHyphens/>
              <w:jc w:val="center"/>
              <w:outlineLvl w:val="0"/>
              <w:rPr>
                <w:sz w:val="16"/>
                <w:szCs w:val="16"/>
              </w:rPr>
            </w:pPr>
            <w:r>
              <w:rPr>
                <w:rFonts w:ascii="Times Roman" w:hAnsi="Times Roman"/>
                <w:sz w:val="16"/>
                <w:szCs w:val="16"/>
              </w:rPr>
              <w:t>2024</w:t>
            </w:r>
          </w:p>
        </w:tc>
        <w:tc>
          <w:tcPr>
            <w:tcW w:w="1322" w:type="pct"/>
          </w:tcPr>
          <w:p w14:paraId="216CF01C" w14:textId="7720C739" w:rsidR="007B4483" w:rsidRDefault="007B4483">
            <w:pPr>
              <w:pStyle w:val="Body"/>
              <w:suppressAutoHyphens/>
              <w:jc w:val="center"/>
              <w:outlineLvl w:val="0"/>
              <w:rPr>
                <w:rFonts w:ascii="Times Roman" w:hAnsi="Times Roman" w:hint="eastAsia"/>
                <w:sz w:val="16"/>
                <w:szCs w:val="16"/>
              </w:rPr>
            </w:pPr>
            <w:r>
              <w:rPr>
                <w:rFonts w:ascii="Times Roman" w:hAnsi="Times Roman"/>
                <w:sz w:val="16"/>
                <w:szCs w:val="16"/>
              </w:rPr>
              <w:t>ML</w:t>
            </w:r>
          </w:p>
        </w:tc>
        <w:tc>
          <w:tcPr>
            <w:tcW w:w="1039" w:type="pct"/>
            <w:tcMar>
              <w:top w:w="80" w:type="dxa"/>
              <w:left w:w="80" w:type="dxa"/>
              <w:bottom w:w="80" w:type="dxa"/>
              <w:right w:w="80" w:type="dxa"/>
            </w:tcMar>
            <w:vAlign w:val="center"/>
          </w:tcPr>
          <w:p w14:paraId="7591C4C6" w14:textId="3A09B4E1" w:rsidR="007B4483" w:rsidRDefault="007B4483">
            <w:pPr>
              <w:pStyle w:val="Body"/>
              <w:suppressAutoHyphens/>
              <w:jc w:val="center"/>
              <w:outlineLvl w:val="0"/>
              <w:rPr>
                <w:sz w:val="16"/>
                <w:szCs w:val="16"/>
              </w:rPr>
            </w:pPr>
            <w:r>
              <w:rPr>
                <w:rFonts w:ascii="Times Roman" w:hAnsi="Times Roman"/>
                <w:sz w:val="16"/>
                <w:szCs w:val="16"/>
              </w:rPr>
              <w:t>80%</w:t>
            </w:r>
          </w:p>
        </w:tc>
      </w:tr>
      <w:tr w:rsidR="007B4483" w14:paraId="620C703A" w14:textId="77777777" w:rsidTr="007B4483">
        <w:trPr>
          <w:trHeight w:hRule="exact" w:val="276"/>
          <w:jc w:val="center"/>
        </w:trPr>
        <w:tc>
          <w:tcPr>
            <w:tcW w:w="1757" w:type="pct"/>
            <w:tcMar>
              <w:top w:w="80" w:type="dxa"/>
              <w:left w:w="80" w:type="dxa"/>
              <w:bottom w:w="80" w:type="dxa"/>
              <w:right w:w="80" w:type="dxa"/>
            </w:tcMar>
            <w:vAlign w:val="center"/>
          </w:tcPr>
          <w:p w14:paraId="75250DFE" w14:textId="7607627A" w:rsidR="007B4483" w:rsidRPr="009B2E20" w:rsidRDefault="007B4483">
            <w:pPr>
              <w:pStyle w:val="Body"/>
              <w:suppressAutoHyphens/>
              <w:jc w:val="center"/>
              <w:outlineLvl w:val="0"/>
              <w:rPr>
                <w:sz w:val="16"/>
                <w:szCs w:val="16"/>
              </w:rPr>
            </w:pPr>
            <w:r w:rsidRPr="009B2E20">
              <w:rPr>
                <w:sz w:val="16"/>
                <w:szCs w:val="16"/>
              </w:rPr>
              <w:t>Logistic Regression</w:t>
            </w:r>
          </w:p>
        </w:tc>
        <w:tc>
          <w:tcPr>
            <w:tcW w:w="882" w:type="pct"/>
            <w:tcMar>
              <w:top w:w="80" w:type="dxa"/>
              <w:left w:w="80" w:type="dxa"/>
              <w:bottom w:w="80" w:type="dxa"/>
              <w:right w:w="80" w:type="dxa"/>
            </w:tcMar>
            <w:vAlign w:val="center"/>
          </w:tcPr>
          <w:p w14:paraId="2996CDAC" w14:textId="57E8878E" w:rsidR="007B4483" w:rsidRDefault="007B4483">
            <w:pPr>
              <w:pStyle w:val="Body"/>
              <w:suppressAutoHyphens/>
              <w:jc w:val="center"/>
              <w:outlineLvl w:val="0"/>
              <w:rPr>
                <w:sz w:val="16"/>
                <w:szCs w:val="16"/>
              </w:rPr>
            </w:pPr>
            <w:r>
              <w:rPr>
                <w:rFonts w:ascii="Times Roman" w:hAnsi="Times Roman"/>
                <w:sz w:val="16"/>
                <w:szCs w:val="16"/>
              </w:rPr>
              <w:t>2024</w:t>
            </w:r>
          </w:p>
        </w:tc>
        <w:tc>
          <w:tcPr>
            <w:tcW w:w="1322" w:type="pct"/>
          </w:tcPr>
          <w:p w14:paraId="3107700F" w14:textId="58E9C02E" w:rsidR="007B4483" w:rsidRDefault="007B4483">
            <w:pPr>
              <w:pStyle w:val="Body"/>
              <w:suppressAutoHyphens/>
              <w:jc w:val="center"/>
              <w:outlineLvl w:val="0"/>
              <w:rPr>
                <w:rFonts w:ascii="Times Roman" w:hAnsi="Times Roman" w:hint="eastAsia"/>
                <w:sz w:val="16"/>
                <w:szCs w:val="16"/>
              </w:rPr>
            </w:pPr>
            <w:r>
              <w:rPr>
                <w:rFonts w:ascii="Times Roman" w:hAnsi="Times Roman"/>
                <w:sz w:val="16"/>
                <w:szCs w:val="16"/>
              </w:rPr>
              <w:t>ML</w:t>
            </w:r>
          </w:p>
        </w:tc>
        <w:tc>
          <w:tcPr>
            <w:tcW w:w="1039" w:type="pct"/>
            <w:tcMar>
              <w:top w:w="80" w:type="dxa"/>
              <w:left w:w="80" w:type="dxa"/>
              <w:bottom w:w="80" w:type="dxa"/>
              <w:right w:w="80" w:type="dxa"/>
            </w:tcMar>
            <w:vAlign w:val="center"/>
          </w:tcPr>
          <w:p w14:paraId="2367D96A" w14:textId="6B4429E0" w:rsidR="007B4483" w:rsidRDefault="007B4483">
            <w:pPr>
              <w:pStyle w:val="Body"/>
              <w:suppressAutoHyphens/>
              <w:jc w:val="center"/>
              <w:outlineLvl w:val="0"/>
              <w:rPr>
                <w:sz w:val="16"/>
                <w:szCs w:val="16"/>
              </w:rPr>
            </w:pPr>
            <w:r>
              <w:rPr>
                <w:rFonts w:ascii="Times Roman" w:hAnsi="Times Roman"/>
                <w:sz w:val="16"/>
                <w:szCs w:val="16"/>
              </w:rPr>
              <w:t>79%</w:t>
            </w:r>
          </w:p>
        </w:tc>
      </w:tr>
      <w:tr w:rsidR="007B4483" w14:paraId="40AA5BC1" w14:textId="77777777" w:rsidTr="007B4483">
        <w:trPr>
          <w:trHeight w:hRule="exact" w:val="276"/>
          <w:jc w:val="center"/>
        </w:trPr>
        <w:tc>
          <w:tcPr>
            <w:tcW w:w="1757" w:type="pct"/>
            <w:tcMar>
              <w:top w:w="80" w:type="dxa"/>
              <w:left w:w="80" w:type="dxa"/>
              <w:bottom w:w="80" w:type="dxa"/>
              <w:right w:w="80" w:type="dxa"/>
            </w:tcMar>
            <w:vAlign w:val="center"/>
          </w:tcPr>
          <w:p w14:paraId="123A4E2B" w14:textId="4DEEB817" w:rsidR="007B4483" w:rsidRPr="009B2E20" w:rsidRDefault="007B4483">
            <w:pPr>
              <w:pStyle w:val="Body"/>
              <w:suppressAutoHyphens/>
              <w:jc w:val="center"/>
              <w:outlineLvl w:val="0"/>
              <w:rPr>
                <w:sz w:val="16"/>
                <w:szCs w:val="16"/>
              </w:rPr>
            </w:pPr>
            <w:r w:rsidRPr="009B2E20">
              <w:rPr>
                <w:sz w:val="16"/>
                <w:szCs w:val="16"/>
              </w:rPr>
              <w:t>KNN</w:t>
            </w:r>
          </w:p>
        </w:tc>
        <w:tc>
          <w:tcPr>
            <w:tcW w:w="882" w:type="pct"/>
            <w:tcMar>
              <w:top w:w="80" w:type="dxa"/>
              <w:left w:w="80" w:type="dxa"/>
              <w:bottom w:w="80" w:type="dxa"/>
              <w:right w:w="80" w:type="dxa"/>
            </w:tcMar>
            <w:vAlign w:val="center"/>
          </w:tcPr>
          <w:p w14:paraId="61D58D14" w14:textId="7F80CA53" w:rsidR="007B4483" w:rsidRDefault="007B4483">
            <w:pPr>
              <w:pStyle w:val="Body"/>
              <w:suppressAutoHyphens/>
              <w:jc w:val="center"/>
              <w:outlineLvl w:val="0"/>
              <w:rPr>
                <w:sz w:val="16"/>
                <w:szCs w:val="16"/>
              </w:rPr>
            </w:pPr>
            <w:r>
              <w:rPr>
                <w:sz w:val="16"/>
                <w:szCs w:val="16"/>
              </w:rPr>
              <w:t>2024</w:t>
            </w:r>
          </w:p>
        </w:tc>
        <w:tc>
          <w:tcPr>
            <w:tcW w:w="1322" w:type="pct"/>
          </w:tcPr>
          <w:p w14:paraId="39B9EE97" w14:textId="0547B0AE" w:rsidR="007B4483" w:rsidRDefault="007B4483">
            <w:pPr>
              <w:pStyle w:val="Body"/>
              <w:suppressAutoHyphens/>
              <w:jc w:val="center"/>
              <w:outlineLvl w:val="0"/>
              <w:rPr>
                <w:rFonts w:ascii="Times Roman" w:hAnsi="Times Roman" w:hint="eastAsia"/>
                <w:sz w:val="16"/>
                <w:szCs w:val="16"/>
              </w:rPr>
            </w:pPr>
            <w:r>
              <w:rPr>
                <w:rFonts w:ascii="Times Roman" w:hAnsi="Times Roman"/>
                <w:sz w:val="16"/>
                <w:szCs w:val="16"/>
              </w:rPr>
              <w:t>ML</w:t>
            </w:r>
          </w:p>
        </w:tc>
        <w:tc>
          <w:tcPr>
            <w:tcW w:w="1039" w:type="pct"/>
            <w:tcMar>
              <w:top w:w="80" w:type="dxa"/>
              <w:left w:w="80" w:type="dxa"/>
              <w:bottom w:w="80" w:type="dxa"/>
              <w:right w:w="80" w:type="dxa"/>
            </w:tcMar>
            <w:vAlign w:val="center"/>
          </w:tcPr>
          <w:p w14:paraId="47FB7BCE" w14:textId="0562C8B1" w:rsidR="007B4483" w:rsidRDefault="007B4483">
            <w:pPr>
              <w:pStyle w:val="Body"/>
              <w:suppressAutoHyphens/>
              <w:jc w:val="center"/>
              <w:outlineLvl w:val="0"/>
              <w:rPr>
                <w:rFonts w:ascii="Times Roman" w:hAnsi="Times Roman" w:hint="eastAsia"/>
                <w:sz w:val="16"/>
                <w:szCs w:val="16"/>
              </w:rPr>
            </w:pPr>
            <w:r>
              <w:rPr>
                <w:rFonts w:ascii="Times Roman" w:hAnsi="Times Roman"/>
                <w:sz w:val="16"/>
                <w:szCs w:val="16"/>
              </w:rPr>
              <w:t>77%</w:t>
            </w:r>
          </w:p>
          <w:p w14:paraId="435BFE25" w14:textId="77777777" w:rsidR="007B4483" w:rsidRDefault="007B4483">
            <w:pPr>
              <w:pStyle w:val="Body"/>
              <w:suppressAutoHyphens/>
              <w:jc w:val="center"/>
              <w:outlineLvl w:val="0"/>
              <w:rPr>
                <w:rFonts w:ascii="Times Roman" w:hAnsi="Times Roman" w:hint="eastAsia"/>
                <w:sz w:val="16"/>
                <w:szCs w:val="16"/>
              </w:rPr>
            </w:pPr>
          </w:p>
          <w:p w14:paraId="7948B490" w14:textId="77777777" w:rsidR="007B4483" w:rsidRDefault="007B4483">
            <w:pPr>
              <w:pStyle w:val="Body"/>
              <w:suppressAutoHyphens/>
              <w:jc w:val="center"/>
              <w:outlineLvl w:val="0"/>
              <w:rPr>
                <w:rFonts w:ascii="Times Roman" w:hAnsi="Times Roman" w:hint="eastAsia"/>
                <w:sz w:val="16"/>
                <w:szCs w:val="16"/>
              </w:rPr>
            </w:pPr>
          </w:p>
          <w:p w14:paraId="16C5C337" w14:textId="77777777" w:rsidR="007B4483" w:rsidRDefault="007B4483">
            <w:pPr>
              <w:pStyle w:val="Body"/>
              <w:suppressAutoHyphens/>
              <w:jc w:val="center"/>
              <w:outlineLvl w:val="0"/>
              <w:rPr>
                <w:rFonts w:ascii="Times Roman" w:hAnsi="Times Roman" w:hint="eastAsia"/>
                <w:sz w:val="16"/>
                <w:szCs w:val="16"/>
              </w:rPr>
            </w:pPr>
          </w:p>
          <w:p w14:paraId="6C5E2671" w14:textId="77777777" w:rsidR="007B4483" w:rsidRDefault="007B4483">
            <w:pPr>
              <w:pStyle w:val="Body"/>
              <w:suppressAutoHyphens/>
              <w:jc w:val="center"/>
              <w:outlineLvl w:val="0"/>
              <w:rPr>
                <w:rFonts w:ascii="Times Roman" w:hAnsi="Times Roman" w:hint="eastAsia"/>
                <w:sz w:val="16"/>
                <w:szCs w:val="16"/>
              </w:rPr>
            </w:pPr>
          </w:p>
          <w:p w14:paraId="55BB3731" w14:textId="77777777" w:rsidR="007B4483" w:rsidRDefault="007B4483">
            <w:pPr>
              <w:pStyle w:val="Body"/>
              <w:suppressAutoHyphens/>
              <w:jc w:val="center"/>
              <w:outlineLvl w:val="0"/>
              <w:rPr>
                <w:rFonts w:ascii="Times Roman" w:hAnsi="Times Roman" w:hint="eastAsia"/>
                <w:sz w:val="16"/>
                <w:szCs w:val="16"/>
              </w:rPr>
            </w:pPr>
          </w:p>
          <w:p w14:paraId="78FDEE42" w14:textId="77777777" w:rsidR="007B4483" w:rsidRDefault="007B4483">
            <w:pPr>
              <w:pStyle w:val="Body"/>
              <w:suppressAutoHyphens/>
              <w:jc w:val="center"/>
              <w:outlineLvl w:val="0"/>
              <w:rPr>
                <w:sz w:val="16"/>
                <w:szCs w:val="16"/>
              </w:rPr>
            </w:pPr>
          </w:p>
        </w:tc>
      </w:tr>
      <w:tr w:rsidR="007B4483" w14:paraId="66526AD4" w14:textId="77777777" w:rsidTr="00E43945">
        <w:trPr>
          <w:trHeight w:hRule="exact" w:val="487"/>
          <w:jc w:val="center"/>
        </w:trPr>
        <w:tc>
          <w:tcPr>
            <w:tcW w:w="1757" w:type="pct"/>
            <w:tcMar>
              <w:top w:w="80" w:type="dxa"/>
              <w:left w:w="80" w:type="dxa"/>
              <w:bottom w:w="80" w:type="dxa"/>
              <w:right w:w="80" w:type="dxa"/>
            </w:tcMar>
            <w:vAlign w:val="center"/>
          </w:tcPr>
          <w:p w14:paraId="4147D919" w14:textId="0F30B086" w:rsidR="007B4483" w:rsidRPr="009B2E20" w:rsidRDefault="007B4483">
            <w:pPr>
              <w:pStyle w:val="Body"/>
              <w:suppressAutoHyphens/>
              <w:jc w:val="center"/>
              <w:outlineLvl w:val="0"/>
              <w:rPr>
                <w:sz w:val="16"/>
                <w:szCs w:val="16"/>
              </w:rPr>
            </w:pPr>
            <w:r w:rsidRPr="009B2E20">
              <w:rPr>
                <w:sz w:val="16"/>
                <w:szCs w:val="16"/>
              </w:rPr>
              <w:t>Naive Bayes</w:t>
            </w:r>
          </w:p>
        </w:tc>
        <w:tc>
          <w:tcPr>
            <w:tcW w:w="882" w:type="pct"/>
            <w:tcMar>
              <w:top w:w="80" w:type="dxa"/>
              <w:left w:w="80" w:type="dxa"/>
              <w:bottom w:w="80" w:type="dxa"/>
              <w:right w:w="80" w:type="dxa"/>
            </w:tcMar>
            <w:vAlign w:val="center"/>
          </w:tcPr>
          <w:p w14:paraId="7C60776F" w14:textId="07651EEA" w:rsidR="007B4483" w:rsidRDefault="007B4483">
            <w:pPr>
              <w:pStyle w:val="Body"/>
              <w:suppressAutoHyphens/>
              <w:jc w:val="center"/>
              <w:outlineLvl w:val="0"/>
              <w:rPr>
                <w:rFonts w:ascii="Times Roman" w:hAnsi="Times Roman" w:hint="eastAsia"/>
                <w:sz w:val="16"/>
                <w:szCs w:val="16"/>
              </w:rPr>
            </w:pPr>
            <w:r>
              <w:rPr>
                <w:rFonts w:ascii="Times Roman" w:hAnsi="Times Roman"/>
                <w:sz w:val="16"/>
                <w:szCs w:val="16"/>
              </w:rPr>
              <w:t>2024</w:t>
            </w:r>
          </w:p>
        </w:tc>
        <w:tc>
          <w:tcPr>
            <w:tcW w:w="1322" w:type="pct"/>
          </w:tcPr>
          <w:p w14:paraId="63F8786C" w14:textId="19704B6B" w:rsidR="007B4483" w:rsidRDefault="007B4483">
            <w:pPr>
              <w:pStyle w:val="Body"/>
              <w:suppressAutoHyphens/>
              <w:jc w:val="center"/>
              <w:outlineLvl w:val="0"/>
              <w:rPr>
                <w:rFonts w:ascii="Times Roman" w:hAnsi="Times Roman" w:hint="eastAsia"/>
                <w:sz w:val="16"/>
                <w:szCs w:val="16"/>
              </w:rPr>
            </w:pPr>
            <w:r>
              <w:rPr>
                <w:rFonts w:ascii="Times Roman" w:hAnsi="Times Roman"/>
                <w:sz w:val="16"/>
                <w:szCs w:val="16"/>
              </w:rPr>
              <w:t>ML</w:t>
            </w:r>
          </w:p>
        </w:tc>
        <w:tc>
          <w:tcPr>
            <w:tcW w:w="1039" w:type="pct"/>
            <w:tcMar>
              <w:top w:w="80" w:type="dxa"/>
              <w:left w:w="80" w:type="dxa"/>
              <w:bottom w:w="80" w:type="dxa"/>
              <w:right w:w="80" w:type="dxa"/>
            </w:tcMar>
            <w:vAlign w:val="center"/>
          </w:tcPr>
          <w:p w14:paraId="21C3BD38" w14:textId="2D02EADA" w:rsidR="007B4483" w:rsidRDefault="007B4483">
            <w:pPr>
              <w:pStyle w:val="Body"/>
              <w:suppressAutoHyphens/>
              <w:jc w:val="center"/>
              <w:outlineLvl w:val="0"/>
              <w:rPr>
                <w:rFonts w:ascii="Times Roman" w:hAnsi="Times Roman" w:hint="eastAsia"/>
                <w:sz w:val="16"/>
                <w:szCs w:val="16"/>
              </w:rPr>
            </w:pPr>
            <w:r>
              <w:rPr>
                <w:rFonts w:ascii="Times Roman" w:hAnsi="Times Roman"/>
                <w:sz w:val="16"/>
                <w:szCs w:val="16"/>
              </w:rPr>
              <w:t>76%</w:t>
            </w:r>
          </w:p>
          <w:p w14:paraId="02B49F5D" w14:textId="77777777" w:rsidR="007B4483" w:rsidRDefault="007B4483">
            <w:pPr>
              <w:pStyle w:val="Body"/>
              <w:suppressAutoHyphens/>
              <w:jc w:val="center"/>
              <w:outlineLvl w:val="0"/>
              <w:rPr>
                <w:rFonts w:ascii="Times Roman" w:hAnsi="Times Roman" w:hint="eastAsia"/>
                <w:sz w:val="16"/>
                <w:szCs w:val="16"/>
              </w:rPr>
            </w:pPr>
          </w:p>
        </w:tc>
      </w:tr>
      <w:tr w:rsidR="007B4483" w14:paraId="3286FE1E" w14:textId="77777777" w:rsidTr="00E43945">
        <w:trPr>
          <w:trHeight w:hRule="exact" w:val="691"/>
          <w:jc w:val="center"/>
        </w:trPr>
        <w:tc>
          <w:tcPr>
            <w:tcW w:w="1757" w:type="pct"/>
            <w:tcMar>
              <w:top w:w="80" w:type="dxa"/>
              <w:left w:w="80" w:type="dxa"/>
              <w:bottom w:w="80" w:type="dxa"/>
              <w:right w:w="80" w:type="dxa"/>
            </w:tcMar>
            <w:vAlign w:val="center"/>
          </w:tcPr>
          <w:p w14:paraId="6E648037" w14:textId="00781A71" w:rsidR="007B4483" w:rsidRPr="009B2E20" w:rsidRDefault="007B4483">
            <w:pPr>
              <w:pStyle w:val="Body"/>
              <w:suppressAutoHyphens/>
              <w:jc w:val="center"/>
              <w:outlineLvl w:val="0"/>
              <w:rPr>
                <w:sz w:val="16"/>
                <w:szCs w:val="16"/>
              </w:rPr>
            </w:pPr>
            <w:r w:rsidRPr="009B2E20">
              <w:rPr>
                <w:sz w:val="16"/>
                <w:szCs w:val="16"/>
              </w:rPr>
              <w:t>Deep Learning</w:t>
            </w:r>
          </w:p>
        </w:tc>
        <w:tc>
          <w:tcPr>
            <w:tcW w:w="882" w:type="pct"/>
            <w:tcMar>
              <w:top w:w="80" w:type="dxa"/>
              <w:left w:w="80" w:type="dxa"/>
              <w:bottom w:w="80" w:type="dxa"/>
              <w:right w:w="80" w:type="dxa"/>
            </w:tcMar>
            <w:vAlign w:val="center"/>
          </w:tcPr>
          <w:p w14:paraId="2097BF75" w14:textId="1EC07406" w:rsidR="007B4483" w:rsidRDefault="007B4483">
            <w:pPr>
              <w:pStyle w:val="Body"/>
              <w:suppressAutoHyphens/>
              <w:jc w:val="center"/>
              <w:outlineLvl w:val="0"/>
              <w:rPr>
                <w:rFonts w:ascii="Times Roman" w:hAnsi="Times Roman" w:hint="eastAsia"/>
                <w:sz w:val="16"/>
                <w:szCs w:val="16"/>
              </w:rPr>
            </w:pPr>
            <w:r>
              <w:rPr>
                <w:rFonts w:ascii="Times Roman" w:hAnsi="Times Roman"/>
                <w:sz w:val="16"/>
                <w:szCs w:val="16"/>
              </w:rPr>
              <w:t>2025</w:t>
            </w:r>
          </w:p>
        </w:tc>
        <w:tc>
          <w:tcPr>
            <w:tcW w:w="1322" w:type="pct"/>
          </w:tcPr>
          <w:p w14:paraId="3CBC8F43" w14:textId="67B11183" w:rsidR="007B4483" w:rsidRDefault="007B4483">
            <w:pPr>
              <w:pStyle w:val="Body"/>
              <w:suppressAutoHyphens/>
              <w:jc w:val="center"/>
              <w:outlineLvl w:val="0"/>
              <w:rPr>
                <w:rFonts w:ascii="Times Roman" w:hAnsi="Times Roman" w:hint="eastAsia"/>
                <w:sz w:val="16"/>
                <w:szCs w:val="16"/>
              </w:rPr>
            </w:pPr>
            <w:r>
              <w:rPr>
                <w:rFonts w:ascii="Times Roman" w:hAnsi="Times Roman"/>
                <w:sz w:val="16"/>
                <w:szCs w:val="16"/>
              </w:rPr>
              <w:t>CNN</w:t>
            </w:r>
          </w:p>
        </w:tc>
        <w:tc>
          <w:tcPr>
            <w:tcW w:w="1039" w:type="pct"/>
            <w:tcMar>
              <w:top w:w="80" w:type="dxa"/>
              <w:left w:w="80" w:type="dxa"/>
              <w:bottom w:w="80" w:type="dxa"/>
              <w:right w:w="80" w:type="dxa"/>
            </w:tcMar>
            <w:vAlign w:val="center"/>
          </w:tcPr>
          <w:p w14:paraId="171F9AEC" w14:textId="4E30AF29" w:rsidR="007B4483" w:rsidRDefault="007B4483">
            <w:pPr>
              <w:pStyle w:val="Body"/>
              <w:suppressAutoHyphens/>
              <w:jc w:val="center"/>
              <w:outlineLvl w:val="0"/>
              <w:rPr>
                <w:rFonts w:ascii="Times Roman" w:hAnsi="Times Roman" w:hint="eastAsia"/>
                <w:sz w:val="16"/>
                <w:szCs w:val="16"/>
              </w:rPr>
            </w:pPr>
            <w:r>
              <w:rPr>
                <w:rFonts w:ascii="Times Roman" w:hAnsi="Times Roman"/>
                <w:sz w:val="16"/>
                <w:szCs w:val="16"/>
              </w:rPr>
              <w:t>83%</w:t>
            </w:r>
          </w:p>
        </w:tc>
      </w:tr>
      <w:tr w:rsidR="007B4483" w14:paraId="5BBC3C5A" w14:textId="77777777" w:rsidTr="00E43945">
        <w:trPr>
          <w:trHeight w:hRule="exact" w:val="516"/>
          <w:jc w:val="center"/>
        </w:trPr>
        <w:tc>
          <w:tcPr>
            <w:tcW w:w="1757" w:type="pct"/>
            <w:tcMar>
              <w:top w:w="80" w:type="dxa"/>
              <w:left w:w="80" w:type="dxa"/>
              <w:bottom w:w="80" w:type="dxa"/>
              <w:right w:w="80" w:type="dxa"/>
            </w:tcMar>
            <w:vAlign w:val="center"/>
          </w:tcPr>
          <w:p w14:paraId="36D035D6" w14:textId="6D817027" w:rsidR="007B4483" w:rsidRPr="00E43945" w:rsidRDefault="007B4483">
            <w:pPr>
              <w:pStyle w:val="Body"/>
              <w:suppressAutoHyphens/>
              <w:jc w:val="center"/>
              <w:outlineLvl w:val="0"/>
              <w:rPr>
                <w:b/>
                <w:bCs/>
                <w:sz w:val="16"/>
                <w:szCs w:val="16"/>
              </w:rPr>
            </w:pPr>
            <w:r w:rsidRPr="00E43945">
              <w:rPr>
                <w:b/>
                <w:bCs/>
                <w:sz w:val="16"/>
                <w:szCs w:val="16"/>
              </w:rPr>
              <w:t>Proposed Model</w:t>
            </w:r>
          </w:p>
        </w:tc>
        <w:tc>
          <w:tcPr>
            <w:tcW w:w="882" w:type="pct"/>
            <w:tcMar>
              <w:top w:w="80" w:type="dxa"/>
              <w:left w:w="80" w:type="dxa"/>
              <w:bottom w:w="80" w:type="dxa"/>
              <w:right w:w="80" w:type="dxa"/>
            </w:tcMar>
            <w:vAlign w:val="center"/>
          </w:tcPr>
          <w:p w14:paraId="6CAE2469" w14:textId="6058BF90" w:rsidR="007B4483" w:rsidRPr="00E43945" w:rsidRDefault="007B4483">
            <w:pPr>
              <w:pStyle w:val="Body"/>
              <w:suppressAutoHyphens/>
              <w:jc w:val="center"/>
              <w:outlineLvl w:val="0"/>
              <w:rPr>
                <w:rFonts w:ascii="Times Roman" w:hAnsi="Times Roman" w:hint="eastAsia"/>
                <w:b/>
                <w:bCs/>
                <w:sz w:val="16"/>
                <w:szCs w:val="16"/>
              </w:rPr>
            </w:pPr>
            <w:r w:rsidRPr="00E43945">
              <w:rPr>
                <w:rFonts w:ascii="Times Roman" w:hAnsi="Times Roman"/>
                <w:b/>
                <w:bCs/>
                <w:sz w:val="16"/>
                <w:szCs w:val="16"/>
              </w:rPr>
              <w:t>2026</w:t>
            </w:r>
          </w:p>
        </w:tc>
        <w:tc>
          <w:tcPr>
            <w:tcW w:w="1322" w:type="pct"/>
          </w:tcPr>
          <w:p w14:paraId="6DAB1F17" w14:textId="2A12986E" w:rsidR="007B4483" w:rsidRPr="00E43945" w:rsidRDefault="007B4483" w:rsidP="009B2E20">
            <w:pPr>
              <w:pStyle w:val="Body"/>
              <w:suppressAutoHyphens/>
              <w:jc w:val="center"/>
              <w:outlineLvl w:val="0"/>
              <w:rPr>
                <w:rFonts w:ascii="Times Roman" w:hAnsi="Times Roman" w:hint="eastAsia"/>
                <w:b/>
                <w:bCs/>
                <w:sz w:val="16"/>
                <w:szCs w:val="16"/>
              </w:rPr>
            </w:pPr>
            <w:r w:rsidRPr="00E43945">
              <w:rPr>
                <w:rFonts w:ascii="Times Roman" w:hAnsi="Times Roman"/>
                <w:b/>
                <w:bCs/>
                <w:sz w:val="16"/>
                <w:szCs w:val="16"/>
              </w:rPr>
              <w:t>CNN + Gamification</w:t>
            </w:r>
          </w:p>
        </w:tc>
        <w:tc>
          <w:tcPr>
            <w:tcW w:w="1039" w:type="pct"/>
            <w:tcMar>
              <w:top w:w="80" w:type="dxa"/>
              <w:left w:w="80" w:type="dxa"/>
              <w:bottom w:w="80" w:type="dxa"/>
              <w:right w:w="80" w:type="dxa"/>
            </w:tcMar>
            <w:vAlign w:val="center"/>
          </w:tcPr>
          <w:p w14:paraId="14F6A13A" w14:textId="28D0CF3D" w:rsidR="007B4483" w:rsidRPr="00E43945" w:rsidRDefault="007B4483" w:rsidP="009B2E20">
            <w:pPr>
              <w:pStyle w:val="Body"/>
              <w:suppressAutoHyphens/>
              <w:jc w:val="center"/>
              <w:outlineLvl w:val="0"/>
              <w:rPr>
                <w:rFonts w:ascii="Times Roman" w:hAnsi="Times Roman" w:hint="eastAsia"/>
                <w:b/>
                <w:bCs/>
                <w:sz w:val="16"/>
                <w:szCs w:val="16"/>
              </w:rPr>
            </w:pPr>
            <w:r w:rsidRPr="00E43945">
              <w:rPr>
                <w:rFonts w:ascii="Times Roman" w:hAnsi="Times Roman"/>
                <w:b/>
                <w:bCs/>
                <w:sz w:val="16"/>
                <w:szCs w:val="16"/>
              </w:rPr>
              <w:t>84.6%</w:t>
            </w:r>
          </w:p>
          <w:p w14:paraId="0E706690" w14:textId="77777777" w:rsidR="007B4483" w:rsidRPr="00E43945" w:rsidRDefault="007B4483">
            <w:pPr>
              <w:pStyle w:val="Body"/>
              <w:suppressAutoHyphens/>
              <w:jc w:val="center"/>
              <w:outlineLvl w:val="0"/>
              <w:rPr>
                <w:rFonts w:ascii="Times Roman" w:hAnsi="Times Roman" w:hint="eastAsia"/>
                <w:b/>
                <w:bCs/>
                <w:sz w:val="16"/>
                <w:szCs w:val="16"/>
              </w:rPr>
            </w:pPr>
          </w:p>
          <w:p w14:paraId="79AF78DA" w14:textId="05694947" w:rsidR="005C7E63" w:rsidRPr="00E43945" w:rsidRDefault="005C7E63">
            <w:pPr>
              <w:pStyle w:val="Body"/>
              <w:suppressAutoHyphens/>
              <w:jc w:val="center"/>
              <w:outlineLvl w:val="0"/>
              <w:rPr>
                <w:rFonts w:ascii="Times Roman" w:hAnsi="Times Roman" w:hint="eastAsia"/>
                <w:b/>
                <w:bCs/>
                <w:sz w:val="16"/>
                <w:szCs w:val="16"/>
              </w:rPr>
            </w:pPr>
          </w:p>
        </w:tc>
      </w:tr>
    </w:tbl>
    <w:p w14:paraId="735FDF3E" w14:textId="1B05FBF0" w:rsidR="000D72DF" w:rsidRDefault="000D72DF" w:rsidP="00771087">
      <w:pPr>
        <w:pStyle w:val="Heading"/>
        <w:numPr>
          <w:ilvl w:val="0"/>
          <w:numId w:val="12"/>
        </w:numPr>
        <w:rPr>
          <w:lang w:val="it-IT"/>
        </w:rPr>
      </w:pPr>
      <w:r>
        <w:rPr>
          <w:lang w:val="it-IT"/>
        </w:rPr>
        <w:lastRenderedPageBreak/>
        <w:t>Conclusion</w:t>
      </w:r>
    </w:p>
    <w:p w14:paraId="1A82F559" w14:textId="38B078A2" w:rsidR="00771087" w:rsidRPr="00771087" w:rsidRDefault="00771087" w:rsidP="008876FE">
      <w:pPr>
        <w:pStyle w:val="BodyA"/>
        <w:spacing w:after="120"/>
        <w:jc w:val="both"/>
        <w:rPr>
          <w:lang w:val="en-IN"/>
        </w:rPr>
      </w:pPr>
      <w:r w:rsidRPr="00771087">
        <w:rPr>
          <w:lang w:val="en-IN"/>
        </w:rPr>
        <w:t xml:space="preserve">To </w:t>
      </w:r>
      <w:r w:rsidR="00F0007D" w:rsidRPr="00771087">
        <w:rPr>
          <w:lang w:val="en-IN"/>
        </w:rPr>
        <w:t>achieve,</w:t>
      </w:r>
      <w:r w:rsidRPr="00771087">
        <w:rPr>
          <w:lang w:val="en-IN"/>
        </w:rPr>
        <w:t xml:space="preserve"> the author proposed an integrated learning and prediction system for dyslexia combining adaptive educational games with a CNN-based handwriting classification. From this model, an accuracy of 84.6% was achieved on the test dataset, indicating that AI-based screening can be embedded in interactive learning platforms assessing students' multiple performance metrics along with their academic outcomes. </w:t>
      </w:r>
      <w:r w:rsidR="00924EC7" w:rsidRPr="00924EC7">
        <w:rPr>
          <w:lang w:val="en-IN"/>
        </w:rPr>
        <w:t xml:space="preserve">While promising, these results need to be studied further in larger and clinically validated datasets. In future work, this process will be integrated with real-time emotional analytics and provide support for multilingual learning environments. For maximising impact and scaling Dyslexic in the future, there are some critical improvements. One of the focuses is to provide a complete AR/VR system to make interactive education immersive, which will need multi-sensory input. Try to be intuitive, and if possible, try to make it fun so the dyslexic readers do not find it boring or hard, but emotional. As it can be applied in actual clinical trials by collaborating with educational psychologists and clinical specialists, this platform suggests actionable improvements of proven effectiveness and adaptability. An integrated aspect of the emotional recognition AI will enable this system to also detect real-time engagement and moods, responding accordingly with empathetic attention based on the emotions shown by an individual. Collecting such an open-access dataset enable the community working on research </w:t>
      </w:r>
      <w:r w:rsidR="00FF0252">
        <w:rPr>
          <w:lang w:val="en-IN"/>
        </w:rPr>
        <w:t>and</w:t>
      </w:r>
      <w:r w:rsidR="00924EC7" w:rsidRPr="00924EC7">
        <w:rPr>
          <w:lang w:val="en-IN"/>
        </w:rPr>
        <w:t xml:space="preserve"> inform opportunities for clinical translation throughout this domain of investigation.</w:t>
      </w:r>
    </w:p>
    <w:p w14:paraId="3EF2B6A0" w14:textId="79239D33" w:rsidR="00835BFB" w:rsidRDefault="0001378D" w:rsidP="008876FE">
      <w:pPr>
        <w:pStyle w:val="Heading"/>
        <w:spacing w:before="0" w:after="120"/>
      </w:pPr>
      <w:r>
        <w:t>Références</w:t>
      </w:r>
    </w:p>
    <w:p w14:paraId="0054F9FC" w14:textId="7F699315" w:rsidR="0001378D" w:rsidRPr="00BE785C" w:rsidRDefault="00000000" w:rsidP="008876FE">
      <w:pPr>
        <w:pStyle w:val="NormalWeb"/>
        <w:spacing w:before="0" w:after="120"/>
        <w:jc w:val="both"/>
        <w:rPr>
          <w:color w:val="auto"/>
          <w:sz w:val="18"/>
          <w:szCs w:val="18"/>
        </w:rPr>
      </w:pPr>
      <w:r w:rsidRPr="00BE785C">
        <w:rPr>
          <w:color w:val="auto"/>
          <w:sz w:val="18"/>
          <w:szCs w:val="18"/>
        </w:rPr>
        <w:t xml:space="preserve">[1] </w:t>
      </w:r>
      <w:r w:rsidR="00771087" w:rsidRPr="00BE785C">
        <w:rPr>
          <w:color w:val="auto"/>
          <w:sz w:val="18"/>
          <w:szCs w:val="18"/>
        </w:rPr>
        <w:t>Khaleghi, Ali, Zahra Aghaei, and Mahsa Behnamghader. "Developing two game-based interventions for dyslexia therapeutic interventions using gamification and serious games approaches entertainment computing journal." </w:t>
      </w:r>
      <w:r w:rsidR="00771087" w:rsidRPr="00BE785C">
        <w:rPr>
          <w:i/>
          <w:iCs/>
          <w:color w:val="auto"/>
          <w:sz w:val="18"/>
          <w:szCs w:val="18"/>
        </w:rPr>
        <w:t>Entertainment Computing</w:t>
      </w:r>
      <w:r w:rsidR="00771087" w:rsidRPr="00BE785C">
        <w:rPr>
          <w:color w:val="auto"/>
          <w:sz w:val="18"/>
          <w:szCs w:val="18"/>
        </w:rPr>
        <w:t> 42 (2022): 100482.</w:t>
      </w:r>
    </w:p>
    <w:p w14:paraId="4E79E1E1" w14:textId="6DE0C357" w:rsidR="00771087" w:rsidRPr="00BE785C" w:rsidRDefault="00771087" w:rsidP="0001378D">
      <w:pPr>
        <w:pStyle w:val="NormalWeb"/>
        <w:jc w:val="both"/>
        <w:rPr>
          <w:color w:val="auto"/>
          <w:sz w:val="18"/>
          <w:szCs w:val="18"/>
        </w:rPr>
      </w:pPr>
      <w:r w:rsidRPr="00BE785C">
        <w:rPr>
          <w:color w:val="auto"/>
          <w:sz w:val="18"/>
          <w:szCs w:val="18"/>
          <w:lang w:val="en-IN"/>
        </w:rPr>
        <w:t xml:space="preserve">[2] Rodríguez-Ferrer, José M., Ana Manzano-León, José Manuel Aguilar-Parra, and Adolfo Cangas. </w:t>
      </w:r>
      <w:r w:rsidRPr="00BE785C">
        <w:rPr>
          <w:color w:val="auto"/>
          <w:sz w:val="18"/>
          <w:szCs w:val="18"/>
        </w:rPr>
        <w:t>"Effectiveness of gamification and game-based learning in Spanish adolescents with dyslexia: Longitudinal quasi-experimental research." </w:t>
      </w:r>
      <w:r w:rsidRPr="00BE785C">
        <w:rPr>
          <w:i/>
          <w:iCs/>
          <w:color w:val="auto"/>
          <w:sz w:val="18"/>
          <w:szCs w:val="18"/>
        </w:rPr>
        <w:t>Research in Developmental Disabilities</w:t>
      </w:r>
      <w:r w:rsidRPr="00BE785C">
        <w:rPr>
          <w:color w:val="auto"/>
          <w:sz w:val="18"/>
          <w:szCs w:val="18"/>
        </w:rPr>
        <w:t> 141 (2023): 104603.</w:t>
      </w:r>
    </w:p>
    <w:p w14:paraId="25FD675B" w14:textId="78447AAF" w:rsidR="00771087" w:rsidRPr="00BE785C" w:rsidRDefault="00771087" w:rsidP="0001378D">
      <w:pPr>
        <w:pStyle w:val="NormalWeb"/>
        <w:jc w:val="both"/>
        <w:rPr>
          <w:color w:val="auto"/>
          <w:sz w:val="18"/>
          <w:szCs w:val="18"/>
        </w:rPr>
      </w:pPr>
      <w:r w:rsidRPr="00BE785C">
        <w:rPr>
          <w:color w:val="auto"/>
          <w:sz w:val="18"/>
          <w:szCs w:val="18"/>
        </w:rPr>
        <w:t>[3]</w:t>
      </w:r>
      <w:r w:rsidRPr="00BE785C">
        <w:rPr>
          <w:rFonts w:ascii="Arial" w:hAnsi="Arial" w:cs="Arial"/>
          <w:color w:val="auto"/>
          <w:sz w:val="18"/>
          <w:szCs w:val="18"/>
          <w:shd w:val="clear" w:color="auto" w:fill="FFFFFF"/>
        </w:rPr>
        <w:t xml:space="preserve"> </w:t>
      </w:r>
      <w:r w:rsidRPr="00BE785C">
        <w:rPr>
          <w:color w:val="auto"/>
          <w:sz w:val="18"/>
          <w:szCs w:val="18"/>
        </w:rPr>
        <w:t>Moses, Solomon, Mohammed Ibrahim, and Salisu Abdulrazak. "Effect of Gamification in ICT-Based Learning Platforms on Motivation and Retention in Reading Comprehension for Children with Dyslexia in Mainstream Basic Schools with Inclusive Education in Kaduna State, Nigeria." </w:t>
      </w:r>
      <w:r w:rsidRPr="00BE785C">
        <w:rPr>
          <w:i/>
          <w:iCs/>
          <w:color w:val="auto"/>
          <w:sz w:val="18"/>
          <w:szCs w:val="18"/>
        </w:rPr>
        <w:t>Journal of Education Research and Library Practice</w:t>
      </w:r>
      <w:r w:rsidRPr="00BE785C">
        <w:rPr>
          <w:color w:val="auto"/>
          <w:sz w:val="18"/>
          <w:szCs w:val="18"/>
        </w:rPr>
        <w:t> (2025).</w:t>
      </w:r>
    </w:p>
    <w:p w14:paraId="1451C63F" w14:textId="24F06B01" w:rsidR="00771087" w:rsidRPr="00BE785C" w:rsidRDefault="00771087" w:rsidP="00C53B67">
      <w:pPr>
        <w:pStyle w:val="NormalWeb"/>
        <w:jc w:val="both"/>
        <w:rPr>
          <w:color w:val="auto"/>
          <w:sz w:val="18"/>
          <w:szCs w:val="18"/>
        </w:rPr>
      </w:pPr>
      <w:r w:rsidRPr="00BE785C">
        <w:rPr>
          <w:color w:val="auto"/>
          <w:sz w:val="18"/>
          <w:szCs w:val="18"/>
        </w:rPr>
        <w:t xml:space="preserve">[4] </w:t>
      </w:r>
      <w:proofErr w:type="spellStart"/>
      <w:r w:rsidR="00C53B67" w:rsidRPr="00BE785C">
        <w:rPr>
          <w:color w:val="auto"/>
          <w:sz w:val="18"/>
          <w:szCs w:val="18"/>
        </w:rPr>
        <w:t>Daultani</w:t>
      </w:r>
      <w:proofErr w:type="spellEnd"/>
      <w:r w:rsidR="00C53B67" w:rsidRPr="00BE785C">
        <w:rPr>
          <w:color w:val="auto"/>
          <w:sz w:val="18"/>
          <w:szCs w:val="18"/>
        </w:rPr>
        <w:t>, Gaurav, Nandini Bansal, Mohd Sahil, Ayushi Mittal, and Mukesh Kumar Tripathi. "A GAN–U-Net Hybrid Framework for Satellite Video Frame Interpolation." In </w:t>
      </w:r>
      <w:r w:rsidR="00C53B67" w:rsidRPr="00BE785C">
        <w:rPr>
          <w:i/>
          <w:iCs/>
          <w:color w:val="auto"/>
          <w:sz w:val="18"/>
          <w:szCs w:val="18"/>
        </w:rPr>
        <w:t>2025 5th International Conference on Evolutionary Computing and Mobile Sustainable Networks (ICECMSN)</w:t>
      </w:r>
      <w:r w:rsidR="00C53B67" w:rsidRPr="00BE785C">
        <w:rPr>
          <w:color w:val="auto"/>
          <w:sz w:val="18"/>
          <w:szCs w:val="18"/>
        </w:rPr>
        <w:t>, pp. 929-934. IEEE, 2025.</w:t>
      </w:r>
    </w:p>
    <w:p w14:paraId="2F15C3AF" w14:textId="709D8D96" w:rsidR="00771087" w:rsidRPr="00BE785C" w:rsidRDefault="00771087" w:rsidP="0001378D">
      <w:pPr>
        <w:pStyle w:val="NormalWeb"/>
        <w:jc w:val="both"/>
        <w:rPr>
          <w:color w:val="auto"/>
          <w:sz w:val="18"/>
          <w:szCs w:val="18"/>
          <w:lang w:val="it-IT"/>
        </w:rPr>
      </w:pPr>
      <w:r w:rsidRPr="00BE785C">
        <w:rPr>
          <w:color w:val="auto"/>
          <w:sz w:val="18"/>
          <w:szCs w:val="18"/>
        </w:rPr>
        <w:t xml:space="preserve">[5] Saputra, Muhamad Risqi Utama, and M. </w:t>
      </w:r>
      <w:proofErr w:type="spellStart"/>
      <w:r w:rsidRPr="00BE785C">
        <w:rPr>
          <w:color w:val="auto"/>
          <w:sz w:val="18"/>
          <w:szCs w:val="18"/>
        </w:rPr>
        <w:t>Risqi</w:t>
      </w:r>
      <w:proofErr w:type="spellEnd"/>
      <w:r w:rsidRPr="00BE785C">
        <w:rPr>
          <w:color w:val="auto"/>
          <w:sz w:val="18"/>
          <w:szCs w:val="18"/>
        </w:rPr>
        <w:t>. "</w:t>
      </w:r>
      <w:proofErr w:type="spellStart"/>
      <w:r w:rsidRPr="00BE785C">
        <w:rPr>
          <w:color w:val="auto"/>
          <w:sz w:val="18"/>
          <w:szCs w:val="18"/>
        </w:rPr>
        <w:t>LexiPal</w:t>
      </w:r>
      <w:proofErr w:type="spellEnd"/>
      <w:r w:rsidRPr="00BE785C">
        <w:rPr>
          <w:color w:val="auto"/>
          <w:sz w:val="18"/>
          <w:szCs w:val="18"/>
        </w:rPr>
        <w:t>: Design, implementation and evaluation of gamification on learning application for dyslexia." </w:t>
      </w:r>
      <w:r w:rsidRPr="00BE785C">
        <w:rPr>
          <w:i/>
          <w:iCs/>
          <w:color w:val="auto"/>
          <w:sz w:val="18"/>
          <w:szCs w:val="18"/>
          <w:lang w:val="it-IT"/>
        </w:rPr>
        <w:t>International Journal of Computer Applications</w:t>
      </w:r>
      <w:r w:rsidRPr="00BE785C">
        <w:rPr>
          <w:color w:val="auto"/>
          <w:sz w:val="18"/>
          <w:szCs w:val="18"/>
          <w:lang w:val="it-IT"/>
        </w:rPr>
        <w:t> 131, no. 7 (2015): 37-43.</w:t>
      </w:r>
    </w:p>
    <w:p w14:paraId="3A1F8AFA" w14:textId="43A7009D" w:rsidR="00771087" w:rsidRPr="00BE785C" w:rsidRDefault="00771087" w:rsidP="0001378D">
      <w:pPr>
        <w:pStyle w:val="NormalWeb"/>
        <w:jc w:val="both"/>
        <w:rPr>
          <w:color w:val="auto"/>
          <w:sz w:val="18"/>
          <w:szCs w:val="18"/>
        </w:rPr>
      </w:pPr>
      <w:r w:rsidRPr="00BE785C">
        <w:rPr>
          <w:color w:val="auto"/>
          <w:sz w:val="18"/>
          <w:szCs w:val="18"/>
          <w:lang w:val="it-IT"/>
        </w:rPr>
        <w:t xml:space="preserve">[6] Cidrim, Luciana, Antonio Henrique Coutelo de Moraes, Geovane Miguel da Silva, Makeliny Nogueira Oliveira, Maria </w:t>
      </w:r>
      <w:r w:rsidRPr="00BE785C">
        <w:rPr>
          <w:color w:val="auto"/>
          <w:sz w:val="18"/>
          <w:szCs w:val="18"/>
          <w:lang w:val="it-IT"/>
        </w:rPr>
        <w:t xml:space="preserve">Alice Andrade Calazans, Renata Fonseca Lima da Fonte, and Francisco Madeiro. </w:t>
      </w:r>
      <w:r w:rsidRPr="00BE785C">
        <w:rPr>
          <w:color w:val="auto"/>
          <w:sz w:val="18"/>
          <w:szCs w:val="18"/>
        </w:rPr>
        <w:t xml:space="preserve">"Technology-based interventions in dyslexia: A review." Revista </w:t>
      </w:r>
      <w:proofErr w:type="spellStart"/>
      <w:r w:rsidRPr="00BE785C">
        <w:rPr>
          <w:color w:val="auto"/>
          <w:sz w:val="18"/>
          <w:szCs w:val="18"/>
        </w:rPr>
        <w:t>Psicopedagogia</w:t>
      </w:r>
      <w:proofErr w:type="spellEnd"/>
      <w:r w:rsidRPr="00BE785C">
        <w:rPr>
          <w:color w:val="auto"/>
          <w:sz w:val="18"/>
          <w:szCs w:val="18"/>
        </w:rPr>
        <w:t xml:space="preserve"> 42, no. 129 (2025): 570-580.</w:t>
      </w:r>
    </w:p>
    <w:p w14:paraId="18721A82" w14:textId="2CCDE46B" w:rsidR="00E6585C" w:rsidRPr="00BE785C" w:rsidRDefault="00771087" w:rsidP="0001378D">
      <w:pPr>
        <w:pStyle w:val="NormalWeb"/>
        <w:jc w:val="both"/>
        <w:rPr>
          <w:color w:val="auto"/>
          <w:sz w:val="18"/>
          <w:szCs w:val="18"/>
        </w:rPr>
      </w:pPr>
      <w:r w:rsidRPr="00BE785C">
        <w:rPr>
          <w:color w:val="auto"/>
          <w:sz w:val="18"/>
          <w:szCs w:val="18"/>
        </w:rPr>
        <w:t>[</w:t>
      </w:r>
      <w:r w:rsidR="00E6585C" w:rsidRPr="00BE785C">
        <w:rPr>
          <w:color w:val="auto"/>
          <w:sz w:val="18"/>
          <w:szCs w:val="18"/>
        </w:rPr>
        <w:t>7</w:t>
      </w:r>
      <w:r w:rsidRPr="00BE785C">
        <w:rPr>
          <w:color w:val="auto"/>
          <w:sz w:val="18"/>
          <w:szCs w:val="18"/>
        </w:rPr>
        <w:t xml:space="preserve">] </w:t>
      </w:r>
      <w:r w:rsidR="00E6585C" w:rsidRPr="00BE785C">
        <w:rPr>
          <w:color w:val="auto"/>
          <w:sz w:val="18"/>
          <w:szCs w:val="18"/>
        </w:rPr>
        <w:t>Saeed, Aliza, Khubaib Amjad Alam, Awais Azam, Maria Khalid, and Osama Tauni. "Game-based interventions as support for learning difficulties and knowledge enhancement in patients with Dyslexia: A systematic literature review." </w:t>
      </w:r>
      <w:r w:rsidR="00E6585C" w:rsidRPr="00BE785C">
        <w:rPr>
          <w:i/>
          <w:iCs/>
          <w:color w:val="auto"/>
          <w:sz w:val="18"/>
          <w:szCs w:val="18"/>
        </w:rPr>
        <w:t>Information and Knowledge in Internet of Things</w:t>
      </w:r>
      <w:r w:rsidR="00E6585C" w:rsidRPr="00BE785C">
        <w:rPr>
          <w:color w:val="auto"/>
          <w:sz w:val="18"/>
          <w:szCs w:val="18"/>
        </w:rPr>
        <w:t> (2021): 79-97.</w:t>
      </w:r>
    </w:p>
    <w:p w14:paraId="7CA95CCB" w14:textId="1604BA93" w:rsidR="00E6585C" w:rsidRPr="00BE785C" w:rsidRDefault="00E6585C" w:rsidP="0001378D">
      <w:pPr>
        <w:pStyle w:val="NormalWeb"/>
        <w:jc w:val="both"/>
        <w:rPr>
          <w:color w:val="auto"/>
          <w:sz w:val="18"/>
          <w:szCs w:val="18"/>
        </w:rPr>
      </w:pPr>
      <w:r w:rsidRPr="00BE785C">
        <w:rPr>
          <w:color w:val="auto"/>
          <w:sz w:val="18"/>
          <w:szCs w:val="18"/>
        </w:rPr>
        <w:t>[8]</w:t>
      </w:r>
      <w:r w:rsidRPr="00BE785C">
        <w:rPr>
          <w:rFonts w:ascii="Arial" w:hAnsi="Arial" w:cs="Arial"/>
          <w:color w:val="auto"/>
          <w:sz w:val="20"/>
          <w:szCs w:val="20"/>
          <w:shd w:val="clear" w:color="auto" w:fill="FFFFFF"/>
        </w:rPr>
        <w:t xml:space="preserve"> </w:t>
      </w:r>
      <w:r w:rsidRPr="00BE785C">
        <w:rPr>
          <w:rFonts w:cs="Times New Roman"/>
          <w:color w:val="auto"/>
          <w:sz w:val="18"/>
          <w:szCs w:val="18"/>
          <w:shd w:val="clear" w:color="auto" w:fill="FFFFFF"/>
        </w:rPr>
        <w:t>Tripathi, Mukesh Kumar, Dhananjay Maktedar, D. N. Vasundhara, CH VKNSN Moorthy, and Preeti Patil. "Residual life assessment (RLA) analysis of apple disease based on multimodal deep learning model." </w:t>
      </w:r>
      <w:r w:rsidRPr="00BE785C">
        <w:rPr>
          <w:rFonts w:cs="Times New Roman"/>
          <w:i/>
          <w:iCs/>
          <w:color w:val="auto"/>
          <w:sz w:val="18"/>
          <w:szCs w:val="18"/>
          <w:shd w:val="clear" w:color="auto" w:fill="FFFFFF"/>
        </w:rPr>
        <w:t>International Journal of Intelligent Systems and Applications in Engineering</w:t>
      </w:r>
      <w:r w:rsidRPr="00BE785C">
        <w:rPr>
          <w:rFonts w:cs="Times New Roman"/>
          <w:color w:val="auto"/>
          <w:sz w:val="18"/>
          <w:szCs w:val="18"/>
          <w:shd w:val="clear" w:color="auto" w:fill="FFFFFF"/>
        </w:rPr>
        <w:t> 11, no. 3 (2023): 1042-1050.</w:t>
      </w:r>
    </w:p>
    <w:p w14:paraId="00A2012A" w14:textId="2A509F35" w:rsidR="00E6585C" w:rsidRPr="00BE785C" w:rsidRDefault="00E6585C" w:rsidP="0001378D">
      <w:pPr>
        <w:pStyle w:val="NormalWeb"/>
        <w:jc w:val="both"/>
        <w:rPr>
          <w:color w:val="auto"/>
          <w:sz w:val="18"/>
          <w:szCs w:val="18"/>
        </w:rPr>
      </w:pPr>
      <w:r w:rsidRPr="00BE785C">
        <w:rPr>
          <w:color w:val="auto"/>
          <w:sz w:val="18"/>
          <w:szCs w:val="18"/>
          <w:lang w:val="it-IT"/>
        </w:rPr>
        <w:t>[9]</w:t>
      </w:r>
      <w:r w:rsidRPr="00BE785C">
        <w:rPr>
          <w:rFonts w:ascii="Arial" w:hAnsi="Arial" w:cs="Arial"/>
          <w:color w:val="auto"/>
          <w:sz w:val="20"/>
          <w:szCs w:val="20"/>
          <w:shd w:val="clear" w:color="auto" w:fill="FFFFFF"/>
          <w:lang w:val="it-IT"/>
        </w:rPr>
        <w:t xml:space="preserve"> </w:t>
      </w:r>
      <w:r w:rsidRPr="00BE785C">
        <w:rPr>
          <w:color w:val="auto"/>
          <w:sz w:val="18"/>
          <w:szCs w:val="18"/>
          <w:lang w:val="it-IT"/>
        </w:rPr>
        <w:t xml:space="preserve">Anderle, Francesca, Angela Cattoni, Paola Venuti, and Angela Pasqualotto. </w:t>
      </w:r>
      <w:r w:rsidRPr="00BE785C">
        <w:rPr>
          <w:color w:val="auto"/>
          <w:sz w:val="18"/>
          <w:szCs w:val="18"/>
        </w:rPr>
        <w:t>"Exploring the impact and acceptability of gamified tools to address educational needs in decoding and writing skills: A pilot study." </w:t>
      </w:r>
      <w:r w:rsidRPr="00BE785C">
        <w:rPr>
          <w:i/>
          <w:iCs/>
          <w:color w:val="auto"/>
          <w:sz w:val="18"/>
          <w:szCs w:val="18"/>
        </w:rPr>
        <w:t>Research in Developmental Disabilities</w:t>
      </w:r>
      <w:r w:rsidRPr="00BE785C">
        <w:rPr>
          <w:color w:val="auto"/>
          <w:sz w:val="18"/>
          <w:szCs w:val="18"/>
        </w:rPr>
        <w:t> 160 (2025): 104967.</w:t>
      </w:r>
    </w:p>
    <w:p w14:paraId="507450AC" w14:textId="01694CBC" w:rsidR="00E6585C" w:rsidRPr="00BE785C" w:rsidRDefault="00E6585C" w:rsidP="0001378D">
      <w:pPr>
        <w:pStyle w:val="NormalWeb"/>
        <w:jc w:val="both"/>
        <w:rPr>
          <w:color w:val="auto"/>
          <w:sz w:val="18"/>
          <w:szCs w:val="18"/>
        </w:rPr>
      </w:pPr>
      <w:r w:rsidRPr="00BE785C">
        <w:rPr>
          <w:color w:val="auto"/>
          <w:sz w:val="18"/>
          <w:szCs w:val="18"/>
        </w:rPr>
        <w:t>[10]</w:t>
      </w:r>
      <w:r w:rsidRPr="00BE785C">
        <w:rPr>
          <w:rFonts w:ascii="Arial" w:hAnsi="Arial" w:cs="Arial"/>
          <w:color w:val="auto"/>
          <w:sz w:val="20"/>
          <w:szCs w:val="20"/>
          <w:shd w:val="clear" w:color="auto" w:fill="FFFFFF"/>
        </w:rPr>
        <w:t xml:space="preserve"> </w:t>
      </w:r>
      <w:proofErr w:type="spellStart"/>
      <w:r w:rsidRPr="00BE785C">
        <w:rPr>
          <w:color w:val="auto"/>
          <w:sz w:val="18"/>
          <w:szCs w:val="18"/>
        </w:rPr>
        <w:t>Jamshidifarsani</w:t>
      </w:r>
      <w:proofErr w:type="spellEnd"/>
      <w:r w:rsidRPr="00BE785C">
        <w:rPr>
          <w:color w:val="auto"/>
          <w:sz w:val="18"/>
          <w:szCs w:val="18"/>
        </w:rPr>
        <w:t>, Hossein, Samir Garbaya, Theodore Lim, and Pierre Blazevic. "Intelligent games for learning and the remediation of dyslexia: Using automaticity principles." </w:t>
      </w:r>
      <w:r w:rsidRPr="00BE785C">
        <w:rPr>
          <w:i/>
          <w:iCs/>
          <w:color w:val="auto"/>
          <w:sz w:val="18"/>
          <w:szCs w:val="18"/>
        </w:rPr>
        <w:t>IEEE Systems, Man, and Cybernetics Magazine</w:t>
      </w:r>
      <w:r w:rsidRPr="00BE785C">
        <w:rPr>
          <w:color w:val="auto"/>
          <w:sz w:val="18"/>
          <w:szCs w:val="18"/>
        </w:rPr>
        <w:t> 7, no. 1 (2021): 15-24.</w:t>
      </w:r>
    </w:p>
    <w:p w14:paraId="5B44AF6C" w14:textId="1175C342" w:rsidR="00E6585C" w:rsidRPr="00BE785C" w:rsidRDefault="00E6585C" w:rsidP="0001378D">
      <w:pPr>
        <w:pStyle w:val="NormalWeb"/>
        <w:jc w:val="both"/>
        <w:rPr>
          <w:color w:val="auto"/>
          <w:sz w:val="18"/>
          <w:szCs w:val="18"/>
          <w:lang w:val="it-IT"/>
        </w:rPr>
      </w:pPr>
      <w:r w:rsidRPr="00BE785C">
        <w:rPr>
          <w:color w:val="auto"/>
          <w:sz w:val="18"/>
          <w:szCs w:val="18"/>
        </w:rPr>
        <w:t>[11]</w:t>
      </w:r>
      <w:r w:rsidRPr="00BE785C">
        <w:rPr>
          <w:rFonts w:ascii="Arial" w:hAnsi="Arial" w:cs="Arial"/>
          <w:color w:val="auto"/>
          <w:sz w:val="20"/>
          <w:szCs w:val="20"/>
          <w:shd w:val="clear" w:color="auto" w:fill="FFFFFF"/>
        </w:rPr>
        <w:t xml:space="preserve"> </w:t>
      </w:r>
      <w:r w:rsidRPr="00BE785C">
        <w:rPr>
          <w:color w:val="auto"/>
          <w:sz w:val="18"/>
          <w:szCs w:val="18"/>
        </w:rPr>
        <w:t xml:space="preserve">Medina, Irlesa Indira Sanchez, Rosa Elvia Quintero Guasca, Gloria Cecilia Ríos Muñoz, Paula Andrea Sánchez Valencia, and Jorge Eliecer Martínez Gaitán. "Educational Inclusion and Cognitive Difficulties: An Analysis of Strategies and Technologies for Children and Youth Learning." </w:t>
      </w:r>
      <w:r w:rsidRPr="00BE785C">
        <w:rPr>
          <w:color w:val="auto"/>
          <w:sz w:val="18"/>
          <w:szCs w:val="18"/>
          <w:lang w:val="it-IT"/>
        </w:rPr>
        <w:t>In </w:t>
      </w:r>
      <w:r w:rsidRPr="00BE785C">
        <w:rPr>
          <w:i/>
          <w:iCs/>
          <w:color w:val="auto"/>
          <w:sz w:val="18"/>
          <w:szCs w:val="18"/>
          <w:lang w:val="it-IT"/>
        </w:rPr>
        <w:t>2025 IEEE VIII Congreso Internacional en Inteligencia Ambiental, Ingenieria de Software y Salud Electronica y Movil (AmITIC)</w:t>
      </w:r>
      <w:r w:rsidRPr="00BE785C">
        <w:rPr>
          <w:color w:val="auto"/>
          <w:sz w:val="18"/>
          <w:szCs w:val="18"/>
          <w:lang w:val="it-IT"/>
        </w:rPr>
        <w:t>, pp. 1-8. IEEE, 2025.</w:t>
      </w:r>
    </w:p>
    <w:p w14:paraId="58020554" w14:textId="0313DF54" w:rsidR="00E6585C" w:rsidRPr="00BE785C" w:rsidRDefault="00E6585C" w:rsidP="0001378D">
      <w:pPr>
        <w:pStyle w:val="NormalWeb"/>
        <w:jc w:val="both"/>
        <w:rPr>
          <w:rFonts w:cs="Times New Roman"/>
          <w:color w:val="auto"/>
          <w:sz w:val="16"/>
          <w:szCs w:val="16"/>
          <w:lang w:val="en-IN"/>
        </w:rPr>
      </w:pPr>
      <w:r w:rsidRPr="00BE785C">
        <w:rPr>
          <w:color w:val="auto"/>
          <w:sz w:val="18"/>
          <w:szCs w:val="18"/>
          <w:lang w:val="it-IT"/>
        </w:rPr>
        <w:t>[12]</w:t>
      </w:r>
      <w:r w:rsidRPr="00BE785C">
        <w:rPr>
          <w:rFonts w:ascii="Arial" w:hAnsi="Arial" w:cs="Arial"/>
          <w:color w:val="auto"/>
          <w:sz w:val="20"/>
          <w:szCs w:val="20"/>
          <w:shd w:val="clear" w:color="auto" w:fill="FFFFFF"/>
          <w:lang w:val="it-IT"/>
        </w:rPr>
        <w:t xml:space="preserve"> </w:t>
      </w:r>
      <w:r w:rsidR="000F32C6" w:rsidRPr="00BE785C">
        <w:rPr>
          <w:rFonts w:cs="Times New Roman"/>
          <w:color w:val="auto"/>
          <w:sz w:val="18"/>
          <w:szCs w:val="18"/>
          <w:shd w:val="clear" w:color="auto" w:fill="FFFFFF"/>
          <w:lang w:val="it-IT"/>
        </w:rPr>
        <w:t xml:space="preserve">Tripathi, Mukesh Kumar, Madugundu Neelakantappa, Talla Prashanthi, Chudaman Devidasrao Sukte, Deshmukh Dilip Pandurang, and Nilesh P. Bhosle. </w:t>
      </w:r>
      <w:r w:rsidR="000F32C6" w:rsidRPr="00BE785C">
        <w:rPr>
          <w:rFonts w:cs="Times New Roman"/>
          <w:color w:val="auto"/>
          <w:sz w:val="18"/>
          <w:szCs w:val="18"/>
          <w:shd w:val="clear" w:color="auto" w:fill="FFFFFF"/>
        </w:rPr>
        <w:t xml:space="preserve">"Plant Leaf Disease Classification in Precision Farming </w:t>
      </w:r>
      <w:proofErr w:type="gramStart"/>
      <w:r w:rsidR="000F32C6" w:rsidRPr="00BE785C">
        <w:rPr>
          <w:rFonts w:cs="Times New Roman"/>
          <w:color w:val="auto"/>
          <w:sz w:val="18"/>
          <w:szCs w:val="18"/>
          <w:shd w:val="clear" w:color="auto" w:fill="FFFFFF"/>
        </w:rPr>
        <w:t>With</w:t>
      </w:r>
      <w:proofErr w:type="gramEnd"/>
      <w:r w:rsidR="000F32C6" w:rsidRPr="00BE785C">
        <w:rPr>
          <w:rFonts w:cs="Times New Roman"/>
          <w:color w:val="auto"/>
          <w:sz w:val="18"/>
          <w:szCs w:val="18"/>
          <w:shd w:val="clear" w:color="auto" w:fill="FFFFFF"/>
        </w:rPr>
        <w:t xml:space="preserve"> Hybrid Classifier: </w:t>
      </w:r>
      <w:proofErr w:type="spellStart"/>
      <w:r w:rsidR="000F32C6" w:rsidRPr="00BE785C">
        <w:rPr>
          <w:rFonts w:cs="Times New Roman"/>
          <w:color w:val="auto"/>
          <w:sz w:val="18"/>
          <w:szCs w:val="18"/>
          <w:shd w:val="clear" w:color="auto" w:fill="FFFFFF"/>
        </w:rPr>
        <w:t>Colour</w:t>
      </w:r>
      <w:proofErr w:type="spellEnd"/>
      <w:r w:rsidR="000F32C6" w:rsidRPr="00BE785C">
        <w:rPr>
          <w:rFonts w:cs="Times New Roman"/>
          <w:color w:val="auto"/>
          <w:sz w:val="18"/>
          <w:szCs w:val="18"/>
          <w:shd w:val="clear" w:color="auto" w:fill="FFFFFF"/>
        </w:rPr>
        <w:t>, Deep and Pattern‐Based Feature Descriptors." </w:t>
      </w:r>
      <w:r w:rsidR="000F32C6" w:rsidRPr="00BE785C">
        <w:rPr>
          <w:rFonts w:cs="Times New Roman"/>
          <w:i/>
          <w:iCs/>
          <w:color w:val="auto"/>
          <w:sz w:val="18"/>
          <w:szCs w:val="18"/>
          <w:shd w:val="clear" w:color="auto" w:fill="FFFFFF"/>
        </w:rPr>
        <w:t>Journal of Phytopathology</w:t>
      </w:r>
      <w:r w:rsidR="000F32C6" w:rsidRPr="00BE785C">
        <w:rPr>
          <w:rFonts w:cs="Times New Roman"/>
          <w:color w:val="auto"/>
          <w:sz w:val="18"/>
          <w:szCs w:val="18"/>
          <w:shd w:val="clear" w:color="auto" w:fill="FFFFFF"/>
        </w:rPr>
        <w:t> 173, no. 1 (2025): e70030.</w:t>
      </w:r>
    </w:p>
    <w:p w14:paraId="5A5B3AD8" w14:textId="63F1D828" w:rsidR="00E6585C" w:rsidRPr="00BE785C" w:rsidRDefault="00E6585C" w:rsidP="0001378D">
      <w:pPr>
        <w:pStyle w:val="NormalWeb"/>
        <w:jc w:val="both"/>
        <w:rPr>
          <w:color w:val="auto"/>
          <w:sz w:val="18"/>
          <w:szCs w:val="18"/>
          <w:lang w:val="it-IT"/>
        </w:rPr>
      </w:pPr>
      <w:r w:rsidRPr="00BE785C">
        <w:rPr>
          <w:color w:val="auto"/>
          <w:sz w:val="18"/>
          <w:szCs w:val="18"/>
          <w:lang w:val="en-IN"/>
        </w:rPr>
        <w:t>[13]</w:t>
      </w:r>
      <w:r w:rsidRPr="00BE785C">
        <w:rPr>
          <w:rFonts w:ascii="Arial" w:hAnsi="Arial" w:cs="Arial"/>
          <w:color w:val="auto"/>
          <w:sz w:val="20"/>
          <w:szCs w:val="20"/>
          <w:shd w:val="clear" w:color="auto" w:fill="FFFFFF"/>
          <w:lang w:val="en-IN"/>
        </w:rPr>
        <w:t xml:space="preserve"> </w:t>
      </w:r>
      <w:proofErr w:type="spellStart"/>
      <w:r w:rsidRPr="00BE785C">
        <w:rPr>
          <w:color w:val="auto"/>
          <w:sz w:val="18"/>
          <w:szCs w:val="18"/>
          <w:lang w:val="en-IN"/>
        </w:rPr>
        <w:t>Baccassino</w:t>
      </w:r>
      <w:proofErr w:type="spellEnd"/>
      <w:r w:rsidRPr="00BE785C">
        <w:rPr>
          <w:color w:val="auto"/>
          <w:sz w:val="18"/>
          <w:szCs w:val="18"/>
          <w:lang w:val="en-IN"/>
        </w:rPr>
        <w:t xml:space="preserve">, Francesca, and Stefania Pinnelli. </w:t>
      </w:r>
      <w:r w:rsidRPr="00BE785C">
        <w:rPr>
          <w:color w:val="auto"/>
          <w:sz w:val="18"/>
          <w:szCs w:val="18"/>
        </w:rPr>
        <w:t>"Inclusive education through gamification: Empower: ME-I'm game! an Erasmus+ project." </w:t>
      </w:r>
      <w:r w:rsidRPr="00BE785C">
        <w:rPr>
          <w:i/>
          <w:iCs/>
          <w:color w:val="auto"/>
          <w:sz w:val="18"/>
          <w:szCs w:val="18"/>
          <w:lang w:val="it-IT"/>
        </w:rPr>
        <w:t>Giornale italiano di educazione alla salute, sport e didattica inclusiva</w:t>
      </w:r>
      <w:r w:rsidRPr="00BE785C">
        <w:rPr>
          <w:color w:val="auto"/>
          <w:sz w:val="18"/>
          <w:szCs w:val="18"/>
          <w:lang w:val="it-IT"/>
        </w:rPr>
        <w:t> 9 (2025).</w:t>
      </w:r>
    </w:p>
    <w:p w14:paraId="6E685B5A" w14:textId="6287CF82" w:rsidR="00E6585C" w:rsidRPr="00BE785C" w:rsidRDefault="00E6585C" w:rsidP="0001378D">
      <w:pPr>
        <w:pStyle w:val="NormalWeb"/>
        <w:jc w:val="both"/>
        <w:rPr>
          <w:color w:val="auto"/>
          <w:sz w:val="18"/>
          <w:szCs w:val="18"/>
          <w:lang w:val="it-IT"/>
        </w:rPr>
      </w:pPr>
      <w:r w:rsidRPr="00BE785C">
        <w:rPr>
          <w:color w:val="auto"/>
          <w:sz w:val="18"/>
          <w:szCs w:val="18"/>
          <w:lang w:val="en-IN"/>
        </w:rPr>
        <w:t>[14]</w:t>
      </w:r>
      <w:r w:rsidRPr="00BE785C">
        <w:rPr>
          <w:rFonts w:ascii="Arial" w:hAnsi="Arial" w:cs="Arial"/>
          <w:color w:val="auto"/>
          <w:sz w:val="20"/>
          <w:szCs w:val="20"/>
          <w:shd w:val="clear" w:color="auto" w:fill="FFFFFF"/>
        </w:rPr>
        <w:t xml:space="preserve"> </w:t>
      </w:r>
      <w:r w:rsidRPr="00BE785C">
        <w:rPr>
          <w:color w:val="auto"/>
          <w:sz w:val="18"/>
          <w:szCs w:val="18"/>
        </w:rPr>
        <w:t xml:space="preserve">Zapušek, Matej, and Jože </w:t>
      </w:r>
      <w:proofErr w:type="spellStart"/>
      <w:r w:rsidRPr="00BE785C">
        <w:rPr>
          <w:color w:val="auto"/>
          <w:sz w:val="18"/>
          <w:szCs w:val="18"/>
        </w:rPr>
        <w:t>Rugelj</w:t>
      </w:r>
      <w:proofErr w:type="spellEnd"/>
      <w:r w:rsidRPr="00BE785C">
        <w:rPr>
          <w:color w:val="auto"/>
          <w:sz w:val="18"/>
          <w:szCs w:val="18"/>
        </w:rPr>
        <w:t>. "Serious games in education for students with special needs." In </w:t>
      </w:r>
      <w:r w:rsidRPr="00BE785C">
        <w:rPr>
          <w:i/>
          <w:iCs/>
          <w:color w:val="auto"/>
          <w:sz w:val="18"/>
          <w:szCs w:val="18"/>
        </w:rPr>
        <w:t>Gamification and Inclusion: Challenges of 21st-Century Education</w:t>
      </w:r>
      <w:r w:rsidRPr="00BE785C">
        <w:rPr>
          <w:color w:val="auto"/>
          <w:sz w:val="18"/>
          <w:szCs w:val="18"/>
        </w:rPr>
        <w:t xml:space="preserve">, pp. 145-174. </w:t>
      </w:r>
      <w:r w:rsidRPr="00BE785C">
        <w:rPr>
          <w:color w:val="auto"/>
          <w:sz w:val="18"/>
          <w:szCs w:val="18"/>
          <w:lang w:val="it-IT"/>
        </w:rPr>
        <w:t>Cham: Springer Nature Switzerland, 2025.</w:t>
      </w:r>
    </w:p>
    <w:p w14:paraId="29A44073" w14:textId="2A89D413" w:rsidR="00E6585C" w:rsidRPr="00BE785C" w:rsidRDefault="00E6585C" w:rsidP="0001378D">
      <w:pPr>
        <w:pStyle w:val="NormalWeb"/>
        <w:jc w:val="both"/>
        <w:rPr>
          <w:color w:val="auto"/>
          <w:sz w:val="18"/>
          <w:szCs w:val="18"/>
        </w:rPr>
      </w:pPr>
      <w:r w:rsidRPr="00BE785C">
        <w:rPr>
          <w:color w:val="auto"/>
          <w:sz w:val="18"/>
          <w:szCs w:val="18"/>
          <w:lang w:val="it-IT"/>
        </w:rPr>
        <w:t>[15]</w:t>
      </w:r>
      <w:r w:rsidRPr="00BE785C">
        <w:rPr>
          <w:rFonts w:ascii="Arial" w:hAnsi="Arial" w:cs="Arial"/>
          <w:color w:val="auto"/>
          <w:sz w:val="20"/>
          <w:szCs w:val="20"/>
          <w:shd w:val="clear" w:color="auto" w:fill="FFFFFF"/>
          <w:lang w:val="it-IT"/>
        </w:rPr>
        <w:t xml:space="preserve"> </w:t>
      </w:r>
      <w:r w:rsidRPr="00BE785C">
        <w:rPr>
          <w:color w:val="auto"/>
          <w:sz w:val="18"/>
          <w:szCs w:val="18"/>
          <w:lang w:val="it-IT"/>
        </w:rPr>
        <w:t xml:space="preserve">Stasolla, Fabrizio, Antonio Zullo, Roberto Maniglio, Anna Passaro, Mariacarla Di Gioia, Mirella Dragone, Khalida Akbar, Enza Curcio, and Elvira Martini. </w:t>
      </w:r>
      <w:r w:rsidRPr="00BE785C">
        <w:rPr>
          <w:color w:val="auto"/>
          <w:sz w:val="18"/>
          <w:szCs w:val="18"/>
        </w:rPr>
        <w:t>"Artificial Intelligence-based solutions for promoting academic skills in students with dyslexia: A scoping review." </w:t>
      </w:r>
      <w:r w:rsidRPr="00BE785C">
        <w:rPr>
          <w:i/>
          <w:iCs/>
          <w:color w:val="auto"/>
          <w:sz w:val="18"/>
          <w:szCs w:val="18"/>
        </w:rPr>
        <w:t>Life Span &amp; Disability</w:t>
      </w:r>
      <w:r w:rsidRPr="00BE785C">
        <w:rPr>
          <w:color w:val="auto"/>
          <w:sz w:val="18"/>
          <w:szCs w:val="18"/>
        </w:rPr>
        <w:t> 28, no. 2 (2025).</w:t>
      </w:r>
    </w:p>
    <w:p w14:paraId="6DC1729F" w14:textId="2182C37B" w:rsidR="00E6585C" w:rsidRPr="00BE785C" w:rsidRDefault="00E6585C" w:rsidP="0001378D">
      <w:pPr>
        <w:pStyle w:val="NormalWeb"/>
        <w:jc w:val="both"/>
        <w:rPr>
          <w:color w:val="auto"/>
          <w:sz w:val="18"/>
          <w:szCs w:val="18"/>
          <w:lang w:val="it-IT"/>
        </w:rPr>
      </w:pPr>
      <w:r w:rsidRPr="00BE785C">
        <w:rPr>
          <w:color w:val="auto"/>
          <w:sz w:val="18"/>
          <w:szCs w:val="18"/>
        </w:rPr>
        <w:t xml:space="preserve">[16] </w:t>
      </w:r>
      <w:r w:rsidR="00846A31" w:rsidRPr="00BE785C">
        <w:rPr>
          <w:color w:val="auto"/>
          <w:sz w:val="18"/>
          <w:szCs w:val="18"/>
        </w:rPr>
        <w:t>Shivendra, Kasa Chiranjeevi, and Mukesh Kumar Tripathi. "Detection of fruits image applying decision tree classifier techniques." In </w:t>
      </w:r>
      <w:r w:rsidR="00846A31" w:rsidRPr="00BE785C">
        <w:rPr>
          <w:i/>
          <w:iCs/>
          <w:color w:val="auto"/>
          <w:sz w:val="18"/>
          <w:szCs w:val="18"/>
        </w:rPr>
        <w:t>Computational Intelligence and Data Analytics: Proceedings of ICCIDA 2022</w:t>
      </w:r>
      <w:r w:rsidR="00846A31" w:rsidRPr="00BE785C">
        <w:rPr>
          <w:color w:val="auto"/>
          <w:sz w:val="18"/>
          <w:szCs w:val="18"/>
        </w:rPr>
        <w:t xml:space="preserve">, pp. 127-139. </w:t>
      </w:r>
      <w:r w:rsidR="00846A31" w:rsidRPr="00BE785C">
        <w:rPr>
          <w:color w:val="auto"/>
          <w:sz w:val="18"/>
          <w:szCs w:val="18"/>
          <w:lang w:val="it-IT"/>
        </w:rPr>
        <w:t>Singapore: Springer Nature Singapore, 2022.</w:t>
      </w:r>
    </w:p>
    <w:p w14:paraId="6AF19C06" w14:textId="15F3A40C" w:rsidR="00E6585C" w:rsidRPr="00BE785C" w:rsidRDefault="00E6585C" w:rsidP="0001378D">
      <w:pPr>
        <w:pStyle w:val="NormalWeb"/>
        <w:jc w:val="both"/>
        <w:rPr>
          <w:color w:val="auto"/>
          <w:sz w:val="18"/>
          <w:szCs w:val="18"/>
          <w:lang w:val="it-IT"/>
        </w:rPr>
      </w:pPr>
      <w:r w:rsidRPr="00BE785C">
        <w:rPr>
          <w:color w:val="auto"/>
          <w:sz w:val="18"/>
          <w:szCs w:val="18"/>
          <w:lang w:val="it-IT"/>
        </w:rPr>
        <w:t>[17]</w:t>
      </w:r>
      <w:r w:rsidR="00D153D1" w:rsidRPr="00BE785C">
        <w:rPr>
          <w:rFonts w:ascii="Arial" w:hAnsi="Arial" w:cs="Arial"/>
          <w:color w:val="auto"/>
          <w:sz w:val="20"/>
          <w:szCs w:val="20"/>
          <w:shd w:val="clear" w:color="auto" w:fill="FFFFFF"/>
          <w:lang w:val="it-IT"/>
        </w:rPr>
        <w:t xml:space="preserve"> </w:t>
      </w:r>
      <w:r w:rsidR="00D153D1" w:rsidRPr="00BE785C">
        <w:rPr>
          <w:color w:val="auto"/>
          <w:sz w:val="18"/>
          <w:szCs w:val="18"/>
          <w:lang w:val="it-IT"/>
        </w:rPr>
        <w:t xml:space="preserve">Zapata, Estefani Fernanda Tapia, Nelly Patricia Mena Vargas, Jhon Alexander Acurio Chimbo, and Emerson Oswaldo Chuquitarco Cruz. </w:t>
      </w:r>
      <w:r w:rsidR="00D153D1" w:rsidRPr="00BE785C">
        <w:rPr>
          <w:color w:val="auto"/>
          <w:sz w:val="18"/>
          <w:szCs w:val="18"/>
        </w:rPr>
        <w:t>"Multisensory mobile applications as a strategy to improve writing skills in children with dyslexia." </w:t>
      </w:r>
      <w:r w:rsidR="00D153D1" w:rsidRPr="00BE785C">
        <w:rPr>
          <w:i/>
          <w:iCs/>
          <w:color w:val="auto"/>
          <w:sz w:val="18"/>
          <w:szCs w:val="18"/>
          <w:lang w:val="it-IT"/>
        </w:rPr>
        <w:t>Revista Científica de Innovación Educativa y Sociedad Actual" ALCON"</w:t>
      </w:r>
      <w:r w:rsidR="00D153D1" w:rsidRPr="00BE785C">
        <w:rPr>
          <w:color w:val="auto"/>
          <w:sz w:val="18"/>
          <w:szCs w:val="18"/>
          <w:lang w:val="it-IT"/>
        </w:rPr>
        <w:t> 6, no. 1 (2026): 176-188.</w:t>
      </w:r>
    </w:p>
    <w:p w14:paraId="5932C349" w14:textId="0D0D8BD1" w:rsidR="00E6585C" w:rsidRPr="00BE785C" w:rsidRDefault="00E6585C" w:rsidP="0001378D">
      <w:pPr>
        <w:pStyle w:val="NormalWeb"/>
        <w:jc w:val="both"/>
        <w:rPr>
          <w:color w:val="auto"/>
          <w:sz w:val="18"/>
          <w:szCs w:val="18"/>
          <w:lang w:val="en-IN"/>
        </w:rPr>
      </w:pPr>
      <w:r w:rsidRPr="00BE785C">
        <w:rPr>
          <w:color w:val="auto"/>
          <w:sz w:val="18"/>
          <w:szCs w:val="18"/>
          <w:lang w:val="it-IT"/>
        </w:rPr>
        <w:lastRenderedPageBreak/>
        <w:t>[18]</w:t>
      </w:r>
      <w:r w:rsidR="00D153D1" w:rsidRPr="00BE785C">
        <w:rPr>
          <w:rFonts w:ascii="Arial" w:hAnsi="Arial" w:cs="Arial"/>
          <w:color w:val="auto"/>
          <w:sz w:val="20"/>
          <w:szCs w:val="20"/>
          <w:shd w:val="clear" w:color="auto" w:fill="FFFFFF"/>
          <w:lang w:val="it-IT"/>
        </w:rPr>
        <w:t xml:space="preserve"> </w:t>
      </w:r>
      <w:r w:rsidR="00D153D1" w:rsidRPr="00BE785C">
        <w:rPr>
          <w:color w:val="auto"/>
          <w:sz w:val="18"/>
          <w:szCs w:val="18"/>
          <w:lang w:val="it-IT"/>
        </w:rPr>
        <w:t xml:space="preserve">Chauhan, Manasvi Singh, Isha Raghav, Vivekanand Jha, Khushi Singh, and Ankita Kumari. </w:t>
      </w:r>
      <w:r w:rsidR="00D153D1" w:rsidRPr="00BE785C">
        <w:rPr>
          <w:color w:val="auto"/>
          <w:sz w:val="18"/>
          <w:szCs w:val="18"/>
        </w:rPr>
        <w:t>"Exploring technological interventions for dyslexia across multilingual contexts." In </w:t>
      </w:r>
      <w:r w:rsidR="00D153D1" w:rsidRPr="00BE785C">
        <w:rPr>
          <w:i/>
          <w:iCs/>
          <w:color w:val="auto"/>
          <w:sz w:val="18"/>
          <w:szCs w:val="18"/>
        </w:rPr>
        <w:t>2024 International Conference on Electrical Electronics and Computing Technologies (ICEECT)</w:t>
      </w:r>
      <w:r w:rsidR="00D153D1" w:rsidRPr="00BE785C">
        <w:rPr>
          <w:color w:val="auto"/>
          <w:sz w:val="18"/>
          <w:szCs w:val="18"/>
        </w:rPr>
        <w:t>, vol. 1, pp. 1-6. IEEE, 2024.</w:t>
      </w:r>
    </w:p>
    <w:p w14:paraId="69B72BAA" w14:textId="5D6890D1" w:rsidR="00E6585C" w:rsidRPr="00BE785C" w:rsidRDefault="00E6585C" w:rsidP="0001378D">
      <w:pPr>
        <w:pStyle w:val="NormalWeb"/>
        <w:jc w:val="both"/>
        <w:rPr>
          <w:color w:val="auto"/>
          <w:sz w:val="18"/>
          <w:szCs w:val="18"/>
        </w:rPr>
      </w:pPr>
      <w:r w:rsidRPr="00BE785C">
        <w:rPr>
          <w:color w:val="auto"/>
          <w:sz w:val="18"/>
          <w:szCs w:val="18"/>
        </w:rPr>
        <w:t>[19] Gooch, Daniel, Asimina Vasalou, and Laura Benton. "Exploring the use of a gamification platform to support students with dyslexia." In </w:t>
      </w:r>
      <w:r w:rsidRPr="00BE785C">
        <w:rPr>
          <w:i/>
          <w:iCs/>
          <w:color w:val="auto"/>
          <w:sz w:val="18"/>
          <w:szCs w:val="18"/>
        </w:rPr>
        <w:t>2015 6th international conference on information, intelligence, systems and applications (IISA)</w:t>
      </w:r>
      <w:r w:rsidRPr="00BE785C">
        <w:rPr>
          <w:color w:val="auto"/>
          <w:sz w:val="18"/>
          <w:szCs w:val="18"/>
        </w:rPr>
        <w:t>, pp. 1-6. IEEE, 2015.</w:t>
      </w:r>
    </w:p>
    <w:p w14:paraId="2771C507" w14:textId="510A3A68" w:rsidR="00E6585C" w:rsidRPr="00BE785C" w:rsidRDefault="00E6585C" w:rsidP="0001378D">
      <w:pPr>
        <w:pStyle w:val="NormalWeb"/>
        <w:jc w:val="both"/>
        <w:rPr>
          <w:color w:val="auto"/>
          <w:sz w:val="18"/>
          <w:szCs w:val="18"/>
        </w:rPr>
      </w:pPr>
      <w:r w:rsidRPr="00BE785C">
        <w:rPr>
          <w:color w:val="auto"/>
          <w:sz w:val="18"/>
          <w:szCs w:val="18"/>
        </w:rPr>
        <w:t>[20]</w:t>
      </w:r>
      <w:r w:rsidR="00C53B67" w:rsidRPr="00BE785C">
        <w:rPr>
          <w:rFonts w:ascii="Arial" w:hAnsi="Arial" w:cs="Arial"/>
          <w:color w:val="auto"/>
          <w:sz w:val="20"/>
          <w:szCs w:val="20"/>
          <w:shd w:val="clear" w:color="auto" w:fill="FFFFFF"/>
        </w:rPr>
        <w:t xml:space="preserve"> </w:t>
      </w:r>
      <w:r w:rsidR="00C53B67" w:rsidRPr="00BE785C">
        <w:rPr>
          <w:color w:val="auto"/>
          <w:sz w:val="18"/>
          <w:szCs w:val="18"/>
        </w:rPr>
        <w:t xml:space="preserve">Tripathi, Mukesh Kumar, D. N. Vasundhara, VKNSN Moorthy Ch, Kapil Misal, Bhagyashree Ashok </w:t>
      </w:r>
      <w:proofErr w:type="spellStart"/>
      <w:r w:rsidR="00C53B67" w:rsidRPr="00BE785C">
        <w:rPr>
          <w:color w:val="auto"/>
          <w:sz w:val="18"/>
          <w:szCs w:val="18"/>
        </w:rPr>
        <w:t>Tingare</w:t>
      </w:r>
      <w:proofErr w:type="spellEnd"/>
      <w:r w:rsidR="00C53B67" w:rsidRPr="00BE785C">
        <w:rPr>
          <w:color w:val="auto"/>
          <w:sz w:val="18"/>
          <w:szCs w:val="18"/>
        </w:rPr>
        <w:t xml:space="preserve">, and </w:t>
      </w:r>
      <w:proofErr w:type="spellStart"/>
      <w:r w:rsidR="00C53B67" w:rsidRPr="00BE785C">
        <w:rPr>
          <w:color w:val="auto"/>
          <w:sz w:val="18"/>
          <w:szCs w:val="18"/>
        </w:rPr>
        <w:t>Sanjeevkumar</w:t>
      </w:r>
      <w:proofErr w:type="spellEnd"/>
      <w:r w:rsidR="00C53B67" w:rsidRPr="00BE785C">
        <w:rPr>
          <w:color w:val="auto"/>
          <w:sz w:val="18"/>
          <w:szCs w:val="18"/>
        </w:rPr>
        <w:t xml:space="preserve"> Angadi. "Hybrid deep learning system for crop disease classification using modified </w:t>
      </w:r>
      <w:proofErr w:type="spellStart"/>
      <w:r w:rsidR="00C53B67" w:rsidRPr="00BE785C">
        <w:rPr>
          <w:color w:val="auto"/>
          <w:sz w:val="18"/>
          <w:szCs w:val="18"/>
        </w:rPr>
        <w:t>SegNet</w:t>
      </w:r>
      <w:proofErr w:type="spellEnd"/>
      <w:r w:rsidR="00C53B67" w:rsidRPr="00BE785C">
        <w:rPr>
          <w:color w:val="auto"/>
          <w:sz w:val="18"/>
          <w:szCs w:val="18"/>
        </w:rPr>
        <w:t xml:space="preserve"> segmentation." </w:t>
      </w:r>
      <w:r w:rsidR="00C53B67" w:rsidRPr="00BE785C">
        <w:rPr>
          <w:i/>
          <w:iCs/>
          <w:color w:val="auto"/>
          <w:sz w:val="18"/>
          <w:szCs w:val="18"/>
        </w:rPr>
        <w:t>Computers and Electrical Engineering</w:t>
      </w:r>
      <w:r w:rsidR="00C53B67" w:rsidRPr="00BE785C">
        <w:rPr>
          <w:color w:val="auto"/>
          <w:sz w:val="18"/>
          <w:szCs w:val="18"/>
        </w:rPr>
        <w:t> 127 (2025): 110576.</w:t>
      </w:r>
    </w:p>
    <w:p w14:paraId="57525A70" w14:textId="7821AFA4" w:rsidR="00E6585C" w:rsidRPr="00BE785C" w:rsidRDefault="00E6585C" w:rsidP="0001378D">
      <w:pPr>
        <w:pStyle w:val="NormalWeb"/>
        <w:jc w:val="both"/>
        <w:rPr>
          <w:color w:val="auto"/>
          <w:sz w:val="18"/>
          <w:szCs w:val="18"/>
        </w:rPr>
      </w:pPr>
      <w:r w:rsidRPr="00BE785C">
        <w:rPr>
          <w:color w:val="auto"/>
          <w:sz w:val="18"/>
          <w:szCs w:val="18"/>
        </w:rPr>
        <w:t>[2</w:t>
      </w:r>
      <w:r w:rsidR="008A0AE0" w:rsidRPr="00BE785C">
        <w:rPr>
          <w:color w:val="auto"/>
          <w:sz w:val="18"/>
          <w:szCs w:val="18"/>
        </w:rPr>
        <w:t>1</w:t>
      </w:r>
      <w:r w:rsidRPr="00BE785C">
        <w:rPr>
          <w:color w:val="auto"/>
          <w:sz w:val="18"/>
          <w:szCs w:val="18"/>
        </w:rPr>
        <w:t>]</w:t>
      </w:r>
      <w:r w:rsidR="001117DF" w:rsidRPr="00BE785C">
        <w:rPr>
          <w:rFonts w:ascii="Arial" w:hAnsi="Arial" w:cs="Arial"/>
          <w:color w:val="auto"/>
          <w:sz w:val="20"/>
          <w:szCs w:val="20"/>
          <w:shd w:val="clear" w:color="auto" w:fill="FFFFFF"/>
        </w:rPr>
        <w:t xml:space="preserve"> </w:t>
      </w:r>
      <w:proofErr w:type="spellStart"/>
      <w:r w:rsidR="001117DF" w:rsidRPr="00BE785C">
        <w:rPr>
          <w:color w:val="auto"/>
          <w:sz w:val="18"/>
          <w:szCs w:val="18"/>
        </w:rPr>
        <w:t>Mareș</w:t>
      </w:r>
      <w:proofErr w:type="spellEnd"/>
      <w:r w:rsidR="001117DF" w:rsidRPr="00BE785C">
        <w:rPr>
          <w:color w:val="auto"/>
          <w:sz w:val="18"/>
          <w:szCs w:val="18"/>
        </w:rPr>
        <w:t>, Gabriel, and Ioana Boghian. "An Introduction to Gamification for Inclusive Twenty-First-Century Education." In </w:t>
      </w:r>
      <w:r w:rsidR="001117DF" w:rsidRPr="00BE785C">
        <w:rPr>
          <w:i/>
          <w:iCs/>
          <w:color w:val="auto"/>
          <w:sz w:val="18"/>
          <w:szCs w:val="18"/>
        </w:rPr>
        <w:t>Gamification and Inclusion: Challenges of 21st-Century Education</w:t>
      </w:r>
      <w:r w:rsidR="001117DF" w:rsidRPr="00BE785C">
        <w:rPr>
          <w:color w:val="auto"/>
          <w:sz w:val="18"/>
          <w:szCs w:val="18"/>
        </w:rPr>
        <w:t>, pp. 1-13. Cham: Springer Nature Switzerland, 2025.</w:t>
      </w:r>
    </w:p>
    <w:p w14:paraId="65D9A8EE" w14:textId="5981A0B9" w:rsidR="00E6585C" w:rsidRPr="00BE785C" w:rsidRDefault="00E6585C" w:rsidP="0001378D">
      <w:pPr>
        <w:pStyle w:val="NormalWeb"/>
        <w:jc w:val="both"/>
        <w:rPr>
          <w:rFonts w:cs="Times New Roman"/>
          <w:color w:val="auto"/>
          <w:sz w:val="16"/>
          <w:szCs w:val="16"/>
        </w:rPr>
      </w:pPr>
      <w:r w:rsidRPr="00BE785C">
        <w:rPr>
          <w:color w:val="auto"/>
          <w:sz w:val="18"/>
          <w:szCs w:val="18"/>
        </w:rPr>
        <w:t>[2</w:t>
      </w:r>
      <w:r w:rsidR="008A0AE0" w:rsidRPr="00BE785C">
        <w:rPr>
          <w:color w:val="auto"/>
          <w:sz w:val="18"/>
          <w:szCs w:val="18"/>
        </w:rPr>
        <w:t>2</w:t>
      </w:r>
      <w:r w:rsidRPr="00BE785C">
        <w:rPr>
          <w:color w:val="auto"/>
          <w:sz w:val="18"/>
          <w:szCs w:val="18"/>
        </w:rPr>
        <w:t>]</w:t>
      </w:r>
      <w:r w:rsidR="00C53B67" w:rsidRPr="00BE785C">
        <w:rPr>
          <w:rFonts w:ascii="Arial" w:hAnsi="Arial" w:cs="Arial"/>
          <w:color w:val="auto"/>
          <w:sz w:val="20"/>
          <w:szCs w:val="20"/>
          <w:shd w:val="clear" w:color="auto" w:fill="FFFFFF"/>
        </w:rPr>
        <w:t xml:space="preserve"> </w:t>
      </w:r>
      <w:r w:rsidR="00806806" w:rsidRPr="00BE785C">
        <w:rPr>
          <w:rFonts w:cs="Times New Roman"/>
          <w:color w:val="auto"/>
          <w:sz w:val="18"/>
          <w:szCs w:val="18"/>
          <w:shd w:val="clear" w:color="auto" w:fill="FFFFFF"/>
        </w:rPr>
        <w:t xml:space="preserve">Narang, Kiran, </w:t>
      </w:r>
      <w:proofErr w:type="spellStart"/>
      <w:r w:rsidR="00806806" w:rsidRPr="00BE785C">
        <w:rPr>
          <w:rFonts w:cs="Times New Roman"/>
          <w:color w:val="auto"/>
          <w:sz w:val="18"/>
          <w:szCs w:val="18"/>
          <w:shd w:val="clear" w:color="auto" w:fill="FFFFFF"/>
        </w:rPr>
        <w:t>Amolkumar</w:t>
      </w:r>
      <w:proofErr w:type="spellEnd"/>
      <w:r w:rsidR="00806806" w:rsidRPr="00BE785C">
        <w:rPr>
          <w:rFonts w:cs="Times New Roman"/>
          <w:color w:val="auto"/>
          <w:sz w:val="18"/>
          <w:szCs w:val="18"/>
          <w:shd w:val="clear" w:color="auto" w:fill="FFFFFF"/>
        </w:rPr>
        <w:t xml:space="preserve"> N. Jadhav, Vikas Nivrutti </w:t>
      </w:r>
      <w:proofErr w:type="spellStart"/>
      <w:r w:rsidR="00806806" w:rsidRPr="00BE785C">
        <w:rPr>
          <w:rFonts w:cs="Times New Roman"/>
          <w:color w:val="auto"/>
          <w:sz w:val="18"/>
          <w:szCs w:val="18"/>
          <w:shd w:val="clear" w:color="auto" w:fill="FFFFFF"/>
        </w:rPr>
        <w:t>Dhakane</w:t>
      </w:r>
      <w:proofErr w:type="spellEnd"/>
      <w:r w:rsidR="00806806" w:rsidRPr="00BE785C">
        <w:rPr>
          <w:rFonts w:cs="Times New Roman"/>
          <w:color w:val="auto"/>
          <w:sz w:val="18"/>
          <w:szCs w:val="18"/>
          <w:shd w:val="clear" w:color="auto" w:fill="FFFFFF"/>
        </w:rPr>
        <w:t>, Mukesh Kumar Tripathi, Sajid Mansur Momin, and Nilesh A. Thorat. "ML-based Fuzzing for Vulnerability Detection: Methods, Benchmarks, and Open Challenges-A Review." In </w:t>
      </w:r>
      <w:r w:rsidR="00806806" w:rsidRPr="00BE785C">
        <w:rPr>
          <w:rFonts w:cs="Times New Roman"/>
          <w:i/>
          <w:iCs/>
          <w:color w:val="auto"/>
          <w:sz w:val="18"/>
          <w:szCs w:val="18"/>
          <w:shd w:val="clear" w:color="auto" w:fill="FFFFFF"/>
        </w:rPr>
        <w:t>2025 9th International Conference on Electronics, Communication and Aerospace Technology (ICECA)</w:t>
      </w:r>
      <w:r w:rsidR="00806806" w:rsidRPr="00BE785C">
        <w:rPr>
          <w:rFonts w:cs="Times New Roman"/>
          <w:color w:val="auto"/>
          <w:sz w:val="18"/>
          <w:szCs w:val="18"/>
          <w:shd w:val="clear" w:color="auto" w:fill="FFFFFF"/>
        </w:rPr>
        <w:t>, pp. 1239-1244. IEEE, 2025.</w:t>
      </w:r>
    </w:p>
    <w:p w14:paraId="7CF38A8B" w14:textId="5A6B40DD" w:rsidR="00806806" w:rsidRPr="00BE785C" w:rsidRDefault="00806806" w:rsidP="0001378D">
      <w:pPr>
        <w:pStyle w:val="NormalWeb"/>
        <w:jc w:val="both"/>
        <w:rPr>
          <w:color w:val="auto"/>
          <w:sz w:val="18"/>
          <w:szCs w:val="18"/>
        </w:rPr>
      </w:pPr>
      <w:r w:rsidRPr="00BE785C">
        <w:rPr>
          <w:color w:val="auto"/>
          <w:sz w:val="18"/>
          <w:szCs w:val="18"/>
        </w:rPr>
        <w:t>[2</w:t>
      </w:r>
      <w:r w:rsidR="007B4483" w:rsidRPr="00BE785C">
        <w:rPr>
          <w:color w:val="auto"/>
          <w:sz w:val="18"/>
          <w:szCs w:val="18"/>
        </w:rPr>
        <w:t>3</w:t>
      </w:r>
      <w:r w:rsidRPr="00BE785C">
        <w:rPr>
          <w:color w:val="auto"/>
          <w:sz w:val="18"/>
          <w:szCs w:val="18"/>
        </w:rPr>
        <w:t xml:space="preserve">] </w:t>
      </w:r>
      <w:proofErr w:type="spellStart"/>
      <w:r w:rsidRPr="00BE785C">
        <w:rPr>
          <w:color w:val="auto"/>
          <w:sz w:val="18"/>
          <w:szCs w:val="18"/>
        </w:rPr>
        <w:t>Attaluri</w:t>
      </w:r>
      <w:proofErr w:type="spellEnd"/>
      <w:r w:rsidRPr="00BE785C">
        <w:rPr>
          <w:color w:val="auto"/>
          <w:sz w:val="18"/>
          <w:szCs w:val="18"/>
        </w:rPr>
        <w:t>, Kaushal, Mukesh Kumar Tripathi, and Srinithi Reddy. "News-Driven Stock Price Forecasting in Indian Markets: A Comparative Study of Advanced Deep Learning Models." In </w:t>
      </w:r>
      <w:r w:rsidRPr="00BE785C">
        <w:rPr>
          <w:i/>
          <w:iCs/>
          <w:color w:val="auto"/>
          <w:sz w:val="18"/>
          <w:szCs w:val="18"/>
        </w:rPr>
        <w:t>2024 3rd International Conference for Advancement in Technology (ICONAT)</w:t>
      </w:r>
      <w:r w:rsidRPr="00BE785C">
        <w:rPr>
          <w:color w:val="auto"/>
          <w:sz w:val="18"/>
          <w:szCs w:val="18"/>
        </w:rPr>
        <w:t>, pp. 1-7. IEEE, 2024.</w:t>
      </w:r>
    </w:p>
    <w:p w14:paraId="1F98B643" w14:textId="3ADBCBDB" w:rsidR="00806806" w:rsidRPr="00BE785C" w:rsidRDefault="00806806" w:rsidP="0001378D">
      <w:pPr>
        <w:pStyle w:val="NormalWeb"/>
        <w:jc w:val="both"/>
        <w:rPr>
          <w:color w:val="auto"/>
          <w:sz w:val="18"/>
          <w:szCs w:val="18"/>
        </w:rPr>
      </w:pPr>
      <w:r w:rsidRPr="00BE785C">
        <w:rPr>
          <w:color w:val="auto"/>
          <w:sz w:val="18"/>
          <w:szCs w:val="18"/>
        </w:rPr>
        <w:t>[2</w:t>
      </w:r>
      <w:r w:rsidR="007B4483" w:rsidRPr="00BE785C">
        <w:rPr>
          <w:color w:val="auto"/>
          <w:sz w:val="18"/>
          <w:szCs w:val="18"/>
        </w:rPr>
        <w:t>4</w:t>
      </w:r>
      <w:r w:rsidRPr="00BE785C">
        <w:rPr>
          <w:color w:val="auto"/>
          <w:sz w:val="18"/>
          <w:szCs w:val="18"/>
        </w:rPr>
        <w:t>]</w:t>
      </w:r>
      <w:r w:rsidRPr="00BE785C">
        <w:rPr>
          <w:rFonts w:ascii="Arial" w:hAnsi="Arial" w:cs="Arial"/>
          <w:color w:val="auto"/>
          <w:sz w:val="20"/>
          <w:szCs w:val="20"/>
          <w:shd w:val="clear" w:color="auto" w:fill="FFFFFF"/>
        </w:rPr>
        <w:t xml:space="preserve"> </w:t>
      </w:r>
      <w:r w:rsidRPr="00BE785C">
        <w:rPr>
          <w:color w:val="auto"/>
          <w:sz w:val="18"/>
          <w:szCs w:val="18"/>
        </w:rPr>
        <w:t>Mahmoudi, Ebrahim, Paul Yejong Yoo, Ananya Chandra, Roberta Cardoso, Carlos Denner Dos Santos, Annette Majnemer, and Keiko Shikako. "Gamification in mobile apps for children with disabilities: Scoping review." </w:t>
      </w:r>
      <w:r w:rsidRPr="00BE785C">
        <w:rPr>
          <w:i/>
          <w:iCs/>
          <w:color w:val="auto"/>
          <w:sz w:val="18"/>
          <w:szCs w:val="18"/>
        </w:rPr>
        <w:t>JMIR Serious Games</w:t>
      </w:r>
      <w:r w:rsidRPr="00BE785C">
        <w:rPr>
          <w:color w:val="auto"/>
          <w:sz w:val="18"/>
          <w:szCs w:val="18"/>
        </w:rPr>
        <w:t> 12, no. 1 (2024): e49029.</w:t>
      </w:r>
    </w:p>
    <w:p w14:paraId="1C4BF3A5" w14:textId="77777777" w:rsidR="00806806" w:rsidRPr="00BE785C" w:rsidRDefault="00806806" w:rsidP="0001378D">
      <w:pPr>
        <w:pStyle w:val="NormalWeb"/>
        <w:jc w:val="both"/>
        <w:rPr>
          <w:color w:val="auto"/>
          <w:sz w:val="18"/>
          <w:szCs w:val="18"/>
        </w:rPr>
      </w:pPr>
    </w:p>
    <w:p w14:paraId="439E3D04" w14:textId="5C90F9A5" w:rsidR="00835BFB" w:rsidRPr="00BE785C" w:rsidRDefault="00835BFB">
      <w:pPr>
        <w:pStyle w:val="NormalWeb"/>
        <w:jc w:val="both"/>
        <w:rPr>
          <w:color w:val="auto"/>
          <w:sz w:val="18"/>
          <w:szCs w:val="18"/>
        </w:rPr>
      </w:pPr>
    </w:p>
    <w:sectPr w:rsidR="00835BFB" w:rsidRPr="00BE785C">
      <w:type w:val="continuous"/>
      <w:pgSz w:w="11900" w:h="16840"/>
      <w:pgMar w:top="1440" w:right="1080" w:bottom="1440" w:left="1080" w:header="720" w:footer="720" w:gutter="0"/>
      <w:cols w:num="2" w:space="362"/>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Helvetica Neue">
    <w:altName w:val="Arial"/>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7C4"/>
    <w:multiLevelType w:val="multilevel"/>
    <w:tmpl w:val="01C357C4"/>
    <w:lvl w:ilvl="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1">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3">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5">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7">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abstractNum>
  <w:abstractNum w:abstractNumId="1" w15:restartNumberingAfterBreak="0">
    <w:nsid w:val="022C06F0"/>
    <w:multiLevelType w:val="hybridMultilevel"/>
    <w:tmpl w:val="ACC0B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407E23"/>
    <w:multiLevelType w:val="multilevel"/>
    <w:tmpl w:val="18407E23"/>
    <w:lvl w:ilvl="0">
      <w:start w:val="1"/>
      <w:numFmt w:val="bullet"/>
      <w:lvlText w:val=""/>
      <w:lvlJc w:val="left"/>
      <w:pPr>
        <w:ind w:left="785" w:hanging="360"/>
      </w:pPr>
      <w:rPr>
        <w:rFonts w:ascii="Symbol" w:hAnsi="Symbol" w:hint="default"/>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3" w15:restartNumberingAfterBreak="0">
    <w:nsid w:val="19D823C8"/>
    <w:multiLevelType w:val="hybridMultilevel"/>
    <w:tmpl w:val="C2E4308A"/>
    <w:lvl w:ilvl="0" w:tplc="FFFFFFFF">
      <w:start w:val="1"/>
      <w:numFmt w:val="upperRoman"/>
      <w:lvlText w:val="%1."/>
      <w:lvlJc w:val="left"/>
      <w:pPr>
        <w:ind w:left="1080" w:hanging="720"/>
      </w:pPr>
      <w:rPr>
        <w:rFonts w:hint="default"/>
        <w:b/>
        <w:i w:val="0"/>
        <w:iCs/>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DB79D8"/>
    <w:multiLevelType w:val="multilevel"/>
    <w:tmpl w:val="21DB79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3B0458A"/>
    <w:multiLevelType w:val="multilevel"/>
    <w:tmpl w:val="23B0458A"/>
    <w:lvl w:ilvl="0">
      <w:start w:val="1"/>
      <w:numFmt w:val="bullet"/>
      <w:suff w:val="space"/>
      <w:lvlText w:val=""/>
      <w:lvlJc w:val="left"/>
      <w:pPr>
        <w:ind w:left="643" w:hanging="36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1">
      <w:start w:val="1"/>
      <w:numFmt w:val="decimal"/>
      <w:lvlText w:val="%2."/>
      <w:lvlJc w:val="left"/>
      <w:pPr>
        <w:ind w:left="1363"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2">
      <w:start w:val="1"/>
      <w:numFmt w:val="decimal"/>
      <w:lvlText w:val="%3."/>
      <w:lvlJc w:val="left"/>
      <w:pPr>
        <w:ind w:left="2083"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3">
      <w:start w:val="1"/>
      <w:numFmt w:val="decimal"/>
      <w:lvlText w:val="%4."/>
      <w:lvlJc w:val="left"/>
      <w:pPr>
        <w:ind w:left="2803"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4">
      <w:start w:val="1"/>
      <w:numFmt w:val="decimal"/>
      <w:lvlText w:val="%5."/>
      <w:lvlJc w:val="left"/>
      <w:pPr>
        <w:ind w:left="3523"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5">
      <w:start w:val="1"/>
      <w:numFmt w:val="decimal"/>
      <w:lvlText w:val="%6."/>
      <w:lvlJc w:val="left"/>
      <w:pPr>
        <w:ind w:left="4243"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6">
      <w:start w:val="1"/>
      <w:numFmt w:val="decimal"/>
      <w:lvlText w:val="%7."/>
      <w:lvlJc w:val="left"/>
      <w:pPr>
        <w:ind w:left="4963"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7">
      <w:start w:val="1"/>
      <w:numFmt w:val="decimal"/>
      <w:lvlText w:val="%8."/>
      <w:lvlJc w:val="left"/>
      <w:pPr>
        <w:ind w:left="5683"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8">
      <w:start w:val="1"/>
      <w:numFmt w:val="decimal"/>
      <w:lvlText w:val="%9."/>
      <w:lvlJc w:val="left"/>
      <w:pPr>
        <w:ind w:left="6403"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abstractNum>
  <w:abstractNum w:abstractNumId="6" w15:restartNumberingAfterBreak="0">
    <w:nsid w:val="35B809A8"/>
    <w:multiLevelType w:val="hybridMultilevel"/>
    <w:tmpl w:val="DB5871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225C48"/>
    <w:multiLevelType w:val="multilevel"/>
    <w:tmpl w:val="37225C48"/>
    <w:lvl w:ilvl="0">
      <w:start w:val="1"/>
      <w:numFmt w:val="upperLetter"/>
      <w:suff w:val="space"/>
      <w:lvlText w:val="%1."/>
      <w:lvlJc w:val="left"/>
      <w:pPr>
        <w:ind w:left="289" w:hanging="289"/>
      </w:pPr>
      <w:rPr>
        <w:rFonts w:hAnsi="Arial Unicode M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7E226BD"/>
    <w:multiLevelType w:val="hybridMultilevel"/>
    <w:tmpl w:val="C2E4308A"/>
    <w:lvl w:ilvl="0" w:tplc="9BBADB6A">
      <w:start w:val="1"/>
      <w:numFmt w:val="upperRoman"/>
      <w:lvlText w:val="%1."/>
      <w:lvlJc w:val="left"/>
      <w:pPr>
        <w:ind w:left="1080" w:hanging="720"/>
      </w:pPr>
      <w:rPr>
        <w:rFonts w:hint="default"/>
        <w:b/>
        <w:i w:val="0"/>
        <w:iCs/>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705FDD"/>
    <w:multiLevelType w:val="hybridMultilevel"/>
    <w:tmpl w:val="C2E4308A"/>
    <w:lvl w:ilvl="0" w:tplc="FFFFFFFF">
      <w:start w:val="1"/>
      <w:numFmt w:val="upperRoman"/>
      <w:lvlText w:val="%1."/>
      <w:lvlJc w:val="left"/>
      <w:pPr>
        <w:ind w:left="1080" w:hanging="720"/>
      </w:pPr>
      <w:rPr>
        <w:rFonts w:hint="default"/>
        <w:b/>
        <w:i w:val="0"/>
        <w:iCs/>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A702A4C"/>
    <w:multiLevelType w:val="hybridMultilevel"/>
    <w:tmpl w:val="C2E4308A"/>
    <w:lvl w:ilvl="0" w:tplc="FFFFFFFF">
      <w:start w:val="1"/>
      <w:numFmt w:val="upperRoman"/>
      <w:lvlText w:val="%1."/>
      <w:lvlJc w:val="left"/>
      <w:pPr>
        <w:ind w:left="1080" w:hanging="720"/>
      </w:pPr>
      <w:rPr>
        <w:rFonts w:hint="default"/>
        <w:b/>
        <w:i w:val="0"/>
        <w:iCs/>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27B29AE"/>
    <w:multiLevelType w:val="hybridMultilevel"/>
    <w:tmpl w:val="E780DAE2"/>
    <w:lvl w:ilvl="0" w:tplc="95CC451C">
      <w:start w:val="1"/>
      <w:numFmt w:val="upperLetter"/>
      <w:lvlText w:val="%1."/>
      <w:lvlJc w:val="left"/>
      <w:pPr>
        <w:ind w:left="720" w:hanging="360"/>
      </w:pPr>
      <w:rPr>
        <w:rFonts w:hint="default"/>
        <w:sz w:val="20"/>
        <w:szCs w:val="1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3571E01"/>
    <w:multiLevelType w:val="multilevel"/>
    <w:tmpl w:val="43571E01"/>
    <w:lvl w:ilvl="0">
      <w:start w:val="1"/>
      <w:numFmt w:val="lowerRoman"/>
      <w:lvlText w:val="%1."/>
      <w:lvlJc w:val="right"/>
      <w:pPr>
        <w:ind w:left="426" w:firstLine="0"/>
      </w:pPr>
      <w:rPr>
        <w:rFonts w:cs="Times New Roman"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3" w15:restartNumberingAfterBreak="0">
    <w:nsid w:val="43FB43FE"/>
    <w:multiLevelType w:val="hybridMultilevel"/>
    <w:tmpl w:val="47829E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46A1470B"/>
    <w:multiLevelType w:val="hybridMultilevel"/>
    <w:tmpl w:val="C2E4308A"/>
    <w:lvl w:ilvl="0" w:tplc="FFFFFFFF">
      <w:start w:val="1"/>
      <w:numFmt w:val="upperRoman"/>
      <w:lvlText w:val="%1."/>
      <w:lvlJc w:val="left"/>
      <w:pPr>
        <w:ind w:left="1080" w:hanging="720"/>
      </w:pPr>
      <w:rPr>
        <w:rFonts w:hint="default"/>
        <w:b/>
        <w:i w:val="0"/>
        <w:iCs/>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3CB6598"/>
    <w:multiLevelType w:val="multilevel"/>
    <w:tmpl w:val="53CB6598"/>
    <w:lvl w:ilvl="0">
      <w:start w:val="1"/>
      <w:numFmt w:val="upperRoman"/>
      <w:lvlText w:val="%1."/>
      <w:lvlJc w:val="left"/>
      <w:pPr>
        <w:tabs>
          <w:tab w:val="left" w:pos="562"/>
        </w:tabs>
        <w:ind w:left="276" w:hanging="276"/>
      </w:pPr>
      <w:rPr>
        <w:rFonts w:ascii="Times New Roman" w:eastAsia="Times New Roman" w:hAnsi="Times New Roman" w:cs="Times New Roman"/>
        <w:b/>
        <w:bCs/>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1">
      <w:start w:val="1"/>
      <w:numFmt w:val="upperLetter"/>
      <w:lvlText w:val="%2."/>
      <w:lvlJc w:val="left"/>
      <w:pPr>
        <w:tabs>
          <w:tab w:val="left" w:pos="562"/>
        </w:tabs>
        <w:ind w:left="432" w:hanging="432"/>
      </w:pPr>
      <w:rPr>
        <w:rFonts w:ascii="Times New Roman" w:eastAsia="Times New Roman" w:hAnsi="Times New Roman" w:cs="Times New Roman"/>
        <w:b/>
        <w:bCs/>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2">
      <w:start w:val="1"/>
      <w:numFmt w:val="decimal"/>
      <w:suff w:val="nothing"/>
      <w:lvlText w:val="%3)"/>
      <w:lvlJc w:val="left"/>
      <w:pPr>
        <w:tabs>
          <w:tab w:val="left" w:pos="720"/>
        </w:tabs>
        <w:ind w:left="432" w:hanging="144"/>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3">
      <w:start w:val="1"/>
      <w:numFmt w:val="lowerLetter"/>
      <w:suff w:val="nothing"/>
      <w:lvlText w:val="%4)"/>
      <w:lvlJc w:val="left"/>
      <w:pPr>
        <w:tabs>
          <w:tab w:val="left" w:pos="720"/>
        </w:tabs>
        <w:ind w:left="162" w:hanging="100"/>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4">
      <w:start w:val="1"/>
      <w:numFmt w:val="lowerLetter"/>
      <w:lvlText w:val="%5)"/>
      <w:lvlJc w:val="left"/>
      <w:pPr>
        <w:tabs>
          <w:tab w:val="left" w:pos="720"/>
        </w:tabs>
        <w:ind w:left="1881" w:hanging="207"/>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5">
      <w:start w:val="1"/>
      <w:numFmt w:val="lowerLetter"/>
      <w:lvlText w:val="(%6)"/>
      <w:lvlJc w:val="left"/>
      <w:pPr>
        <w:tabs>
          <w:tab w:val="left" w:pos="720"/>
        </w:tabs>
        <w:ind w:left="3600" w:hanging="252"/>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6">
      <w:start w:val="1"/>
      <w:numFmt w:val="lowerRoman"/>
      <w:lvlText w:val="(%7)"/>
      <w:lvlJc w:val="left"/>
      <w:pPr>
        <w:tabs>
          <w:tab w:val="left" w:pos="720"/>
        </w:tabs>
        <w:ind w:left="4320" w:hanging="252"/>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7">
      <w:start w:val="1"/>
      <w:numFmt w:val="lowerLetter"/>
      <w:lvlText w:val="(%8)"/>
      <w:lvlJc w:val="left"/>
      <w:pPr>
        <w:tabs>
          <w:tab w:val="left" w:pos="720"/>
        </w:tabs>
        <w:ind w:left="5040" w:hanging="252"/>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8">
      <w:start w:val="1"/>
      <w:numFmt w:val="lowerRoman"/>
      <w:lvlText w:val="(%9)"/>
      <w:lvlJc w:val="left"/>
      <w:pPr>
        <w:tabs>
          <w:tab w:val="left" w:pos="720"/>
        </w:tabs>
        <w:ind w:left="5760" w:hanging="252"/>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abstractNum>
  <w:abstractNum w:abstractNumId="16" w15:restartNumberingAfterBreak="0">
    <w:nsid w:val="58B326AD"/>
    <w:multiLevelType w:val="multilevel"/>
    <w:tmpl w:val="58B326AD"/>
    <w:lvl w:ilvl="0">
      <w:start w:val="1"/>
      <w:numFmt w:val="upperLetter"/>
      <w:suff w:val="space"/>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61C75ED2"/>
    <w:multiLevelType w:val="multilevel"/>
    <w:tmpl w:val="61C75ED2"/>
    <w:lvl w:ilvl="0">
      <w:start w:val="1"/>
      <w:numFmt w:val="bullet"/>
      <w:lvlText w:val=""/>
      <w:lvlJc w:val="left"/>
      <w:pPr>
        <w:ind w:left="720" w:hanging="36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1">
      <w:start w:val="1"/>
      <w:numFmt w:val="decimal"/>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2">
      <w:start w:val="1"/>
      <w:numFmt w:val="decimal"/>
      <w:lvlText w:val="%3."/>
      <w:lvlJc w:val="left"/>
      <w:pPr>
        <w:ind w:left="21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3">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4">
      <w:start w:val="1"/>
      <w:numFmt w:val="decimal"/>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5">
      <w:start w:val="1"/>
      <w:numFmt w:val="decimal"/>
      <w:lvlText w:val="%6."/>
      <w:lvlJc w:val="left"/>
      <w:pPr>
        <w:ind w:left="43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6">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7">
      <w:start w:val="1"/>
      <w:numFmt w:val="decimal"/>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8">
      <w:start w:val="1"/>
      <w:numFmt w:val="decimal"/>
      <w:lvlText w:val="%9."/>
      <w:lvlJc w:val="left"/>
      <w:pPr>
        <w:ind w:left="64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abstractNum>
  <w:abstractNum w:abstractNumId="18" w15:restartNumberingAfterBreak="0">
    <w:nsid w:val="63574FC0"/>
    <w:multiLevelType w:val="multilevel"/>
    <w:tmpl w:val="63574FC0"/>
    <w:lvl w:ilvl="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1">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3">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5">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7">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lvl w:ilvl="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rPr>
    </w:lvl>
  </w:abstractNum>
  <w:abstractNum w:abstractNumId="19" w15:restartNumberingAfterBreak="0">
    <w:nsid w:val="6D5479F1"/>
    <w:multiLevelType w:val="multilevel"/>
    <w:tmpl w:val="D63A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719202">
    <w:abstractNumId w:val="15"/>
    <w:lvlOverride w:ilvl="0">
      <w:lvl w:ilvl="0">
        <w:start w:val="1"/>
        <w:numFmt w:val="upperRoman"/>
        <w:lvlText w:val="%1."/>
        <w:lvlJc w:val="left"/>
        <w:pPr>
          <w:tabs>
            <w:tab w:val="left" w:pos="562"/>
          </w:tabs>
          <w:ind w:left="276" w:hanging="276"/>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num>
  <w:num w:numId="2" w16cid:durableId="1956061256">
    <w:abstractNumId w:val="7"/>
  </w:num>
  <w:num w:numId="3" w16cid:durableId="1906332014">
    <w:abstractNumId w:val="5"/>
  </w:num>
  <w:num w:numId="4" w16cid:durableId="458497824">
    <w:abstractNumId w:val="15"/>
    <w:lvlOverride w:ilvl="0">
      <w:lvl w:ilvl="0">
        <w:start w:val="1"/>
        <w:numFmt w:val="upperRoman"/>
        <w:suff w:val="space"/>
        <w:lvlText w:val="%1."/>
        <w:lvlJc w:val="left"/>
        <w:pPr>
          <w:ind w:left="276" w:hanging="276"/>
        </w:pPr>
        <w:rPr>
          <w:rFonts w:ascii="Times New Roman" w:eastAsia="Times New Roman" w:hAnsi="Times New Roman" w:cs="Times New Roman" w:hint="default"/>
          <w:b w:val="0"/>
          <w:bCs w:val="0"/>
          <w:i w:val="0"/>
          <w:iCs w:val="0"/>
          <w:caps w:val="0"/>
          <w:smallCaps w:val="0"/>
          <w:strike w:val="0"/>
          <w:dstrike w:val="0"/>
          <w:outline w:val="0"/>
          <w:emboss w:val="0"/>
          <w:imprint w:val="0"/>
          <w:color w:val="000000"/>
          <w:spacing w:val="0"/>
          <w:w w:val="100"/>
          <w:kern w:val="0"/>
          <w:position w:val="0"/>
          <w:sz w:val="20"/>
          <w:szCs w:val="20"/>
          <w:vertAlign w:val="baseline"/>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5" w16cid:durableId="1566450288">
    <w:abstractNumId w:val="16"/>
  </w:num>
  <w:num w:numId="6" w16cid:durableId="1482847684">
    <w:abstractNumId w:val="17"/>
  </w:num>
  <w:num w:numId="7" w16cid:durableId="724986688">
    <w:abstractNumId w:val="18"/>
  </w:num>
  <w:num w:numId="8" w16cid:durableId="2130663444">
    <w:abstractNumId w:val="0"/>
  </w:num>
  <w:num w:numId="9" w16cid:durableId="1351763412">
    <w:abstractNumId w:val="4"/>
  </w:num>
  <w:num w:numId="10" w16cid:durableId="117376303">
    <w:abstractNumId w:val="12"/>
  </w:num>
  <w:num w:numId="11" w16cid:durableId="1353142324">
    <w:abstractNumId w:val="2"/>
  </w:num>
  <w:num w:numId="12" w16cid:durableId="1652638861">
    <w:abstractNumId w:val="8"/>
  </w:num>
  <w:num w:numId="13" w16cid:durableId="2018460831">
    <w:abstractNumId w:val="9"/>
  </w:num>
  <w:num w:numId="14" w16cid:durableId="1546601019">
    <w:abstractNumId w:val="11"/>
  </w:num>
  <w:num w:numId="15" w16cid:durableId="1409887250">
    <w:abstractNumId w:val="10"/>
  </w:num>
  <w:num w:numId="16" w16cid:durableId="1041520321">
    <w:abstractNumId w:val="14"/>
  </w:num>
  <w:num w:numId="17" w16cid:durableId="1585992328">
    <w:abstractNumId w:val="3"/>
  </w:num>
  <w:num w:numId="18" w16cid:durableId="372770021">
    <w:abstractNumId w:val="1"/>
  </w:num>
  <w:num w:numId="19" w16cid:durableId="520972948">
    <w:abstractNumId w:val="6"/>
  </w:num>
  <w:num w:numId="20" w16cid:durableId="1088423762">
    <w:abstractNumId w:val="19"/>
  </w:num>
  <w:num w:numId="21" w16cid:durableId="15062841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2A4"/>
    <w:rsid w:val="0001378D"/>
    <w:rsid w:val="00040A06"/>
    <w:rsid w:val="00053D6B"/>
    <w:rsid w:val="00081C4B"/>
    <w:rsid w:val="000956A5"/>
    <w:rsid w:val="000C18FE"/>
    <w:rsid w:val="000D72DF"/>
    <w:rsid w:val="000F32C6"/>
    <w:rsid w:val="001117DF"/>
    <w:rsid w:val="001178DD"/>
    <w:rsid w:val="00132604"/>
    <w:rsid w:val="00136016"/>
    <w:rsid w:val="00165BAF"/>
    <w:rsid w:val="001959EA"/>
    <w:rsid w:val="001B415C"/>
    <w:rsid w:val="001C6493"/>
    <w:rsid w:val="00241EFA"/>
    <w:rsid w:val="00244F5C"/>
    <w:rsid w:val="00251F76"/>
    <w:rsid w:val="0026181E"/>
    <w:rsid w:val="00305CF4"/>
    <w:rsid w:val="00325C90"/>
    <w:rsid w:val="00353B3F"/>
    <w:rsid w:val="003602C8"/>
    <w:rsid w:val="00370872"/>
    <w:rsid w:val="003861AA"/>
    <w:rsid w:val="0039036D"/>
    <w:rsid w:val="00392E51"/>
    <w:rsid w:val="00393984"/>
    <w:rsid w:val="00396A8B"/>
    <w:rsid w:val="003A698D"/>
    <w:rsid w:val="003F1A4B"/>
    <w:rsid w:val="00403437"/>
    <w:rsid w:val="004248EC"/>
    <w:rsid w:val="00437E2E"/>
    <w:rsid w:val="004662D9"/>
    <w:rsid w:val="00466770"/>
    <w:rsid w:val="004956D6"/>
    <w:rsid w:val="004E72C9"/>
    <w:rsid w:val="004F79B1"/>
    <w:rsid w:val="00545A46"/>
    <w:rsid w:val="005A3C1D"/>
    <w:rsid w:val="005B5052"/>
    <w:rsid w:val="005C7E63"/>
    <w:rsid w:val="005E4B58"/>
    <w:rsid w:val="00610E05"/>
    <w:rsid w:val="00647A6A"/>
    <w:rsid w:val="0065316C"/>
    <w:rsid w:val="0066459F"/>
    <w:rsid w:val="00672896"/>
    <w:rsid w:val="00704FD6"/>
    <w:rsid w:val="00726E38"/>
    <w:rsid w:val="00737763"/>
    <w:rsid w:val="00741199"/>
    <w:rsid w:val="007562A4"/>
    <w:rsid w:val="00771087"/>
    <w:rsid w:val="00775238"/>
    <w:rsid w:val="0078377E"/>
    <w:rsid w:val="00785F33"/>
    <w:rsid w:val="007929EB"/>
    <w:rsid w:val="00796B8C"/>
    <w:rsid w:val="007A3B3C"/>
    <w:rsid w:val="007B1A25"/>
    <w:rsid w:val="007B4483"/>
    <w:rsid w:val="007F4420"/>
    <w:rsid w:val="007F4D33"/>
    <w:rsid w:val="00806806"/>
    <w:rsid w:val="00835BFB"/>
    <w:rsid w:val="00846A31"/>
    <w:rsid w:val="00853F91"/>
    <w:rsid w:val="00853FD6"/>
    <w:rsid w:val="00880F9F"/>
    <w:rsid w:val="008876FE"/>
    <w:rsid w:val="008A0AE0"/>
    <w:rsid w:val="008C78D8"/>
    <w:rsid w:val="008D496B"/>
    <w:rsid w:val="008E47C6"/>
    <w:rsid w:val="009072FA"/>
    <w:rsid w:val="00924EC7"/>
    <w:rsid w:val="009468B3"/>
    <w:rsid w:val="00964E14"/>
    <w:rsid w:val="0098198B"/>
    <w:rsid w:val="009A374E"/>
    <w:rsid w:val="009B2E20"/>
    <w:rsid w:val="009C2FCB"/>
    <w:rsid w:val="009F3902"/>
    <w:rsid w:val="00A170A7"/>
    <w:rsid w:val="00A6074D"/>
    <w:rsid w:val="00A6318D"/>
    <w:rsid w:val="00A637EC"/>
    <w:rsid w:val="00A6574B"/>
    <w:rsid w:val="00A65925"/>
    <w:rsid w:val="00A66A95"/>
    <w:rsid w:val="00A91273"/>
    <w:rsid w:val="00A93393"/>
    <w:rsid w:val="00AC23DF"/>
    <w:rsid w:val="00B05E1F"/>
    <w:rsid w:val="00B22573"/>
    <w:rsid w:val="00B37B09"/>
    <w:rsid w:val="00B43933"/>
    <w:rsid w:val="00BC1946"/>
    <w:rsid w:val="00BE785C"/>
    <w:rsid w:val="00BF6DA3"/>
    <w:rsid w:val="00C03E77"/>
    <w:rsid w:val="00C059C3"/>
    <w:rsid w:val="00C269DA"/>
    <w:rsid w:val="00C272B2"/>
    <w:rsid w:val="00C53B67"/>
    <w:rsid w:val="00CD7659"/>
    <w:rsid w:val="00CD7C8D"/>
    <w:rsid w:val="00CE387E"/>
    <w:rsid w:val="00CF1B21"/>
    <w:rsid w:val="00D153D1"/>
    <w:rsid w:val="00D27C83"/>
    <w:rsid w:val="00D90830"/>
    <w:rsid w:val="00D91629"/>
    <w:rsid w:val="00DD24D5"/>
    <w:rsid w:val="00DD5D32"/>
    <w:rsid w:val="00E0058C"/>
    <w:rsid w:val="00E326C7"/>
    <w:rsid w:val="00E43945"/>
    <w:rsid w:val="00E6585C"/>
    <w:rsid w:val="00E7118A"/>
    <w:rsid w:val="00E91D81"/>
    <w:rsid w:val="00EC073C"/>
    <w:rsid w:val="00EE2B2A"/>
    <w:rsid w:val="00F0007D"/>
    <w:rsid w:val="00F454BF"/>
    <w:rsid w:val="00F92260"/>
    <w:rsid w:val="00FC7543"/>
    <w:rsid w:val="00FF0252"/>
    <w:rsid w:val="1BEF0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93844A"/>
  <w15:docId w15:val="{9A1E2569-31B7-4CBE-8DF6-2ECE04F93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next w:val="BodyA"/>
    <w:link w:val="Heading3Char"/>
    <w:uiPriority w:val="9"/>
    <w:unhideWhenUsed/>
    <w:qFormat/>
    <w:pPr>
      <w:spacing w:line="240" w:lineRule="exact"/>
      <w:ind w:firstLine="288"/>
      <w:jc w:val="both"/>
      <w:outlineLvl w:val="2"/>
    </w:pPr>
    <w:rPr>
      <w:rFonts w:cs="Arial Unicode MS"/>
      <w:i/>
      <w:iCs/>
      <w:color w:val="000000"/>
      <w:u w:color="00000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
    <w:name w:val="Body A"/>
    <w:pPr>
      <w:jc w:val="center"/>
    </w:pPr>
    <w:rPr>
      <w:rFonts w:cs="Arial Unicode MS"/>
      <w:color w:val="000000"/>
      <w:u w:color="000000"/>
      <w:lang w:val="en-US" w:eastAsia="en-US"/>
    </w:rPr>
  </w:style>
  <w:style w:type="character" w:styleId="Hyperlink">
    <w:name w:val="Hyperlink"/>
    <w:rPr>
      <w:u w:val="single"/>
    </w:rPr>
  </w:style>
  <w:style w:type="paragraph" w:styleId="NormalWeb">
    <w:name w:val="Normal (Web)"/>
    <w:uiPriority w:val="99"/>
    <w:pPr>
      <w:spacing w:before="100" w:after="100"/>
    </w:pPr>
    <w:rPr>
      <w:rFonts w:cs="Arial Unicode MS"/>
      <w:color w:val="000000"/>
      <w:sz w:val="24"/>
      <w:szCs w:val="24"/>
      <w:u w:color="000000"/>
      <w:lang w:val="en-US" w:eastAsia="en-US"/>
    </w:rPr>
  </w:style>
  <w:style w:type="character" w:styleId="Strong">
    <w:name w:val="Strong"/>
    <w:basedOn w:val="DefaultParagraphFont"/>
    <w:uiPriority w:val="22"/>
    <w:qFormat/>
    <w:rPr>
      <w:b/>
      <w:bCs/>
    </w:rPr>
  </w:style>
  <w:style w:type="paragraph" w:customStyle="1" w:styleId="HeaderFooter">
    <w:name w:val="Header &amp; Footer"/>
    <w:pPr>
      <w:tabs>
        <w:tab w:val="right" w:pos="9020"/>
      </w:tabs>
    </w:pPr>
    <w:rPr>
      <w:rFonts w:ascii="Helvetica Neue" w:hAnsi="Helvetica Neue" w:cs="Arial Unicode MS"/>
      <w:color w:val="000000"/>
      <w:sz w:val="24"/>
      <w:szCs w:val="24"/>
      <w:lang w:val="en-US" w:eastAsia="en-US"/>
    </w:rPr>
  </w:style>
  <w:style w:type="paragraph" w:customStyle="1" w:styleId="Author">
    <w:name w:val="Author"/>
    <w:pPr>
      <w:spacing w:before="360" w:after="40"/>
      <w:jc w:val="center"/>
    </w:pPr>
    <w:rPr>
      <w:rFonts w:eastAsia="Times New Roman"/>
      <w:color w:val="000000"/>
      <w:sz w:val="22"/>
      <w:szCs w:val="22"/>
      <w:u w:color="000000"/>
      <w:lang w:val="en-US" w:eastAsia="en-US"/>
    </w:rPr>
  </w:style>
  <w:style w:type="paragraph" w:customStyle="1" w:styleId="Heading">
    <w:name w:val="Heading"/>
    <w:next w:val="BodyA"/>
    <w:pPr>
      <w:keepNext/>
      <w:keepLines/>
      <w:tabs>
        <w:tab w:val="left" w:pos="216"/>
        <w:tab w:val="left" w:pos="562"/>
      </w:tabs>
      <w:spacing w:before="160" w:after="80"/>
      <w:jc w:val="center"/>
      <w:outlineLvl w:val="0"/>
    </w:pPr>
    <w:rPr>
      <w:rFonts w:cs="Arial Unicode MS"/>
      <w:smallCaps/>
      <w:color w:val="000000"/>
      <w:u w:color="000000"/>
      <w:lang w:val="fr-FR" w:eastAsia="en-US"/>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eastAsia="en-US"/>
    </w:rPr>
  </w:style>
  <w:style w:type="paragraph" w:customStyle="1" w:styleId="Body">
    <w:name w:val="Body"/>
    <w:rPr>
      <w:rFonts w:cs="Arial Unicode MS"/>
      <w:color w:val="000000"/>
      <w:sz w:val="24"/>
      <w:szCs w:val="24"/>
      <w:u w:color="000000"/>
      <w:lang w:val="en-US" w:eastAsia="en-US"/>
    </w:rPr>
  </w:style>
  <w:style w:type="character" w:customStyle="1" w:styleId="None">
    <w:name w:val="None"/>
  </w:style>
  <w:style w:type="character" w:customStyle="1" w:styleId="Hyperlink0">
    <w:name w:val="Hyperlink.0"/>
    <w:rPr>
      <w:color w:val="0000FF"/>
      <w:u w:val="single" w:color="0000FF"/>
    </w:rPr>
  </w:style>
  <w:style w:type="paragraph" w:customStyle="1" w:styleId="tablecolhead">
    <w:name w:val="table col head"/>
    <w:basedOn w:val="Normal"/>
    <w:pPr>
      <w:jc w:val="center"/>
    </w:pPr>
    <w:rPr>
      <w:rFonts w:eastAsia="SimSun"/>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rFonts w:eastAsia="SimSun"/>
      <w:sz w:val="16"/>
      <w:szCs w:val="16"/>
      <w:lang w:val="en-US" w:eastAsia="en-US"/>
    </w:rPr>
  </w:style>
  <w:style w:type="character" w:customStyle="1" w:styleId="Heading3Char">
    <w:name w:val="Heading 3 Char"/>
    <w:link w:val="Heading3"/>
    <w:uiPriority w:val="9"/>
    <w:rPr>
      <w:rFonts w:cs="Arial Unicode MS"/>
      <w:i/>
      <w:iCs/>
      <w:color w:val="000000"/>
      <w:u w:color="000000"/>
      <w:lang w:val="en-US" w:eastAsia="en-US"/>
    </w:rPr>
  </w:style>
  <w:style w:type="character" w:customStyle="1" w:styleId="katex-mathml">
    <w:name w:val="katex-mathml"/>
    <w:basedOn w:val="DefaultParagraphFont"/>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vlist-s">
    <w:name w:val="vlist-s"/>
    <w:basedOn w:val="DefaultParagraphFont"/>
  </w:style>
  <w:style w:type="character" w:customStyle="1" w:styleId="mpunct">
    <w:name w:val="mpunct"/>
    <w:basedOn w:val="DefaultParagraphFont"/>
  </w:style>
  <w:style w:type="character" w:customStyle="1" w:styleId="mclose">
    <w:name w:val="mclose"/>
    <w:basedOn w:val="DefaultParagraphFont"/>
  </w:style>
  <w:style w:type="character" w:customStyle="1" w:styleId="mbin">
    <w:name w:val="mbin"/>
    <w:basedOn w:val="DefaultParagraphFont"/>
  </w:style>
  <w:style w:type="character" w:styleId="PlaceholderText">
    <w:name w:val="Placeholder Text"/>
    <w:basedOn w:val="DefaultParagraphFont"/>
    <w:uiPriority w:val="99"/>
    <w:semiHidden/>
    <w:rPr>
      <w:color w:val="666666"/>
    </w:rPr>
  </w:style>
  <w:style w:type="paragraph" w:styleId="ListParagraph">
    <w:name w:val="List Paragraph"/>
    <w:basedOn w:val="Normal"/>
    <w:uiPriority w:val="34"/>
    <w:qFormat/>
    <w:pPr>
      <w:ind w:left="720"/>
      <w:contextualSpacing/>
    </w:pPr>
  </w:style>
  <w:style w:type="character" w:customStyle="1" w:styleId="mop">
    <w:name w:val="mop"/>
    <w:basedOn w:val="DefaultParagraphFont"/>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lang w:val="en-US" w:eastAsia="en-US"/>
    </w:rPr>
  </w:style>
  <w:style w:type="character" w:styleId="UnresolvedMention">
    <w:name w:val="Unresolved Mention"/>
    <w:basedOn w:val="DefaultParagraphFont"/>
    <w:uiPriority w:val="99"/>
    <w:semiHidden/>
    <w:unhideWhenUsed/>
    <w:rsid w:val="00E0058C"/>
    <w:rPr>
      <w:color w:val="605E5C"/>
      <w:shd w:val="clear" w:color="auto" w:fill="E1DFDD"/>
    </w:rPr>
  </w:style>
  <w:style w:type="paragraph" w:customStyle="1" w:styleId="gds-typography">
    <w:name w:val="gds-typography"/>
    <w:basedOn w:val="Normal"/>
    <w:rsid w:val="00FF0252"/>
    <w:pPr>
      <w:spacing w:before="100" w:beforeAutospacing="1" w:after="100" w:afterAutospacing="1"/>
    </w:pPr>
    <w:rPr>
      <w:rFonts w:eastAsia="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5319">
      <w:bodyDiv w:val="1"/>
      <w:marLeft w:val="0"/>
      <w:marRight w:val="0"/>
      <w:marTop w:val="0"/>
      <w:marBottom w:val="0"/>
      <w:divBdr>
        <w:top w:val="none" w:sz="0" w:space="0" w:color="auto"/>
        <w:left w:val="none" w:sz="0" w:space="0" w:color="auto"/>
        <w:bottom w:val="none" w:sz="0" w:space="0" w:color="auto"/>
        <w:right w:val="none" w:sz="0" w:space="0" w:color="auto"/>
      </w:divBdr>
      <w:divsChild>
        <w:div w:id="1014307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475817">
      <w:bodyDiv w:val="1"/>
      <w:marLeft w:val="0"/>
      <w:marRight w:val="0"/>
      <w:marTop w:val="0"/>
      <w:marBottom w:val="0"/>
      <w:divBdr>
        <w:top w:val="none" w:sz="0" w:space="0" w:color="auto"/>
        <w:left w:val="none" w:sz="0" w:space="0" w:color="auto"/>
        <w:bottom w:val="none" w:sz="0" w:space="0" w:color="auto"/>
        <w:right w:val="none" w:sz="0" w:space="0" w:color="auto"/>
      </w:divBdr>
      <w:divsChild>
        <w:div w:id="703289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026169">
      <w:bodyDiv w:val="1"/>
      <w:marLeft w:val="0"/>
      <w:marRight w:val="0"/>
      <w:marTop w:val="0"/>
      <w:marBottom w:val="0"/>
      <w:divBdr>
        <w:top w:val="none" w:sz="0" w:space="0" w:color="auto"/>
        <w:left w:val="none" w:sz="0" w:space="0" w:color="auto"/>
        <w:bottom w:val="none" w:sz="0" w:space="0" w:color="auto"/>
        <w:right w:val="none" w:sz="0" w:space="0" w:color="auto"/>
      </w:divBdr>
    </w:div>
    <w:div w:id="1406757403">
      <w:bodyDiv w:val="1"/>
      <w:marLeft w:val="0"/>
      <w:marRight w:val="0"/>
      <w:marTop w:val="0"/>
      <w:marBottom w:val="0"/>
      <w:divBdr>
        <w:top w:val="none" w:sz="0" w:space="0" w:color="auto"/>
        <w:left w:val="none" w:sz="0" w:space="0" w:color="auto"/>
        <w:bottom w:val="none" w:sz="0" w:space="0" w:color="auto"/>
        <w:right w:val="none" w:sz="0" w:space="0" w:color="auto"/>
      </w:divBdr>
    </w:div>
    <w:div w:id="1425761547">
      <w:bodyDiv w:val="1"/>
      <w:marLeft w:val="0"/>
      <w:marRight w:val="0"/>
      <w:marTop w:val="0"/>
      <w:marBottom w:val="0"/>
      <w:divBdr>
        <w:top w:val="none" w:sz="0" w:space="0" w:color="auto"/>
        <w:left w:val="none" w:sz="0" w:space="0" w:color="auto"/>
        <w:bottom w:val="none" w:sz="0" w:space="0" w:color="auto"/>
        <w:right w:val="none" w:sz="0" w:space="0" w:color="auto"/>
      </w:divBdr>
      <w:divsChild>
        <w:div w:id="49039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974362">
      <w:bodyDiv w:val="1"/>
      <w:marLeft w:val="0"/>
      <w:marRight w:val="0"/>
      <w:marTop w:val="0"/>
      <w:marBottom w:val="0"/>
      <w:divBdr>
        <w:top w:val="none" w:sz="0" w:space="0" w:color="auto"/>
        <w:left w:val="none" w:sz="0" w:space="0" w:color="auto"/>
        <w:bottom w:val="none" w:sz="0" w:space="0" w:color="auto"/>
        <w:right w:val="none" w:sz="0" w:space="0" w:color="auto"/>
      </w:divBdr>
      <w:divsChild>
        <w:div w:id="308630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778714">
      <w:bodyDiv w:val="1"/>
      <w:marLeft w:val="0"/>
      <w:marRight w:val="0"/>
      <w:marTop w:val="0"/>
      <w:marBottom w:val="0"/>
      <w:divBdr>
        <w:top w:val="none" w:sz="0" w:space="0" w:color="auto"/>
        <w:left w:val="none" w:sz="0" w:space="0" w:color="auto"/>
        <w:bottom w:val="none" w:sz="0" w:space="0" w:color="auto"/>
        <w:right w:val="none" w:sz="0" w:space="0" w:color="auto"/>
      </w:divBdr>
      <w:divsChild>
        <w:div w:id="49318817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2F174B3-35D3-40C1-8594-CFDC2D99D96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3787</Words>
  <Characters>21589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cloudconvert_7</dc:creator>
  <cp:lastModifiedBy>Ayushi Agrawal</cp:lastModifiedBy>
  <cp:revision>2</cp:revision>
  <cp:lastPrinted>2026-03-01T10:53:00Z</cp:lastPrinted>
  <dcterms:created xsi:type="dcterms:W3CDTF">2026-04-09T11:39:00Z</dcterms:created>
  <dcterms:modified xsi:type="dcterms:W3CDTF">2026-04-09T11:39:00Z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1703710FDFBB42CD8DE5726759566DB8_12</vt:lpwstr>
  </property>
</Properties>
</file>