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39C7" w14:textId="77777777" w:rsidR="000F2834" w:rsidRDefault="00000000">
      <w:pPr>
        <w:spacing w:after="0"/>
        <w:ind w:right="50"/>
        <w:jc w:val="center"/>
      </w:pPr>
      <w:r>
        <w:rPr>
          <w:b/>
          <w:sz w:val="28"/>
        </w:rPr>
        <w:t xml:space="preserve">Survey Questionnaire </w:t>
      </w:r>
    </w:p>
    <w:p w14:paraId="31DB71D8" w14:textId="77777777" w:rsidR="000F2834" w:rsidRDefault="00000000">
      <w:pPr>
        <w:spacing w:after="22"/>
      </w:pPr>
      <w:r>
        <w:rPr>
          <w:sz w:val="24"/>
        </w:rPr>
        <w:t xml:space="preserve"> </w:t>
      </w:r>
    </w:p>
    <w:p w14:paraId="0B360F05" w14:textId="77777777" w:rsidR="004B78D6" w:rsidRPr="004B78D6" w:rsidRDefault="00000000" w:rsidP="004B78D6">
      <w:pPr>
        <w:rPr>
          <w:sz w:val="24"/>
        </w:rPr>
      </w:pPr>
      <w:r>
        <w:rPr>
          <w:b/>
          <w:sz w:val="24"/>
        </w:rPr>
        <w:t xml:space="preserve">Title: </w:t>
      </w:r>
      <w:proofErr w:type="spellStart"/>
      <w:r w:rsidR="004B78D6" w:rsidRPr="004B78D6">
        <w:rPr>
          <w:b/>
          <w:bCs/>
          <w:sz w:val="24"/>
        </w:rPr>
        <w:t>ComPort</w:t>
      </w:r>
      <w:proofErr w:type="spellEnd"/>
      <w:r w:rsidR="004B78D6" w:rsidRPr="004B78D6">
        <w:rPr>
          <w:b/>
          <w:bCs/>
          <w:sz w:val="24"/>
        </w:rPr>
        <w:t xml:space="preserve">: The </w:t>
      </w:r>
      <w:proofErr w:type="spellStart"/>
      <w:r w:rsidR="004B78D6" w:rsidRPr="004B78D6">
        <w:rPr>
          <w:b/>
          <w:bCs/>
          <w:sz w:val="24"/>
        </w:rPr>
        <w:t>Comlab</w:t>
      </w:r>
      <w:proofErr w:type="spellEnd"/>
      <w:r w:rsidR="004B78D6" w:rsidRPr="004B78D6">
        <w:rPr>
          <w:b/>
          <w:bCs/>
          <w:sz w:val="24"/>
        </w:rPr>
        <w:t xml:space="preserve"> Reservation System for ICS Students of Colegio de Montalban</w:t>
      </w:r>
    </w:p>
    <w:p w14:paraId="39D88E7B" w14:textId="70F4B77C" w:rsidR="000F2834" w:rsidRDefault="00000000" w:rsidP="004B78D6">
      <w:pPr>
        <w:spacing w:after="23"/>
        <w:ind w:left="-5" w:hanging="10"/>
      </w:pPr>
      <w:r>
        <w:t>Instructions</w:t>
      </w:r>
    </w:p>
    <w:p w14:paraId="43DEE4BE" w14:textId="77777777" w:rsidR="000F2834" w:rsidRDefault="00000000">
      <w:pPr>
        <w:spacing w:after="12" w:line="269" w:lineRule="auto"/>
        <w:ind w:left="-5" w:hanging="10"/>
      </w:pPr>
      <w:r>
        <w:rPr>
          <w:sz w:val="24"/>
        </w:rPr>
        <w:t xml:space="preserve">Please </w:t>
      </w:r>
      <w:r>
        <w:rPr>
          <w:sz w:val="24"/>
        </w:rPr>
        <w:tab/>
        <w:t xml:space="preserve">put </w:t>
      </w:r>
      <w:r>
        <w:rPr>
          <w:sz w:val="24"/>
        </w:rPr>
        <w:tab/>
        <w:t xml:space="preserve">check </w:t>
      </w:r>
      <w:r>
        <w:rPr>
          <w:sz w:val="24"/>
        </w:rPr>
        <w:tab/>
        <w:t xml:space="preserve">(✓) </w:t>
      </w:r>
      <w:r>
        <w:rPr>
          <w:sz w:val="24"/>
        </w:rPr>
        <w:tab/>
        <w:t xml:space="preserve">to </w:t>
      </w:r>
      <w:r>
        <w:rPr>
          <w:sz w:val="24"/>
        </w:rPr>
        <w:tab/>
        <w:t xml:space="preserve">rate </w:t>
      </w:r>
      <w:r>
        <w:rPr>
          <w:sz w:val="24"/>
        </w:rPr>
        <w:tab/>
        <w:t xml:space="preserve">each statement </w:t>
      </w:r>
      <w:r>
        <w:rPr>
          <w:sz w:val="24"/>
        </w:rPr>
        <w:tab/>
        <w:t xml:space="preserve">based </w:t>
      </w:r>
      <w:r>
        <w:rPr>
          <w:sz w:val="24"/>
        </w:rPr>
        <w:tab/>
        <w:t xml:space="preserve">on </w:t>
      </w:r>
      <w:r>
        <w:rPr>
          <w:sz w:val="24"/>
        </w:rPr>
        <w:tab/>
        <w:t xml:space="preserve">your </w:t>
      </w:r>
      <w:r>
        <w:rPr>
          <w:sz w:val="24"/>
        </w:rPr>
        <w:tab/>
        <w:t xml:space="preserve">level </w:t>
      </w:r>
      <w:r>
        <w:rPr>
          <w:sz w:val="24"/>
        </w:rPr>
        <w:tab/>
        <w:t xml:space="preserve">of agreement using the scale below: </w:t>
      </w:r>
    </w:p>
    <w:p w14:paraId="58FA219E" w14:textId="77777777" w:rsidR="000F2834" w:rsidRDefault="00000000">
      <w:pPr>
        <w:spacing w:after="25"/>
      </w:pPr>
      <w:r>
        <w:rPr>
          <w:sz w:val="24"/>
        </w:rPr>
        <w:t xml:space="preserve"> </w:t>
      </w:r>
    </w:p>
    <w:p w14:paraId="0EE88703" w14:textId="57F282E9" w:rsidR="000F2834" w:rsidRDefault="00DB310C">
      <w:pPr>
        <w:spacing w:after="12" w:line="269" w:lineRule="auto"/>
        <w:ind w:left="-5" w:right="745" w:hanging="10"/>
      </w:pPr>
      <w:r>
        <w:rPr>
          <w:sz w:val="24"/>
        </w:rPr>
        <w:t>4</w:t>
      </w:r>
      <w:r w:rsidR="00000000">
        <w:rPr>
          <w:sz w:val="24"/>
        </w:rPr>
        <w:t xml:space="preserve"> – Strongly Agree </w:t>
      </w:r>
    </w:p>
    <w:p w14:paraId="0990450D" w14:textId="2BB3C187" w:rsidR="000F2834" w:rsidRDefault="00DB310C">
      <w:pPr>
        <w:spacing w:after="12" w:line="269" w:lineRule="auto"/>
        <w:ind w:left="-5" w:right="745" w:hanging="10"/>
      </w:pPr>
      <w:r>
        <w:rPr>
          <w:sz w:val="24"/>
        </w:rPr>
        <w:t>3</w:t>
      </w:r>
      <w:r w:rsidR="00000000">
        <w:rPr>
          <w:sz w:val="24"/>
        </w:rPr>
        <w:t xml:space="preserve"> – Agree </w:t>
      </w:r>
    </w:p>
    <w:p w14:paraId="1C56104C" w14:textId="44E1E88E" w:rsidR="000F2834" w:rsidRDefault="00DB310C">
      <w:pPr>
        <w:spacing w:after="12" w:line="269" w:lineRule="auto"/>
        <w:ind w:left="-5" w:right="745" w:hanging="10"/>
      </w:pPr>
      <w:r>
        <w:rPr>
          <w:sz w:val="24"/>
        </w:rPr>
        <w:t>2</w:t>
      </w:r>
      <w:r w:rsidR="00000000">
        <w:rPr>
          <w:sz w:val="24"/>
        </w:rPr>
        <w:t xml:space="preserve"> – Disagree </w:t>
      </w:r>
    </w:p>
    <w:p w14:paraId="2CBBF03A" w14:textId="77777777" w:rsidR="000F2834" w:rsidRDefault="00000000">
      <w:pPr>
        <w:spacing w:after="12" w:line="269" w:lineRule="auto"/>
        <w:ind w:left="-5" w:right="745" w:hanging="10"/>
      </w:pPr>
      <w:r>
        <w:rPr>
          <w:sz w:val="24"/>
        </w:rPr>
        <w:t xml:space="preserve">1 – Strongly Disagree </w:t>
      </w:r>
    </w:p>
    <w:p w14:paraId="40FBB8E3" w14:textId="77777777" w:rsidR="000F2834" w:rsidRDefault="00000000">
      <w:pPr>
        <w:spacing w:after="22"/>
      </w:pPr>
      <w:r>
        <w:rPr>
          <w:sz w:val="24"/>
        </w:rPr>
        <w:t xml:space="preserve"> </w:t>
      </w:r>
    </w:p>
    <w:p w14:paraId="13F0B1D0" w14:textId="77777777" w:rsidR="000F2834" w:rsidRDefault="00000000">
      <w:pPr>
        <w:spacing w:after="23"/>
        <w:ind w:left="-5" w:hanging="10"/>
      </w:pPr>
      <w:r>
        <w:rPr>
          <w:b/>
          <w:sz w:val="24"/>
        </w:rPr>
        <w:t xml:space="preserve">Participant Type: </w:t>
      </w:r>
    </w:p>
    <w:p w14:paraId="13E227C5" w14:textId="77777777" w:rsidR="000F2834" w:rsidRDefault="00000000">
      <w:pPr>
        <w:spacing w:after="12" w:line="269" w:lineRule="auto"/>
        <w:ind w:left="-5" w:right="745" w:hanging="10"/>
      </w:pPr>
      <w:r>
        <w:rPr>
          <w:sz w:val="24"/>
        </w:rPr>
        <w:t xml:space="preserve">__ Student  </w:t>
      </w:r>
    </w:p>
    <w:p w14:paraId="661C74AD" w14:textId="77777777" w:rsidR="000F2834" w:rsidRDefault="00000000">
      <w:pPr>
        <w:spacing w:after="12" w:line="269" w:lineRule="auto"/>
        <w:ind w:left="-5" w:right="745" w:hanging="10"/>
      </w:pPr>
      <w:r>
        <w:rPr>
          <w:sz w:val="24"/>
        </w:rPr>
        <w:t xml:space="preserve">__ Instructor  </w:t>
      </w:r>
    </w:p>
    <w:p w14:paraId="6CB4EEF5" w14:textId="77777777" w:rsidR="000F2834" w:rsidRDefault="00000000">
      <w:pPr>
        <w:spacing w:after="12" w:line="269" w:lineRule="auto"/>
        <w:ind w:left="-5" w:right="745" w:hanging="10"/>
      </w:pPr>
      <w:r>
        <w:rPr>
          <w:sz w:val="24"/>
        </w:rPr>
        <w:t xml:space="preserve">__ Administrator </w:t>
      </w:r>
    </w:p>
    <w:p w14:paraId="0CA988AF" w14:textId="21C5EC3E" w:rsidR="007566FD" w:rsidRDefault="007566FD" w:rsidP="007566FD">
      <w:pPr>
        <w:spacing w:after="0" w:line="277" w:lineRule="auto"/>
        <w:ind w:right="4318"/>
      </w:pPr>
    </w:p>
    <w:tbl>
      <w:tblPr>
        <w:tblStyle w:val="TableGrid"/>
        <w:tblW w:w="9623" w:type="dxa"/>
        <w:tblInd w:w="8" w:type="dxa"/>
        <w:tblCellMar>
          <w:top w:w="0" w:type="dxa"/>
          <w:left w:w="1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"/>
        <w:gridCol w:w="5248"/>
        <w:gridCol w:w="860"/>
        <w:gridCol w:w="860"/>
        <w:gridCol w:w="860"/>
        <w:gridCol w:w="860"/>
      </w:tblGrid>
      <w:tr w:rsidR="00565386" w14:paraId="12B84DC9" w14:textId="77777777" w:rsidTr="001C5982">
        <w:trPr>
          <w:trHeight w:val="727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EFF3F8"/>
            <w:vAlign w:val="center"/>
          </w:tcPr>
          <w:p w14:paraId="40488EA6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b/>
                <w:color w:val="2B579A"/>
                <w:sz w:val="20"/>
              </w:rPr>
              <w:t>#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EFF3F8"/>
            <w:vAlign w:val="center"/>
          </w:tcPr>
          <w:p w14:paraId="3A953EE9" w14:textId="77777777" w:rsidR="00565386" w:rsidRDefault="00565386" w:rsidP="001C5982">
            <w:pPr>
              <w:spacing w:after="0"/>
            </w:pPr>
            <w:r>
              <w:rPr>
                <w:b/>
                <w:color w:val="2B579A"/>
                <w:sz w:val="20"/>
              </w:rPr>
              <w:t>Quality Factor / Statement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EFF3F8"/>
            <w:vAlign w:val="center"/>
          </w:tcPr>
          <w:p w14:paraId="0A9B4ADD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rFonts w:ascii="Courier New" w:eastAsia="Courier New" w:hAnsi="Courier New" w:cs="Courier New"/>
                <w:b/>
                <w:color w:val="2B579A"/>
                <w:sz w:val="28"/>
              </w:rPr>
              <w:t>4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EFF3F8"/>
            <w:vAlign w:val="center"/>
          </w:tcPr>
          <w:p w14:paraId="0293A813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rFonts w:ascii="Courier New" w:eastAsia="Courier New" w:hAnsi="Courier New" w:cs="Courier New"/>
                <w:b/>
                <w:color w:val="2B579A"/>
                <w:sz w:val="28"/>
              </w:rPr>
              <w:t>3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EFF3F8"/>
            <w:vAlign w:val="center"/>
          </w:tcPr>
          <w:p w14:paraId="75A3A5AF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rFonts w:ascii="Courier New" w:eastAsia="Courier New" w:hAnsi="Courier New" w:cs="Courier New"/>
                <w:b/>
                <w:color w:val="2B579A"/>
                <w:sz w:val="28"/>
              </w:rPr>
              <w:t>2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EFF3F8"/>
            <w:vAlign w:val="center"/>
          </w:tcPr>
          <w:p w14:paraId="2218210A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rFonts w:ascii="Courier New" w:eastAsia="Courier New" w:hAnsi="Courier New" w:cs="Courier New"/>
                <w:b/>
                <w:color w:val="2B579A"/>
                <w:sz w:val="28"/>
              </w:rPr>
              <w:t>1</w:t>
            </w:r>
          </w:p>
        </w:tc>
      </w:tr>
      <w:tr w:rsidR="00565386" w14:paraId="598BB84B" w14:textId="77777777" w:rsidTr="001C5982">
        <w:trPr>
          <w:trHeight w:val="615"/>
        </w:trPr>
        <w:tc>
          <w:tcPr>
            <w:tcW w:w="6183" w:type="dxa"/>
            <w:gridSpan w:val="2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nil"/>
            </w:tcBorders>
            <w:shd w:val="clear" w:color="auto" w:fill="2B579A"/>
            <w:vAlign w:val="center"/>
          </w:tcPr>
          <w:p w14:paraId="438CC0A1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1. Functional Suitability</w:t>
            </w:r>
          </w:p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09C6CB90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2A7C1C72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765BFFAD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single" w:sz="6" w:space="0" w:color="B8C9E0"/>
            </w:tcBorders>
            <w:shd w:val="clear" w:color="auto" w:fill="2B579A"/>
          </w:tcPr>
          <w:p w14:paraId="426C8DE1" w14:textId="77777777" w:rsidR="00565386" w:rsidRDefault="00565386" w:rsidP="001C5982"/>
        </w:tc>
      </w:tr>
      <w:tr w:rsidR="00565386" w14:paraId="48FAA64F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02A00FE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1.1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674F1C1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provides all essential functions to meet users' tasks and goals.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F6B5F0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528F77E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FAB6AD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E2EEB02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48F710B2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2CB04D5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1.2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1853AF1" w14:textId="77777777" w:rsidR="00565386" w:rsidRDefault="00565386" w:rsidP="001C5982">
            <w:pPr>
              <w:spacing w:after="0"/>
              <w:ind w:right="52"/>
            </w:pPr>
            <w:r>
              <w:rPr>
                <w:color w:val="333333"/>
                <w:sz w:val="20"/>
              </w:rPr>
              <w:t>The system produces accurate results for each function.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F33080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3C8555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77E4E5C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390E6E7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47CA2D64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9486244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1.3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8EEB03A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system’s functions effectively help users achieve specific tasks.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7EBA5FD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64BE41B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87AA9C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4CF826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07A8288F" w14:textId="77777777" w:rsidTr="001C5982">
        <w:trPr>
          <w:trHeight w:val="615"/>
        </w:trPr>
        <w:tc>
          <w:tcPr>
            <w:tcW w:w="6183" w:type="dxa"/>
            <w:gridSpan w:val="2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nil"/>
            </w:tcBorders>
            <w:shd w:val="clear" w:color="auto" w:fill="2B579A"/>
            <w:vAlign w:val="center"/>
          </w:tcPr>
          <w:p w14:paraId="323C20DB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2. Performance Efficiency</w:t>
            </w:r>
          </w:p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47C54EFE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77745384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44B4E8B6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single" w:sz="6" w:space="0" w:color="B8C9E0"/>
            </w:tcBorders>
            <w:shd w:val="clear" w:color="auto" w:fill="2B579A"/>
          </w:tcPr>
          <w:p w14:paraId="6B506E66" w14:textId="77777777" w:rsidR="00565386" w:rsidRDefault="00565386" w:rsidP="001C5982"/>
        </w:tc>
      </w:tr>
      <w:tr w:rsidR="00565386" w14:paraId="775568D8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87EAA15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2.4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E4FB40E" w14:textId="77777777" w:rsidR="00565386" w:rsidRDefault="00565386" w:rsidP="001C5982">
            <w:pPr>
              <w:spacing w:after="0"/>
              <w:ind w:right="96"/>
            </w:pPr>
            <w:r>
              <w:rPr>
                <w:color w:val="333333"/>
                <w:sz w:val="20"/>
              </w:rPr>
              <w:t>The system meets the required throughput rates for key processes.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2BB616B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99501A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46DAEA7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ED1F29E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1F5528D6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2A41152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2.5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B392B2B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reliably handles varying workload levels without performance issues.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B39C2D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1F3E6F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4EFF15C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40B44A4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0E2DF508" w14:textId="77777777" w:rsidTr="001C5982">
        <w:trPr>
          <w:trHeight w:val="615"/>
        </w:trPr>
        <w:tc>
          <w:tcPr>
            <w:tcW w:w="6183" w:type="dxa"/>
            <w:gridSpan w:val="2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nil"/>
            </w:tcBorders>
            <w:shd w:val="clear" w:color="auto" w:fill="2B579A"/>
            <w:vAlign w:val="center"/>
          </w:tcPr>
          <w:p w14:paraId="210C6ABE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3. Compatibility</w:t>
            </w:r>
          </w:p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7467BC0F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4AA67EC3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7059EDA8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single" w:sz="6" w:space="0" w:color="B8C9E0"/>
            </w:tcBorders>
            <w:shd w:val="clear" w:color="auto" w:fill="2B579A"/>
          </w:tcPr>
          <w:p w14:paraId="44FF38AC" w14:textId="77777777" w:rsidR="00565386" w:rsidRDefault="00565386" w:rsidP="001C5982"/>
        </w:tc>
      </w:tr>
      <w:tr w:rsidR="00565386" w14:paraId="41257099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41DDF84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3.1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91499DA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operates effectively alongside other software in a shared environment.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65F244E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B006B3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A1E4DF6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7A1B18E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</w:tbl>
    <w:p w14:paraId="545D7985" w14:textId="77777777" w:rsidR="00565386" w:rsidRDefault="00565386" w:rsidP="00565386">
      <w:pPr>
        <w:spacing w:after="0"/>
        <w:ind w:left="-1134" w:right="8176"/>
      </w:pPr>
    </w:p>
    <w:tbl>
      <w:tblPr>
        <w:tblStyle w:val="TableGrid"/>
        <w:tblW w:w="9623" w:type="dxa"/>
        <w:tblInd w:w="8" w:type="dxa"/>
        <w:tblCellMar>
          <w:top w:w="71" w:type="dxa"/>
          <w:left w:w="167" w:type="dxa"/>
          <w:bottom w:w="0" w:type="dxa"/>
          <w:right w:w="211" w:type="dxa"/>
        </w:tblCellMar>
        <w:tblLook w:val="04A0" w:firstRow="1" w:lastRow="0" w:firstColumn="1" w:lastColumn="0" w:noHBand="0" w:noVBand="1"/>
      </w:tblPr>
      <w:tblGrid>
        <w:gridCol w:w="935"/>
        <w:gridCol w:w="5248"/>
        <w:gridCol w:w="860"/>
        <w:gridCol w:w="860"/>
        <w:gridCol w:w="860"/>
        <w:gridCol w:w="860"/>
      </w:tblGrid>
      <w:tr w:rsidR="00565386" w14:paraId="552C371C" w14:textId="77777777" w:rsidTr="001C5982">
        <w:trPr>
          <w:trHeight w:val="1189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10BB84A" w14:textId="77777777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t>3.4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9A9A19C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integrates data from commonly used external systems.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BA9B66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8C6D034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E2E255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B5C761D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16437588" w14:textId="77777777" w:rsidTr="001C5982">
        <w:trPr>
          <w:trHeight w:val="2620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C4B21B0" w14:textId="77777777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t>3.5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95821BA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supports standardized formats or APIs that enhance interoperability.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512864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2B73ED9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AF2BC82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D36B17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73D041C5" w14:textId="77777777" w:rsidTr="001C5982">
        <w:trPr>
          <w:trHeight w:val="615"/>
        </w:trPr>
        <w:tc>
          <w:tcPr>
            <w:tcW w:w="9623" w:type="dxa"/>
            <w:gridSpan w:val="6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2B579A"/>
            <w:vAlign w:val="center"/>
          </w:tcPr>
          <w:p w14:paraId="35009E93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4. Interaction Capability</w:t>
            </w:r>
          </w:p>
        </w:tc>
      </w:tr>
      <w:tr w:rsidR="00565386" w14:paraId="1018022F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77810A4" w14:textId="77777777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t>4.1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423109B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Users can easily recognize that the system meets their needs.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04110E2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B316A4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1C6AD71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DF877C9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68547A6F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4188657" w14:textId="77777777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t>4.2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BE67319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New users can quickly learn to use the system’s primary functions.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2DA6877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FE663A9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48A40B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6E1325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4B339485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BE9DDD4" w14:textId="6B1666BF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t>4.</w:t>
            </w: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5EFB7E7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user interface is engaging and motivating for continued use.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86EE0F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0BA8CCC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FB8592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E42293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5F1E2FD3" w14:textId="77777777" w:rsidTr="001C5982">
        <w:trPr>
          <w:trHeight w:val="615"/>
        </w:trPr>
        <w:tc>
          <w:tcPr>
            <w:tcW w:w="9623" w:type="dxa"/>
            <w:gridSpan w:val="6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shd w:val="clear" w:color="auto" w:fill="2B579A"/>
            <w:vAlign w:val="center"/>
          </w:tcPr>
          <w:p w14:paraId="14D58A0F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5. Reliability</w:t>
            </w:r>
          </w:p>
        </w:tc>
      </w:tr>
      <w:tr w:rsidR="00565386" w14:paraId="1E5B6730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41D8B58" w14:textId="77777777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t>5.1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C7772B5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performs its functions consistently without faults under regular operation.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D784506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9FCC4A7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11133D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BFE1AE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2D08F999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39270A8" w14:textId="77777777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t>5.2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3F8BD2B" w14:textId="77777777" w:rsidR="00565386" w:rsidRDefault="00565386" w:rsidP="001C5982">
            <w:pPr>
              <w:spacing w:after="0"/>
              <w:jc w:val="both"/>
            </w:pPr>
            <w:r>
              <w:rPr>
                <w:color w:val="333333"/>
                <w:sz w:val="20"/>
              </w:rPr>
              <w:t>The system is reliably available whenever users need it.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87DCFD2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D9A83C8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BBE56FD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01BFEC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0E5DF644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C5C20FF" w14:textId="5E7E2E80" w:rsidR="00565386" w:rsidRDefault="00565386" w:rsidP="001C5982">
            <w:pPr>
              <w:spacing w:after="0"/>
              <w:ind w:left="44"/>
              <w:jc w:val="center"/>
            </w:pPr>
            <w:r>
              <w:rPr>
                <w:color w:val="333333"/>
                <w:sz w:val="20"/>
              </w:rPr>
              <w:lastRenderedPageBreak/>
              <w:t>5.</w:t>
            </w: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56ABC3E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prevents downtime and maintains steady performance.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AC455B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9181F8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D7D2DD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6538D3B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</w:tbl>
    <w:p w14:paraId="45BD3C69" w14:textId="77777777" w:rsidR="00565386" w:rsidRDefault="00565386" w:rsidP="00565386">
      <w:pPr>
        <w:spacing w:after="0"/>
        <w:ind w:left="-1134" w:right="8176"/>
      </w:pPr>
    </w:p>
    <w:tbl>
      <w:tblPr>
        <w:tblStyle w:val="TableGrid"/>
        <w:tblW w:w="9623" w:type="dxa"/>
        <w:tblInd w:w="8" w:type="dxa"/>
        <w:tblCellMar>
          <w:top w:w="0" w:type="dxa"/>
          <w:left w:w="1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"/>
        <w:gridCol w:w="5248"/>
        <w:gridCol w:w="860"/>
        <w:gridCol w:w="860"/>
        <w:gridCol w:w="860"/>
        <w:gridCol w:w="860"/>
      </w:tblGrid>
      <w:tr w:rsidR="00565386" w14:paraId="34027CBC" w14:textId="77777777" w:rsidTr="001C5982">
        <w:trPr>
          <w:trHeight w:val="615"/>
        </w:trPr>
        <w:tc>
          <w:tcPr>
            <w:tcW w:w="6183" w:type="dxa"/>
            <w:gridSpan w:val="2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nil"/>
            </w:tcBorders>
            <w:shd w:val="clear" w:color="auto" w:fill="2B579A"/>
            <w:vAlign w:val="center"/>
          </w:tcPr>
          <w:p w14:paraId="07C35A58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6. Security</w:t>
            </w:r>
          </w:p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6C6D9F68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448956E3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63D710EA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single" w:sz="6" w:space="0" w:color="B8C9E0"/>
            </w:tcBorders>
            <w:shd w:val="clear" w:color="auto" w:fill="2B579A"/>
          </w:tcPr>
          <w:p w14:paraId="4CB0C1AA" w14:textId="77777777" w:rsidR="00565386" w:rsidRDefault="00565386" w:rsidP="001C5982"/>
        </w:tc>
      </w:tr>
      <w:tr w:rsidR="00565386" w14:paraId="2C4E0E81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E781A4D" w14:textId="649862E2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6.</w:t>
            </w:r>
            <w:r>
              <w:rPr>
                <w:color w:val="333333"/>
                <w:sz w:val="20"/>
              </w:rPr>
              <w:t>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095EC4A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provides effective logs and traces of user actions for accountability.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296B77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B081462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002E57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A2AF036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3C7B4D8F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98F25BB" w14:textId="08998AF4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6.</w:t>
            </w:r>
            <w:r>
              <w:rPr>
                <w:color w:val="333333"/>
                <w:sz w:val="20"/>
              </w:rPr>
              <w:t>2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3A74084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reliably authenticates user and system identities.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262C9AB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2DF640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F0E8377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AD65B59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7FD25DD6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15B33E6" w14:textId="5DD77A8F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6.</w:t>
            </w: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2E2ED4E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sustains operations effectively even under potential threats.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6B66848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ECB6CAC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D14DD26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474CC67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3A8BF3B7" w14:textId="77777777" w:rsidTr="001C5982">
        <w:trPr>
          <w:trHeight w:val="615"/>
        </w:trPr>
        <w:tc>
          <w:tcPr>
            <w:tcW w:w="6183" w:type="dxa"/>
            <w:gridSpan w:val="2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nil"/>
            </w:tcBorders>
            <w:shd w:val="clear" w:color="auto" w:fill="2B579A"/>
            <w:vAlign w:val="center"/>
          </w:tcPr>
          <w:p w14:paraId="4466D374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7. Maintainability</w:t>
            </w:r>
          </w:p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37CAD498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7B4AA1AF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7929A7F0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single" w:sz="6" w:space="0" w:color="B8C9E0"/>
            </w:tcBorders>
            <w:shd w:val="clear" w:color="auto" w:fill="2B579A"/>
          </w:tcPr>
          <w:p w14:paraId="4E1C9BA5" w14:textId="77777777" w:rsidR="00565386" w:rsidRDefault="00565386" w:rsidP="001C5982"/>
        </w:tc>
      </w:tr>
      <w:tr w:rsidR="00565386" w14:paraId="70829252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611871A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7.1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978BF33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system’s modular structure allows updates with minimal impact on other components.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84BB754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BC50D6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19ED918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5FB308E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208F5F3D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C3452B7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7.2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E562B4B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System components are reusable across projects or versions.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AC7BCE8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BA6CFE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9826632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A977C7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60FEDEE9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7457802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7.3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F19BE30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It is easy to analyze the impact of changes on system performance.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9A232F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E8B2857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B978B4A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FC76F1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45C90732" w14:textId="77777777" w:rsidTr="001C5982">
        <w:trPr>
          <w:trHeight w:val="615"/>
        </w:trPr>
        <w:tc>
          <w:tcPr>
            <w:tcW w:w="6183" w:type="dxa"/>
            <w:gridSpan w:val="2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nil"/>
            </w:tcBorders>
            <w:shd w:val="clear" w:color="auto" w:fill="2B579A"/>
            <w:vAlign w:val="center"/>
          </w:tcPr>
          <w:p w14:paraId="2CBA8B01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8. Flexibility</w:t>
            </w:r>
          </w:p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0B737098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66B338C7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04962807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single" w:sz="6" w:space="0" w:color="B8C9E0"/>
            </w:tcBorders>
            <w:shd w:val="clear" w:color="auto" w:fill="2B579A"/>
          </w:tcPr>
          <w:p w14:paraId="0F8A4014" w14:textId="77777777" w:rsidR="00565386" w:rsidRDefault="00565386" w:rsidP="001C5982"/>
        </w:tc>
      </w:tr>
      <w:tr w:rsidR="00565386" w14:paraId="6F0C2125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C25F164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8.1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6AA5634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adapts easily to different hardware or software environments.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FB9F0AB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B52998E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AD9905C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78406F9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633EAAD1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3F608C77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8.4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5F98D2A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can effectively replace other software performing similar functions.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1A97F98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E909D18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CE7885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96783F9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3DFEAF14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62BF913" w14:textId="5A326078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8.</w:t>
            </w:r>
            <w:r>
              <w:rPr>
                <w:color w:val="333333"/>
                <w:sz w:val="20"/>
              </w:rPr>
              <w:t>3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FFF565A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easily adjusts to new or evolving requirements.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1A06554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15C2EEB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880BA53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D78CA89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6FC5885C" w14:textId="77777777" w:rsidTr="001C5982">
        <w:trPr>
          <w:trHeight w:val="615"/>
        </w:trPr>
        <w:tc>
          <w:tcPr>
            <w:tcW w:w="6183" w:type="dxa"/>
            <w:gridSpan w:val="2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nil"/>
            </w:tcBorders>
            <w:shd w:val="clear" w:color="auto" w:fill="2B579A"/>
            <w:vAlign w:val="center"/>
          </w:tcPr>
          <w:p w14:paraId="6E8F6CC7" w14:textId="77777777" w:rsidR="00565386" w:rsidRDefault="00565386" w:rsidP="001C5982">
            <w:pPr>
              <w:spacing w:after="0"/>
            </w:pPr>
            <w:r>
              <w:rPr>
                <w:b/>
                <w:color w:val="FFFFFF"/>
                <w:sz w:val="20"/>
              </w:rPr>
              <w:t>9. Safety</w:t>
            </w:r>
          </w:p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0F4CF852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16DF162B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nil"/>
            </w:tcBorders>
            <w:shd w:val="clear" w:color="auto" w:fill="2B579A"/>
          </w:tcPr>
          <w:p w14:paraId="076221D4" w14:textId="77777777" w:rsidR="00565386" w:rsidRDefault="00565386" w:rsidP="001C5982"/>
        </w:tc>
        <w:tc>
          <w:tcPr>
            <w:tcW w:w="860" w:type="dxa"/>
            <w:tcBorders>
              <w:top w:val="single" w:sz="6" w:space="0" w:color="B8C9E0"/>
              <w:left w:val="nil"/>
              <w:bottom w:val="single" w:sz="6" w:space="0" w:color="B8C9E0"/>
              <w:right w:val="single" w:sz="6" w:space="0" w:color="B8C9E0"/>
            </w:tcBorders>
            <w:shd w:val="clear" w:color="auto" w:fill="2B579A"/>
          </w:tcPr>
          <w:p w14:paraId="5AB869F3" w14:textId="77777777" w:rsidR="00565386" w:rsidRDefault="00565386" w:rsidP="001C5982"/>
        </w:tc>
      </w:tr>
      <w:tr w:rsidR="00565386" w14:paraId="61199F1C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80D1FA5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lastRenderedPageBreak/>
              <w:t>9.1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7A83B7E8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restricts operations to safe limits under defined conditions.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A333D9D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ACF6D1B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29959B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01357BC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7B9D00D0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2EF9F0E1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9.2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459ABD4E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effectively identifies and manages potential operational risks.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C5D43C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0FF3A5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A6CC7E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A3EF07F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  <w:tr w:rsidR="00565386" w14:paraId="3FF66EB6" w14:textId="77777777" w:rsidTr="001C5982">
        <w:trPr>
          <w:trHeight w:val="895"/>
        </w:trPr>
        <w:tc>
          <w:tcPr>
            <w:tcW w:w="935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135331B" w14:textId="77777777" w:rsidR="00565386" w:rsidRDefault="00565386" w:rsidP="001C5982">
            <w:pPr>
              <w:spacing w:after="0"/>
              <w:ind w:right="52"/>
              <w:jc w:val="center"/>
            </w:pPr>
            <w:r>
              <w:rPr>
                <w:color w:val="333333"/>
                <w:sz w:val="20"/>
              </w:rPr>
              <w:t>9.3</w:t>
            </w:r>
          </w:p>
        </w:tc>
        <w:tc>
          <w:tcPr>
            <w:tcW w:w="5248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0F68348" w14:textId="77777777" w:rsidR="00565386" w:rsidRDefault="00565386" w:rsidP="001C5982">
            <w:pPr>
              <w:spacing w:after="0"/>
            </w:pPr>
            <w:r>
              <w:rPr>
                <w:color w:val="333333"/>
                <w:sz w:val="20"/>
              </w:rPr>
              <w:t>The system reliably enters a safe mode if a failure occurs.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0C1706EC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6A715430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18B7B39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  <w:tc>
          <w:tcPr>
            <w:tcW w:w="860" w:type="dxa"/>
            <w:tcBorders>
              <w:top w:val="single" w:sz="6" w:space="0" w:color="B8C9E0"/>
              <w:left w:val="single" w:sz="6" w:space="0" w:color="B8C9E0"/>
              <w:bottom w:val="single" w:sz="6" w:space="0" w:color="B8C9E0"/>
              <w:right w:val="single" w:sz="6" w:space="0" w:color="B8C9E0"/>
            </w:tcBorders>
            <w:vAlign w:val="center"/>
          </w:tcPr>
          <w:p w14:paraId="5A7119C5" w14:textId="77777777" w:rsidR="00565386" w:rsidRDefault="00565386" w:rsidP="001C5982">
            <w:pPr>
              <w:spacing w:after="0"/>
              <w:ind w:left="137"/>
            </w:pPr>
            <w:r>
              <w:rPr>
                <w:rFonts w:ascii="Segoe UI Symbol" w:eastAsia="Courier New" w:hAnsi="Segoe UI Symbol" w:cs="Segoe UI Symbol"/>
                <w:color w:val="333333"/>
                <w:sz w:val="28"/>
              </w:rPr>
              <w:t>☐</w:t>
            </w:r>
          </w:p>
        </w:tc>
      </w:tr>
    </w:tbl>
    <w:p w14:paraId="6C021548" w14:textId="77777777" w:rsidR="00565386" w:rsidRDefault="00565386" w:rsidP="00565386">
      <w:pPr>
        <w:pBdr>
          <w:left w:val="single" w:sz="30" w:space="0" w:color="2B579A"/>
        </w:pBdr>
        <w:shd w:val="clear" w:color="auto" w:fill="F9F9F9"/>
        <w:spacing w:after="177"/>
        <w:ind w:left="285"/>
      </w:pPr>
      <w:r>
        <w:rPr>
          <w:b/>
          <w:color w:val="2B579A"/>
          <w:sz w:val="24"/>
        </w:rPr>
        <w:t>Rating Key</w:t>
      </w:r>
    </w:p>
    <w:p w14:paraId="26F74AD7" w14:textId="77777777" w:rsidR="00565386" w:rsidRDefault="00565386" w:rsidP="00565386">
      <w:pPr>
        <w:pBdr>
          <w:left w:val="single" w:sz="30" w:space="0" w:color="2B579A"/>
        </w:pBdr>
        <w:shd w:val="clear" w:color="auto" w:fill="F9F9F9"/>
        <w:spacing w:after="91"/>
        <w:ind w:left="295" w:hanging="10"/>
      </w:pPr>
      <w:r>
        <w:rPr>
          <w:b/>
          <w:color w:val="333333"/>
          <w:sz w:val="20"/>
        </w:rPr>
        <w:t>4:</w:t>
      </w:r>
      <w:r>
        <w:rPr>
          <w:color w:val="333333"/>
          <w:sz w:val="20"/>
        </w:rPr>
        <w:t xml:space="preserve"> Strongly Agree / Excellent</w:t>
      </w:r>
    </w:p>
    <w:p w14:paraId="77FEF24B" w14:textId="77777777" w:rsidR="00565386" w:rsidRDefault="00565386" w:rsidP="00565386">
      <w:pPr>
        <w:pBdr>
          <w:left w:val="single" w:sz="30" w:space="0" w:color="2B579A"/>
        </w:pBdr>
        <w:shd w:val="clear" w:color="auto" w:fill="F9F9F9"/>
        <w:spacing w:after="91"/>
        <w:ind w:left="295" w:hanging="10"/>
      </w:pPr>
      <w:r>
        <w:rPr>
          <w:b/>
          <w:color w:val="333333"/>
          <w:sz w:val="20"/>
        </w:rPr>
        <w:t>3:</w:t>
      </w:r>
      <w:r>
        <w:rPr>
          <w:color w:val="333333"/>
          <w:sz w:val="20"/>
        </w:rPr>
        <w:t xml:space="preserve"> Agree / Good</w:t>
      </w:r>
    </w:p>
    <w:p w14:paraId="0AA21F6F" w14:textId="77777777" w:rsidR="00565386" w:rsidRDefault="00565386" w:rsidP="00565386">
      <w:pPr>
        <w:pBdr>
          <w:left w:val="single" w:sz="30" w:space="0" w:color="2B579A"/>
        </w:pBdr>
        <w:shd w:val="clear" w:color="auto" w:fill="F9F9F9"/>
        <w:spacing w:after="91"/>
        <w:ind w:left="295" w:hanging="10"/>
      </w:pPr>
      <w:r>
        <w:rPr>
          <w:b/>
          <w:color w:val="333333"/>
          <w:sz w:val="20"/>
        </w:rPr>
        <w:t>2:</w:t>
      </w:r>
      <w:r>
        <w:rPr>
          <w:color w:val="333333"/>
          <w:sz w:val="20"/>
        </w:rPr>
        <w:t xml:space="preserve"> Disagree / Fair</w:t>
      </w:r>
    </w:p>
    <w:p w14:paraId="0BDEA9C6" w14:textId="77777777" w:rsidR="009171F2" w:rsidRDefault="009171F2" w:rsidP="007566FD">
      <w:pPr>
        <w:spacing w:after="0" w:line="277" w:lineRule="auto"/>
        <w:ind w:right="4318"/>
      </w:pPr>
    </w:p>
    <w:sectPr w:rsidR="009171F2">
      <w:type w:val="continuous"/>
      <w:pgSz w:w="12240" w:h="15840"/>
      <w:pgMar w:top="1441" w:right="1444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834"/>
    <w:rsid w:val="000F2834"/>
    <w:rsid w:val="003A0DF5"/>
    <w:rsid w:val="004B78D6"/>
    <w:rsid w:val="00565386"/>
    <w:rsid w:val="007566FD"/>
    <w:rsid w:val="009171F2"/>
    <w:rsid w:val="00DB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E7736"/>
  <w15:docId w15:val="{DDF94D65-718F-4BEC-9648-9A69BC41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DB310C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magsumbolzyrus@gmail.com</dc:creator>
  <cp:keywords/>
  <cp:lastModifiedBy>john gargoles</cp:lastModifiedBy>
  <cp:revision>2</cp:revision>
  <dcterms:created xsi:type="dcterms:W3CDTF">2026-05-06T06:23:00Z</dcterms:created>
  <dcterms:modified xsi:type="dcterms:W3CDTF">2026-05-06T06:23:00Z</dcterms:modified>
</cp:coreProperties>
</file>