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Forward Deployed Engineer with 2.5 years of experience designing and deploying agentic workflows and enterprise platform architecture across 90+ client environments. Expert in integrating Databricks solutions, building multi-agent systems, and optimizing distributed data pipelines to drive system reliability and rapid client onboarding.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enterprise platform architecture as sole engineer, resolving production reliability failures and streamlining workflow deployment across 90+ enterprise client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client systems deployment speed, achieving a 98% overall onboarding reduction (15 days to &lt;3 hours) across two platform integration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workflows from legacy SSIS to a Kubernetes-backed Databricks Spark platform, achieving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log obfuscation engine (ANTLR) that resolved a compliance-critical deployment blocker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agentic workflows and data pipelines on Databricks, transforming metadata and usage logs across 4 entity types into a structured semantic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generating a domain-grounded semantic model (15-cluster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framework of AI agents with deterministic reasoning and runtime semantic retrieval, driving a 60% reduction in query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