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Arial" w:hAnsi="Arial"/>
          <w:b/>
          <w:sz w:val="32"/>
        </w:rPr>
        <w:t>SAHIL GARG</w:t>
      </w:r>
    </w:p>
    <w:p>
      <w:pPr>
        <w:spacing w:before="0" w:after="200" w:line="276" w:lineRule="auto"/>
        <w:jc w:val="center"/>
      </w:pPr>
      <w:r>
        <w:rPr>
          <w:rFonts w:ascii="Arial" w:hAnsi="Arial"/>
          <w:sz w:val="19"/>
        </w:rPr>
        <w:t>+91 9109268883 | gargshubh200@gmail.com | linkedin.com/in/iamsahilgarg | github.com/sahilgarg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SUMMARY</w:t>
      </w:r>
    </w:p>
    <w:p>
      <w:pPr>
        <w:spacing w:before="0" w:after="160" w:line="276" w:lineRule="auto"/>
      </w:pPr>
      <w:r>
        <w:rPr>
          <w:rFonts w:ascii="Arial" w:hAnsi="Arial"/>
          <w:sz w:val="20"/>
        </w:rPr>
        <w:t>Software Engineer with 2.5 years of experience delivering production-grade solutions and distributed systems across 90+ enterprise client environments. Expert in solution architecture, technical consulting, and building high-impact data pipelines that integrate complex data ecosystems with cloud-native architectures. Proven track record of partnering directly with enterprise customers to translate business goals into scalable, real-time data solutions.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EXPERIENCE</w:t>
      </w:r>
    </w:p>
    <w:p>
      <w:pPr>
        <w:spacing w:before="80" w:after="40" w:line="276" w:lineRule="auto"/>
      </w:pPr>
      <w:r>
        <w:rPr>
          <w:rFonts w:ascii="Arial" w:hAnsi="Arial"/>
          <w:b/>
          <w:sz w:val="21"/>
        </w:rPr>
        <w:t>Software Engineer — o9 Solutions</w:t>
      </w:r>
      <w:r>
        <w:rPr>
          <w:rFonts w:ascii="Arial" w:hAnsi="Arial"/>
          <w:sz w:val="20"/>
        </w:rPr>
        <w:t xml:space="preserve"> | Jul 2024 - Present | Bengaluru, India</w:t>
      </w:r>
    </w:p>
    <w:p>
      <w:pPr>
        <w:spacing w:before="40" w:after="40" w:line="276" w:lineRule="auto"/>
      </w:pPr>
      <w:r>
        <w:rPr>
          <w:rFonts w:ascii="Arial" w:hAnsi="Arial"/>
          <w:b/>
          <w:i/>
          <w:sz w:val="20"/>
        </w:rPr>
        <w:t>Centralized Continuous Monitoring (CCM)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Designed and engineered a centralized ETL and data pipeline architecture as the sole engineer, delivering production-grade solutions that resolved reliability failures across 90+ enterprise customer environments.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Led the technical delivery and solution engineering of a deployment framework that accelerated client onboarding, achieving a 98% reduction (from 15 days to &lt;3 hours) across two architectural iterations.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Managed technical consulting and engineering coordination for production onboarding across 90+ enterprise environments, ensuring successful solution architecture delivery with zero dedicated support staff.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Authored complete product TDD and user documentation, reducing support tickets and engineering dependency.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Spearheaded the strategic migration of 7 enterprise ETL workflows to a Kubernetes-backed Spark platform, optimizing distributed systems and data pipelines to achieve a 40% reduction in data processing time.</w:t>
      </w:r>
    </w:p>
    <w:p>
      <w:pPr>
        <w:spacing w:before="40" w:after="40" w:line="276" w:lineRule="auto"/>
      </w:pPr>
      <w:r>
        <w:rPr>
          <w:rFonts w:ascii="Arial" w:hAnsi="Arial"/>
          <w:b/>
          <w:i/>
          <w:sz w:val="20"/>
        </w:rPr>
        <w:t>DSL Tooling Engine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Architected and delivered a grammar-driven log obfuscation engine (ANTLR) as a pragmatic solution that unblocked critical production deployments for over 15 enterprise clients.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Formulated a grammar-driven query decomposition engine (ANTLR) powering performance recommendations and QA user-journey reconstruction.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Received Q1 2026 Spot Award for obfuscator delivery and orchestration migration leadership.</w:t>
      </w:r>
    </w:p>
    <w:p>
      <w:pPr>
        <w:spacing w:before="40" w:after="40" w:line="276" w:lineRule="auto"/>
      </w:pPr>
      <w:r>
        <w:rPr>
          <w:rFonts w:ascii="Arial" w:hAnsi="Arial"/>
          <w:b/>
          <w:i/>
          <w:sz w:val="20"/>
        </w:rPr>
        <w:t>Entity Ranking &amp; Semantic Context Generation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Engineered an agentic data pipeline transforming metadata and usage logs across 4 entity types into a structured semantic knowledge layer.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Constructed a PageRank-based entity ranking engine on a bipartite graph combining structural connectivity with usage scoring across 4 enterprise clients.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Implemented a two-pass LLM pipeline generating a domain-grounded semantic model (15-cluster knowledge layer).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sz w:val="19"/>
        </w:rPr>
        <w:t>Developed a skills-based agent framework with deterministic reasoning and runtime semantic retrieval, driving a 60% reduction in query resolution time for real-time data solutions.</w:t>
      </w:r>
    </w:p>
    <w:p>
      <w:pPr>
        <w:spacing w:before="80" w:after="40" w:line="276" w:lineRule="auto"/>
      </w:pPr>
      <w:r>
        <w:rPr>
          <w:rFonts w:ascii="Arial" w:hAnsi="Arial"/>
          <w:b/>
          <w:sz w:val="21"/>
        </w:rPr>
        <w:t>Application Engineer Intern — o9 Solutions</w:t>
      </w:r>
      <w:r>
        <w:rPr>
          <w:rFonts w:ascii="Arial" w:hAnsi="Arial"/>
          <w:sz w:val="20"/>
        </w:rPr>
        <w:t xml:space="preserve"> | Jan 2024 - Jun 2024 | Bengaluru, India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SKILLS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Languages And Tools: </w:t>
      </w:r>
      <w:r>
        <w:rPr>
          <w:rFonts w:ascii="Arial" w:hAnsi="Arial"/>
          <w:sz w:val="19"/>
        </w:rPr>
        <w:t>Python, SQL, REST APIs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Ai And Agentic: </w:t>
      </w:r>
      <w:r>
        <w:rPr>
          <w:rFonts w:ascii="Arial" w:hAnsi="Arial"/>
          <w:sz w:val="19"/>
        </w:rPr>
        <w:t>LangChain, LangGraph, LangSmith, Langfuse, Google ADK, LLM APIs, Multi-Agent Systems, Vertex AI, Memory Management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Llm Concepts: </w:t>
      </w:r>
      <w:r>
        <w:rPr>
          <w:rFonts w:ascii="Arial" w:hAnsi="Arial"/>
          <w:sz w:val="19"/>
        </w:rPr>
        <w:t>RAG, Tool Calling, Prompt Engineering, Context Management, Chain-of-Thought Reasoning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Data And Orchestration: </w:t>
      </w:r>
      <w:r>
        <w:rPr>
          <w:rFonts w:ascii="Arial" w:hAnsi="Arial"/>
          <w:sz w:val="19"/>
        </w:rPr>
        <w:t>Apache Spark, PySpark, Databricks (Delta Lake), Apache Airflow, SSIS, Apache Kafka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Cloud And Infra: </w:t>
      </w:r>
      <w:r>
        <w:rPr>
          <w:rFonts w:ascii="Arial" w:hAnsi="Arial"/>
          <w:sz w:val="19"/>
        </w:rPr>
        <w:t>Kubernetes, AWS, GCP, Azure, Cloud Storage (S3, GCS, ADLS), Redis, Elasticsearch, Solr, RabbitMQ</w:t>
      </w:r>
    </w:p>
    <w:p>
      <w:pPr>
        <w:spacing w:before="0" w:after="40" w:line="276" w:lineRule="auto"/>
      </w:pPr>
      <w:r>
        <w:rPr>
          <w:rFonts w:ascii="Arial" w:hAnsi="Arial"/>
          <w:b/>
          <w:sz w:val="19"/>
        </w:rPr>
        <w:t xml:space="preserve">Specialized: </w:t>
      </w:r>
      <w:r>
        <w:rPr>
          <w:rFonts w:ascii="Arial" w:hAnsi="Arial"/>
          <w:sz w:val="19"/>
        </w:rPr>
        <w:t>ANTLR, DSL Parsing, Graph Algorithms (PageRank), Semantic Retrieval, Modular Agent Components</w:t>
      </w:r>
    </w:p>
    <w:p>
      <w:pPr>
        <w:spacing w:before="160" w:after="80" w:line="276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40" w:after="40" w:line="276" w:lineRule="auto"/>
      </w:pPr>
      <w:r>
        <w:rPr>
          <w:rFonts w:ascii="Arial" w:hAnsi="Arial"/>
          <w:sz w:val="19"/>
        </w:rPr>
        <w:t>institutiondegreeperiodachievements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