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Forward Deployed AI Engineer with 2.5 years of experience building production LLM systems, agent workflows, and vector knowledge layers on top of enterprise data platforms across 90+ client environments. Expert in writing high-performance Python code and custom parsing engines to accelerate client onboarding and resolve distributed system reliability issues.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centralized distributed systems architecture as sole engineer, resolving production reliability failures across 90+ enterprise client environments.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Accelerated enterprise accounts deployment speed, achieving a 98% overall onboarding reduction (15 days to &lt;3 hours) across two architectural iterations.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Partnered directly with customer technical leads for production onboarding across 90+ enterprise environments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 and user documentation,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strategic migration of 7 enterprise data platforms workflows from legacy SSIS to a Kubernetes-backed Databricks and Apache Spark platform, achieving a 40% reduction in data processing time.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Wrote custom parsing engines and architected a grammar-driven log obfuscation engine (ANTLR) that resolved a compliance-critical deployment blocker for over 15 enterprise accounts.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Wrote high-performance Python code utilizing a grammar-driven query decomposition engine (ANTLR) powering performance recommendations and QA user-journey reconstruction.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an agentic data pipeline transforming metadata and usage logs across 4 entity types into a structured vector knowledge layer using Python.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on a bipartite graph combining structural connectivity with usage scoring across 4 enterprise accounts.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Implemented a production LLM systems pipeline generating a domain-grounded semantic model (15-cluster vector knowledge layer).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an agentic frameworks and agent workflows with deterministic reasoning and runtime semantic retrieval, driving a 60% reduction in query resolution time.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