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/>
          <w:b/>
          <w:sz w:val="32"/>
        </w:rPr>
        <w:t>SAHIL GARG</w:t>
      </w:r>
    </w:p>
    <w:p>
      <w:pPr>
        <w:spacing w:before="0" w:after="200" w:line="276" w:lineRule="auto"/>
        <w:jc w:val="center"/>
      </w:pPr>
      <w:r>
        <w:rPr>
          <w:rFonts w:ascii="Arial" w:hAnsi="Arial"/>
          <w:sz w:val="19"/>
        </w:rPr>
        <w:t>+91 9109268883 | gargshubh200@gmail.com | linkedin.com/in/iamsahilgarg | github.com/sahilgarg</w:t>
      </w:r>
    </w:p>
    <w:p>
      <w:pPr>
        <w:spacing w:before="160" w:after="80" w:line="276" w:lineRule="auto"/>
      </w:pPr>
      <w:r>
        <w:rPr>
          <w:rFonts w:ascii="Arial" w:hAnsi="Arial"/>
          <w:b/>
          <w:sz w:val="22"/>
        </w:rPr>
        <w:t>SUMMARY</w:t>
      </w:r>
    </w:p>
    <w:p>
      <w:pPr>
        <w:spacing w:before="0" w:after="160" w:line="276" w:lineRule="auto"/>
      </w:pPr>
      <w:r>
        <w:rPr>
          <w:rFonts w:ascii="Arial" w:hAnsi="Arial"/>
          <w:sz w:val="20"/>
        </w:rPr>
        <w:t>Software Engineer specializing in applied AI systems, custom backend tooling, and scalable enterprise platform software.</w:t>
      </w:r>
    </w:p>
    <w:p>
      <w:pPr>
        <w:spacing w:before="160" w:after="80" w:line="276" w:lineRule="auto"/>
      </w:pPr>
      <w:r>
        <w:rPr>
          <w:rFonts w:ascii="Arial" w:hAnsi="Arial"/>
          <w:b/>
          <w:sz w:val="22"/>
        </w:rPr>
        <w:t>EXPERIENCE</w:t>
      </w:r>
    </w:p>
    <w:p>
      <w:pPr>
        <w:spacing w:before="80" w:after="40" w:line="276" w:lineRule="auto"/>
      </w:pPr>
      <w:r>
        <w:rPr>
          <w:rFonts w:ascii="Arial" w:hAnsi="Arial"/>
          <w:b/>
          <w:sz w:val="21"/>
        </w:rPr>
        <w:t>Software Engineer — o9 Solutions</w:t>
      </w:r>
      <w:r>
        <w:rPr>
          <w:rFonts w:ascii="Arial" w:hAnsi="Arial"/>
          <w:sz w:val="20"/>
        </w:rPr>
        <w:t xml:space="preserve"> | Jul 2024 - Present | Bengaluru, India</w:t>
      </w:r>
    </w:p>
    <w:p>
      <w:pPr>
        <w:spacing w:before="40" w:after="40" w:line="276" w:lineRule="auto"/>
      </w:pPr>
      <w:r>
        <w:rPr>
          <w:rFonts w:ascii="Arial" w:hAnsi="Arial"/>
          <w:b/>
          <w:i/>
          <w:sz w:val="20"/>
        </w:rPr>
        <w:t>Centralized Continuous Monitoring (CCM)</w:t>
      </w:r>
    </w:p>
    <w:p>
      <w:pPr>
        <w:pStyle w:val="ListBullet"/>
        <w:spacing w:before="0" w:after="40" w:line="276" w:lineRule="auto"/>
      </w:pPr>
      <w:r>
        <w:rPr>
          <w:rFonts w:ascii="Arial" w:hAnsi="Arial"/>
          <w:sz w:val="19"/>
        </w:rPr>
        <w:t>Engineered centralized ETL architecture as sole engineer, resolving production reliability failures across 90+ enterprise client environments.</w:t>
      </w:r>
    </w:p>
    <w:p>
      <w:pPr>
        <w:pStyle w:val="ListBullet"/>
        <w:spacing w:before="0" w:after="40" w:line="276" w:lineRule="auto"/>
      </w:pPr>
      <w:r>
        <w:rPr>
          <w:rFonts w:ascii="Arial" w:hAnsi="Arial"/>
          <w:sz w:val="19"/>
        </w:rPr>
        <w:t>Accelerated client deployment speed, achieving a 98% overall onboarding reduction (15 days to &lt;3 hours) across two architectural iterations.</w:t>
      </w:r>
    </w:p>
    <w:p>
      <w:pPr>
        <w:pStyle w:val="ListBullet"/>
        <w:spacing w:before="0" w:after="40" w:line="276" w:lineRule="auto"/>
      </w:pPr>
      <w:r>
        <w:rPr>
          <w:rFonts w:ascii="Arial" w:hAnsi="Arial"/>
          <w:sz w:val="19"/>
        </w:rPr>
        <w:t>Owned engineering coordination for production onboarding across 90+ enterprise environments with zero dedicated support staff.</w:t>
      </w:r>
    </w:p>
    <w:p>
      <w:pPr>
        <w:pStyle w:val="ListBullet"/>
        <w:spacing w:before="0" w:after="40" w:line="276" w:lineRule="auto"/>
      </w:pPr>
      <w:r>
        <w:rPr>
          <w:rFonts w:ascii="Arial" w:hAnsi="Arial"/>
          <w:sz w:val="19"/>
        </w:rPr>
        <w:t>Authored complete product TDD and user documentation, reducing support tickets and engineering dependency.</w:t>
      </w:r>
    </w:p>
    <w:p>
      <w:pPr>
        <w:pStyle w:val="ListBullet"/>
        <w:spacing w:before="0" w:after="40" w:line="276" w:lineRule="auto"/>
      </w:pPr>
      <w:r>
        <w:rPr>
          <w:rFonts w:ascii="Arial" w:hAnsi="Arial"/>
          <w:sz w:val="19"/>
        </w:rPr>
        <w:t>Spearheaded strategic migration of 7 enterprise ETL workflows from legacy SSIS to a Kubernetes-backed Spark platform, achieving a 40% reduction in data processing time.</w:t>
      </w:r>
    </w:p>
    <w:p>
      <w:pPr>
        <w:spacing w:before="40" w:after="40" w:line="276" w:lineRule="auto"/>
      </w:pPr>
      <w:r>
        <w:rPr>
          <w:rFonts w:ascii="Arial" w:hAnsi="Arial"/>
          <w:b/>
          <w:i/>
          <w:sz w:val="20"/>
        </w:rPr>
        <w:t>DSL Tooling Engine</w:t>
      </w:r>
    </w:p>
    <w:p>
      <w:pPr>
        <w:pStyle w:val="ListBullet"/>
        <w:spacing w:before="0" w:after="40" w:line="276" w:lineRule="auto"/>
      </w:pPr>
      <w:r>
        <w:rPr>
          <w:rFonts w:ascii="Arial" w:hAnsi="Arial"/>
          <w:sz w:val="19"/>
        </w:rPr>
        <w:t>Architected a grammar-driven log obfuscation engine (ANTLR) that resolved a compliance-critical deployment blocker for over 15 enterprise clients.</w:t>
      </w:r>
    </w:p>
    <w:p>
      <w:pPr>
        <w:pStyle w:val="ListBullet"/>
        <w:spacing w:before="0" w:after="40" w:line="276" w:lineRule="auto"/>
      </w:pPr>
      <w:r>
        <w:rPr>
          <w:rFonts w:ascii="Arial" w:hAnsi="Arial"/>
          <w:sz w:val="19"/>
        </w:rPr>
        <w:t>Formulated a grammar-driven query decomposition engine (ANTLR) powering performance recommendations and QA user-journey reconstruction.</w:t>
      </w:r>
    </w:p>
    <w:p>
      <w:pPr>
        <w:pStyle w:val="ListBullet"/>
        <w:spacing w:before="0" w:after="40" w:line="276" w:lineRule="auto"/>
      </w:pPr>
      <w:r>
        <w:rPr>
          <w:rFonts w:ascii="Arial" w:hAnsi="Arial"/>
          <w:sz w:val="19"/>
        </w:rPr>
        <w:t>Received Q1 2026 Spot Award for obfuscator delivery and orchestration migration leadership.</w:t>
      </w:r>
    </w:p>
    <w:p>
      <w:pPr>
        <w:spacing w:before="40" w:after="40" w:line="276" w:lineRule="auto"/>
      </w:pPr>
      <w:r>
        <w:rPr>
          <w:rFonts w:ascii="Arial" w:hAnsi="Arial"/>
          <w:b/>
          <w:i/>
          <w:sz w:val="20"/>
        </w:rPr>
        <w:t>Entity Ranking &amp; Semantic Context Generation</w:t>
      </w:r>
    </w:p>
    <w:p>
      <w:pPr>
        <w:pStyle w:val="ListBullet"/>
        <w:spacing w:before="0" w:after="40" w:line="276" w:lineRule="auto"/>
      </w:pPr>
      <w:r>
        <w:rPr>
          <w:rFonts w:ascii="Arial" w:hAnsi="Arial"/>
          <w:sz w:val="19"/>
        </w:rPr>
        <w:t>Engineered an agentic data pipeline transforming metadata and usage logs across 4 entity types into a structured semantic knowledge layer.</w:t>
      </w:r>
    </w:p>
    <w:p>
      <w:pPr>
        <w:pStyle w:val="ListBullet"/>
        <w:spacing w:before="0" w:after="40" w:line="276" w:lineRule="auto"/>
      </w:pPr>
      <w:r>
        <w:rPr>
          <w:rFonts w:ascii="Arial" w:hAnsi="Arial"/>
          <w:sz w:val="19"/>
        </w:rPr>
        <w:t>Constructed a PageRank-based entity ranking engine on a bipartite graph combining structural connectivity with usage scoring across 4 enterprise clients.</w:t>
      </w:r>
    </w:p>
    <w:p>
      <w:pPr>
        <w:pStyle w:val="ListBullet"/>
        <w:spacing w:before="0" w:after="40" w:line="276" w:lineRule="auto"/>
      </w:pPr>
      <w:r>
        <w:rPr>
          <w:rFonts w:ascii="Arial" w:hAnsi="Arial"/>
          <w:sz w:val="19"/>
        </w:rPr>
        <w:t>Implemented a two-pass LLM pipeline generating a domain-grounded semantic model (15-cluster knowledge layer).</w:t>
      </w:r>
    </w:p>
    <w:p>
      <w:pPr>
        <w:pStyle w:val="ListBullet"/>
        <w:spacing w:before="0" w:after="40" w:line="276" w:lineRule="auto"/>
      </w:pPr>
      <w:r>
        <w:rPr>
          <w:rFonts w:ascii="Arial" w:hAnsi="Arial"/>
          <w:sz w:val="19"/>
        </w:rPr>
        <w:t>Developed a skills-based agent framework with deterministic reasoning and runtime semantic retrieval, driving a 60% reduction in query resolution time.</w:t>
      </w:r>
    </w:p>
    <w:p>
      <w:pPr>
        <w:spacing w:before="80" w:after="40" w:line="276" w:lineRule="auto"/>
      </w:pPr>
      <w:r>
        <w:rPr>
          <w:rFonts w:ascii="Arial" w:hAnsi="Arial"/>
          <w:b/>
          <w:sz w:val="21"/>
        </w:rPr>
        <w:t>Application Engineer Intern — o9 Solutions</w:t>
      </w:r>
      <w:r>
        <w:rPr>
          <w:rFonts w:ascii="Arial" w:hAnsi="Arial"/>
          <w:sz w:val="20"/>
        </w:rPr>
        <w:t xml:space="preserve"> | Jan 2024 - Jun 2024 | Bengaluru, India</w:t>
      </w:r>
    </w:p>
    <w:p>
      <w:pPr>
        <w:spacing w:before="160" w:after="80" w:line="276" w:lineRule="auto"/>
      </w:pPr>
      <w:r>
        <w:rPr>
          <w:rFonts w:ascii="Arial" w:hAnsi="Arial"/>
          <w:b/>
          <w:sz w:val="22"/>
        </w:rPr>
        <w:t>SKILLS</w:t>
      </w:r>
    </w:p>
    <w:p>
      <w:pPr>
        <w:spacing w:before="0" w:after="40" w:line="276" w:lineRule="auto"/>
      </w:pPr>
      <w:r>
        <w:rPr>
          <w:rFonts w:ascii="Arial" w:hAnsi="Arial"/>
          <w:b/>
          <w:sz w:val="19"/>
        </w:rPr>
        <w:t xml:space="preserve">Languages And Tools: </w:t>
      </w:r>
      <w:r>
        <w:rPr>
          <w:rFonts w:ascii="Arial" w:hAnsi="Arial"/>
          <w:sz w:val="19"/>
        </w:rPr>
        <w:t>Python, SQL, REST APIs</w:t>
      </w:r>
    </w:p>
    <w:p>
      <w:pPr>
        <w:spacing w:before="0" w:after="40" w:line="276" w:lineRule="auto"/>
      </w:pPr>
      <w:r>
        <w:rPr>
          <w:rFonts w:ascii="Arial" w:hAnsi="Arial"/>
          <w:b/>
          <w:sz w:val="19"/>
        </w:rPr>
        <w:t xml:space="preserve">Ai And Agentic: </w:t>
      </w:r>
      <w:r>
        <w:rPr>
          <w:rFonts w:ascii="Arial" w:hAnsi="Arial"/>
          <w:sz w:val="19"/>
        </w:rPr>
        <w:t>LangChain, LangGraph, LangSmith, Langfuse, Google ADK, LLM APIs, Multi-Agent Systems, Vertex AI, Memory Management</w:t>
      </w:r>
    </w:p>
    <w:p>
      <w:pPr>
        <w:spacing w:before="0" w:after="40" w:line="276" w:lineRule="auto"/>
      </w:pPr>
      <w:r>
        <w:rPr>
          <w:rFonts w:ascii="Arial" w:hAnsi="Arial"/>
          <w:b/>
          <w:sz w:val="19"/>
        </w:rPr>
        <w:t xml:space="preserve">Llm Concepts: </w:t>
      </w:r>
      <w:r>
        <w:rPr>
          <w:rFonts w:ascii="Arial" w:hAnsi="Arial"/>
          <w:sz w:val="19"/>
        </w:rPr>
        <w:t>RAG, Tool Calling, Prompt Engineering, Context Management, Chain-of-Thought Reasoning</w:t>
      </w:r>
    </w:p>
    <w:p>
      <w:pPr>
        <w:spacing w:before="0" w:after="40" w:line="276" w:lineRule="auto"/>
      </w:pPr>
      <w:r>
        <w:rPr>
          <w:rFonts w:ascii="Arial" w:hAnsi="Arial"/>
          <w:b/>
          <w:sz w:val="19"/>
        </w:rPr>
        <w:t xml:space="preserve">Data And Orchestration: </w:t>
      </w:r>
      <w:r>
        <w:rPr>
          <w:rFonts w:ascii="Arial" w:hAnsi="Arial"/>
          <w:sz w:val="19"/>
        </w:rPr>
        <w:t>Apache Spark, PySpark, Databricks (Delta Lake), Apache Airflow, SSIS, Apache Kafka</w:t>
      </w:r>
    </w:p>
    <w:p>
      <w:pPr>
        <w:spacing w:before="0" w:after="40" w:line="276" w:lineRule="auto"/>
      </w:pPr>
      <w:r>
        <w:rPr>
          <w:rFonts w:ascii="Arial" w:hAnsi="Arial"/>
          <w:b/>
          <w:sz w:val="19"/>
        </w:rPr>
        <w:t xml:space="preserve">Cloud And Infra: </w:t>
      </w:r>
      <w:r>
        <w:rPr>
          <w:rFonts w:ascii="Arial" w:hAnsi="Arial"/>
          <w:sz w:val="19"/>
        </w:rPr>
        <w:t>Kubernetes, AWS, GCP, Azure, Cloud Storage (S3, GCS, ADLS), Redis, Elasticsearch, Solr, RabbitMQ</w:t>
      </w:r>
    </w:p>
    <w:p>
      <w:pPr>
        <w:spacing w:before="0" w:after="40" w:line="276" w:lineRule="auto"/>
      </w:pPr>
      <w:r>
        <w:rPr>
          <w:rFonts w:ascii="Arial" w:hAnsi="Arial"/>
          <w:b/>
          <w:sz w:val="19"/>
        </w:rPr>
        <w:t xml:space="preserve">Specialized: </w:t>
      </w:r>
      <w:r>
        <w:rPr>
          <w:rFonts w:ascii="Arial" w:hAnsi="Arial"/>
          <w:sz w:val="19"/>
        </w:rPr>
        <w:t>ANTLR, DSL Parsing, Graph Algorithms (PageRank), Semantic Retrieval, Modular Agent Components</w:t>
      </w:r>
    </w:p>
    <w:p>
      <w:pPr>
        <w:spacing w:before="160" w:after="80" w:line="276" w:lineRule="auto"/>
      </w:pPr>
      <w:r>
        <w:rPr>
          <w:rFonts w:ascii="Arial" w:hAnsi="Arial"/>
          <w:b/>
          <w:sz w:val="22"/>
        </w:rPr>
        <w:t>EDUCATION</w:t>
      </w:r>
    </w:p>
    <w:p>
      <w:pPr>
        <w:spacing w:before="40" w:after="40" w:line="276" w:lineRule="auto"/>
      </w:pPr>
      <w:r>
        <w:rPr>
          <w:rFonts w:ascii="Arial" w:hAnsi="Arial"/>
          <w:sz w:val="19"/>
        </w:rPr>
        <w:t>institutiondegreeperiodachievements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