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1D8C" w:rsidP="00495FB1" w:rsidRDefault="00DF1D8C" w14:paraId="69C78811" w14:textId="3DB88E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name="_Hlk204940043"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Lab </w:t>
      </w:r>
      <w:r w:rsidR="009D018E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:rsidRPr="007C526E" w:rsidR="00495FB1" w:rsidP="00495FB1" w:rsidRDefault="00495FB1" w14:paraId="5565DB2E" w14:textId="499EBD0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C526E">
        <w:rPr>
          <w:rFonts w:ascii="Times New Roman" w:hAnsi="Times New Roman" w:cs="Times New Roman"/>
          <w:b/>
          <w:bCs/>
          <w:sz w:val="28"/>
          <w:szCs w:val="28"/>
        </w:rPr>
        <w:t>School of Computer Science Engineering and Technology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7"/>
        <w:gridCol w:w="2158"/>
        <w:gridCol w:w="1634"/>
        <w:gridCol w:w="2681"/>
      </w:tblGrid>
      <w:tr w:rsidRPr="00DF557B" w:rsidR="00495FB1" w:rsidTr="00921C4C" w14:paraId="2E7FB00D" w14:textId="77777777">
        <w:trPr>
          <w:jc w:val="center"/>
        </w:trPr>
        <w:tc>
          <w:tcPr>
            <w:tcW w:w="2157" w:type="dxa"/>
          </w:tcPr>
          <w:p w:rsidRPr="00DF557B" w:rsidR="00495FB1" w:rsidP="00921C4C" w:rsidRDefault="00495FB1" w14:paraId="3F965EDC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158" w:type="dxa"/>
          </w:tcPr>
          <w:p w:rsidRPr="00DF557B" w:rsidR="00495FB1" w:rsidP="00921C4C" w:rsidRDefault="00495FB1" w14:paraId="06C1EE06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B. Tech.</w:t>
            </w:r>
          </w:p>
        </w:tc>
        <w:tc>
          <w:tcPr>
            <w:tcW w:w="1634" w:type="dxa"/>
          </w:tcPr>
          <w:p w:rsidRPr="00DF557B" w:rsidR="00495FB1" w:rsidP="00921C4C" w:rsidRDefault="00495FB1" w14:paraId="58D51653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681" w:type="dxa"/>
          </w:tcPr>
          <w:p w:rsidRPr="00DF557B" w:rsidR="00495FB1" w:rsidP="00921C4C" w:rsidRDefault="00495FB1" w14:paraId="01C64632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Core</w:t>
            </w:r>
          </w:p>
        </w:tc>
      </w:tr>
      <w:tr w:rsidRPr="00DF557B" w:rsidR="00495FB1" w:rsidTr="00921C4C" w14:paraId="1A7D047C" w14:textId="77777777">
        <w:trPr>
          <w:jc w:val="center"/>
        </w:trPr>
        <w:tc>
          <w:tcPr>
            <w:tcW w:w="2157" w:type="dxa"/>
            <w:vAlign w:val="center"/>
          </w:tcPr>
          <w:p w:rsidRPr="00DF557B" w:rsidR="00495FB1" w:rsidP="00921C4C" w:rsidRDefault="00495FB1" w14:paraId="7391ABED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Course Code</w:t>
            </w:r>
          </w:p>
        </w:tc>
        <w:tc>
          <w:tcPr>
            <w:tcW w:w="2158" w:type="dxa"/>
            <w:vAlign w:val="center"/>
          </w:tcPr>
          <w:p w:rsidRPr="00DF557B" w:rsidR="00495FB1" w:rsidP="00921C4C" w:rsidRDefault="00495FB1" w14:paraId="367DA5B3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CSET301</w:t>
            </w:r>
          </w:p>
        </w:tc>
        <w:tc>
          <w:tcPr>
            <w:tcW w:w="1634" w:type="dxa"/>
            <w:vAlign w:val="center"/>
          </w:tcPr>
          <w:p w:rsidRPr="00DF557B" w:rsidR="00495FB1" w:rsidP="00921C4C" w:rsidRDefault="00495FB1" w14:paraId="0D4A8E96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Course Name</w:t>
            </w:r>
          </w:p>
        </w:tc>
        <w:tc>
          <w:tcPr>
            <w:tcW w:w="2681" w:type="dxa"/>
            <w:vAlign w:val="center"/>
          </w:tcPr>
          <w:p w:rsidRPr="00DF557B" w:rsidR="00495FB1" w:rsidP="00921C4C" w:rsidRDefault="00495FB1" w14:paraId="004CB9B5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Artificial Intelligence and Machine Learning</w:t>
            </w:r>
          </w:p>
        </w:tc>
      </w:tr>
      <w:tr w:rsidRPr="00DF557B" w:rsidR="00495FB1" w:rsidTr="00921C4C" w14:paraId="184383CF" w14:textId="77777777">
        <w:trPr>
          <w:jc w:val="center"/>
        </w:trPr>
        <w:tc>
          <w:tcPr>
            <w:tcW w:w="2157" w:type="dxa"/>
          </w:tcPr>
          <w:p w:rsidRPr="00DF557B" w:rsidR="00495FB1" w:rsidP="00921C4C" w:rsidRDefault="00495FB1" w14:paraId="4921D793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158" w:type="dxa"/>
          </w:tcPr>
          <w:p w:rsidRPr="00DF557B" w:rsidR="00495FB1" w:rsidP="00921C4C" w:rsidRDefault="00495FB1" w14:paraId="3257F209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2025</w:t>
            </w:r>
          </w:p>
        </w:tc>
        <w:tc>
          <w:tcPr>
            <w:tcW w:w="1634" w:type="dxa"/>
          </w:tcPr>
          <w:p w:rsidRPr="00DF557B" w:rsidR="00495FB1" w:rsidP="00921C4C" w:rsidRDefault="00495FB1" w14:paraId="72ED01D5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Semester</w:t>
            </w:r>
          </w:p>
        </w:tc>
        <w:tc>
          <w:tcPr>
            <w:tcW w:w="2681" w:type="dxa"/>
          </w:tcPr>
          <w:p w:rsidRPr="00DF557B" w:rsidR="00495FB1" w:rsidP="00921C4C" w:rsidRDefault="00495FB1" w14:paraId="096C3BEC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Odd</w:t>
            </w:r>
          </w:p>
        </w:tc>
      </w:tr>
      <w:tr w:rsidRPr="00DF557B" w:rsidR="00495FB1" w:rsidTr="00921C4C" w14:paraId="42284466" w14:textId="77777777">
        <w:trPr>
          <w:jc w:val="center"/>
        </w:trPr>
        <w:tc>
          <w:tcPr>
            <w:tcW w:w="2157" w:type="dxa"/>
          </w:tcPr>
          <w:p w:rsidRPr="00DF557B" w:rsidR="00495FB1" w:rsidP="00921C4C" w:rsidRDefault="00495FB1" w14:paraId="71246314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58" w:type="dxa"/>
          </w:tcPr>
          <w:p w:rsidRPr="00DF557B" w:rsidR="00495FB1" w:rsidP="00921C4C" w:rsidRDefault="00530317" w14:paraId="1BF9F007" w14:textId="062093D7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9D018E">
              <w:rPr>
                <w:rFonts w:ascii="Times New Roman" w:hAnsi="Times New Roman" w:cs="Times New Roman"/>
              </w:rPr>
              <w:t>4</w:t>
            </w:r>
            <w:r w:rsidRPr="00DF557B" w:rsidR="00495FB1">
              <w:rPr>
                <w:rFonts w:ascii="Times New Roman" w:hAnsi="Times New Roman" w:cs="Times New Roman"/>
              </w:rPr>
              <w:t>/0</w:t>
            </w:r>
            <w:r w:rsidR="00495FB1">
              <w:rPr>
                <w:rFonts w:ascii="Times New Roman" w:hAnsi="Times New Roman" w:cs="Times New Roman"/>
              </w:rPr>
              <w:t>8</w:t>
            </w:r>
            <w:r w:rsidRPr="00DF557B" w:rsidR="00495FB1">
              <w:rPr>
                <w:rFonts w:ascii="Times New Roman" w:hAnsi="Times New Roman" w:cs="Times New Roman"/>
              </w:rPr>
              <w:t>/2025</w:t>
            </w:r>
          </w:p>
        </w:tc>
        <w:tc>
          <w:tcPr>
            <w:tcW w:w="1634" w:type="dxa"/>
          </w:tcPr>
          <w:p w:rsidRPr="00DF557B" w:rsidR="00495FB1" w:rsidP="00921C4C" w:rsidRDefault="00495FB1" w14:paraId="5E79F676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Batch</w:t>
            </w:r>
          </w:p>
        </w:tc>
        <w:tc>
          <w:tcPr>
            <w:tcW w:w="2681" w:type="dxa"/>
          </w:tcPr>
          <w:p w:rsidRPr="00DF557B" w:rsidR="00495FB1" w:rsidP="00921C4C" w:rsidRDefault="00495FB1" w14:paraId="07F0F65F" w14:textId="77777777">
            <w:pPr>
              <w:spacing w:line="240" w:lineRule="auto"/>
              <w:rPr>
                <w:rFonts w:ascii="Times New Roman" w:hAnsi="Times New Roman" w:cs="Times New Roman"/>
              </w:rPr>
            </w:pPr>
            <w:r w:rsidRPr="00DF557B">
              <w:rPr>
                <w:rFonts w:ascii="Times New Roman" w:hAnsi="Times New Roman" w:cs="Times New Roman"/>
              </w:rPr>
              <w:t>2023–2027</w:t>
            </w:r>
          </w:p>
        </w:tc>
      </w:tr>
    </w:tbl>
    <w:p w:rsidRPr="007C526E" w:rsidR="00495FB1" w:rsidP="00495FB1" w:rsidRDefault="00495FB1" w14:paraId="1DD4C523" w14:textId="77777777">
      <w:pPr>
        <w:spacing w:after="0"/>
        <w:jc w:val="center"/>
        <w:rPr>
          <w:rFonts w:ascii="Times New Roman" w:hAnsi="Times New Roman" w:cs="Times New Roman"/>
        </w:rPr>
      </w:pPr>
    </w:p>
    <w:p w:rsidRPr="007C526E" w:rsidR="00495FB1" w:rsidP="00495FB1" w:rsidRDefault="00495FB1" w14:paraId="069B9F84" w14:textId="77777777">
      <w:pPr>
        <w:spacing w:after="0"/>
        <w:rPr>
          <w:rFonts w:ascii="Times New Roman" w:hAnsi="Times New Roman" w:cs="Times New Roman"/>
          <w:b/>
          <w:bCs/>
        </w:rPr>
      </w:pPr>
      <w:r w:rsidRPr="007C526E">
        <w:rPr>
          <w:rFonts w:ascii="Times New Roman" w:hAnsi="Times New Roman" w:cs="Times New Roman"/>
          <w:b/>
          <w:bCs/>
        </w:rPr>
        <w:t>CO-Mapping</w:t>
      </w:r>
    </w:p>
    <w:p w:rsidRPr="007C526E" w:rsidR="00495FB1" w:rsidP="00495FB1" w:rsidRDefault="00495FB1" w14:paraId="1B434F97" w14:textId="77777777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952"/>
        <w:gridCol w:w="1564"/>
        <w:gridCol w:w="1564"/>
        <w:gridCol w:w="1074"/>
        <w:gridCol w:w="1441"/>
        <w:gridCol w:w="1376"/>
      </w:tblGrid>
      <w:tr w:rsidRPr="007C526E" w:rsidR="00495FB1" w:rsidTr="00921C4C" w14:paraId="19FAEE28" w14:textId="77777777">
        <w:tc>
          <w:tcPr>
            <w:tcW w:w="1045" w:type="dxa"/>
            <w:hideMark/>
          </w:tcPr>
          <w:p w:rsidRPr="007C526E" w:rsidR="00495FB1" w:rsidP="00921C4C" w:rsidRDefault="00495FB1" w14:paraId="00511605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2" w:type="dxa"/>
            <w:hideMark/>
          </w:tcPr>
          <w:p w:rsidRPr="007C526E" w:rsidR="00495FB1" w:rsidP="00921C4C" w:rsidRDefault="00495FB1" w14:paraId="41C68034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CO1</w:t>
            </w:r>
          </w:p>
        </w:tc>
        <w:tc>
          <w:tcPr>
            <w:tcW w:w="1564" w:type="dxa"/>
            <w:hideMark/>
          </w:tcPr>
          <w:p w:rsidRPr="007C526E" w:rsidR="00495FB1" w:rsidP="00921C4C" w:rsidRDefault="00495FB1" w14:paraId="7731222E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CO2</w:t>
            </w:r>
          </w:p>
        </w:tc>
        <w:tc>
          <w:tcPr>
            <w:tcW w:w="1564" w:type="dxa"/>
            <w:hideMark/>
          </w:tcPr>
          <w:p w:rsidRPr="007C526E" w:rsidR="00495FB1" w:rsidP="00921C4C" w:rsidRDefault="00495FB1" w14:paraId="32F93E64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CO3</w:t>
            </w:r>
          </w:p>
        </w:tc>
        <w:tc>
          <w:tcPr>
            <w:tcW w:w="1074" w:type="dxa"/>
            <w:hideMark/>
          </w:tcPr>
          <w:p w:rsidRPr="007C526E" w:rsidR="00495FB1" w:rsidP="00921C4C" w:rsidRDefault="00495FB1" w14:paraId="1EDB4996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CO4</w:t>
            </w:r>
          </w:p>
        </w:tc>
        <w:tc>
          <w:tcPr>
            <w:tcW w:w="1441" w:type="dxa"/>
            <w:hideMark/>
          </w:tcPr>
          <w:p w:rsidRPr="007C526E" w:rsidR="00495FB1" w:rsidP="00921C4C" w:rsidRDefault="00495FB1" w14:paraId="5DA2CF5D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CO5</w:t>
            </w:r>
          </w:p>
        </w:tc>
        <w:tc>
          <w:tcPr>
            <w:tcW w:w="1376" w:type="dxa"/>
          </w:tcPr>
          <w:p w:rsidRPr="007C526E" w:rsidR="00495FB1" w:rsidP="00921C4C" w:rsidRDefault="00495FB1" w14:paraId="49FA14C0" w14:textId="7777777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C526E">
              <w:rPr>
                <w:rFonts w:ascii="Times New Roman" w:hAnsi="Times New Roman" w:cs="Times New Roman"/>
                <w:b/>
                <w:bCs/>
              </w:rPr>
              <w:t>CO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Pr="007C526E" w:rsidR="00495FB1" w:rsidTr="00921C4C" w14:paraId="4F25B740" w14:textId="77777777">
        <w:tc>
          <w:tcPr>
            <w:tcW w:w="1045" w:type="dxa"/>
            <w:hideMark/>
          </w:tcPr>
          <w:p w:rsidRPr="007C526E" w:rsidR="00495FB1" w:rsidP="00921C4C" w:rsidRDefault="00495FB1" w14:paraId="4A8F374B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C526E">
              <w:rPr>
                <w:rFonts w:ascii="Times New Roman" w:hAnsi="Times New Roman" w:cs="Times New Roman"/>
              </w:rPr>
              <w:t>Q1</w:t>
            </w:r>
          </w:p>
        </w:tc>
        <w:tc>
          <w:tcPr>
            <w:tcW w:w="952" w:type="dxa"/>
            <w:hideMark/>
          </w:tcPr>
          <w:p w:rsidRPr="007C526E" w:rsidR="00495FB1" w:rsidP="00921C4C" w:rsidRDefault="00495FB1" w14:paraId="73490C03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hideMark/>
          </w:tcPr>
          <w:p w:rsidRPr="007C526E" w:rsidR="00495FB1" w:rsidP="00921C4C" w:rsidRDefault="00495FB1" w14:paraId="545ED223" w14:textId="4497586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64" w:type="dxa"/>
            <w:hideMark/>
          </w:tcPr>
          <w:p w:rsidRPr="007C526E" w:rsidR="00495FB1" w:rsidP="00921C4C" w:rsidRDefault="00495FB1" w14:paraId="54B07D14" w14:textId="77777777">
            <w:pPr>
              <w:jc w:val="center"/>
              <w:rPr>
                <w:rFonts w:ascii="Times New Roman" w:hAnsi="Times New Roman" w:cs="Times New Roman"/>
              </w:rPr>
            </w:pPr>
            <w:r w:rsidRPr="007C526E"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074" w:type="dxa"/>
            <w:hideMark/>
          </w:tcPr>
          <w:p w:rsidRPr="007C526E" w:rsidR="00495FB1" w:rsidP="00921C4C" w:rsidRDefault="00495FB1" w14:paraId="11BB457B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1" w:type="dxa"/>
            <w:hideMark/>
          </w:tcPr>
          <w:p w:rsidRPr="007C526E" w:rsidR="00495FB1" w:rsidP="00921C4C" w:rsidRDefault="00495FB1" w14:paraId="586531A9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Pr="007C526E" w:rsidR="00495FB1" w:rsidP="00921C4C" w:rsidRDefault="00495FB1" w14:paraId="3D2F0027" w14:textId="777777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Pr="007C526E" w:rsidR="00495FB1" w:rsidP="00495FB1" w:rsidRDefault="00495FB1" w14:paraId="74F3FF58" w14:textId="77777777">
      <w:pPr>
        <w:spacing w:after="0"/>
        <w:jc w:val="center"/>
        <w:rPr>
          <w:rFonts w:ascii="Times New Roman" w:hAnsi="Times New Roman" w:cs="Times New Roman"/>
        </w:rPr>
      </w:pPr>
    </w:p>
    <w:p w:rsidRPr="007C526E" w:rsidR="00495FB1" w:rsidP="00495FB1" w:rsidRDefault="00495FB1" w14:paraId="4F97BECA" w14:textId="0A62B12C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7C526E">
        <w:rPr>
          <w:rFonts w:ascii="Times New Roman" w:hAnsi="Times New Roman" w:cs="Times New Roman"/>
          <w:b/>
          <w:bCs/>
        </w:rPr>
        <w:t>AI/ML Lab –</w:t>
      </w:r>
      <w:r w:rsidR="009D018E">
        <w:rPr>
          <w:rFonts w:ascii="Times New Roman" w:hAnsi="Times New Roman" w:cs="Times New Roman"/>
          <w:b/>
          <w:bCs/>
        </w:rPr>
        <w:t>Logistic</w:t>
      </w:r>
      <w:r w:rsidRPr="007C526E">
        <w:rPr>
          <w:rFonts w:ascii="Times New Roman" w:hAnsi="Times New Roman" w:cs="Times New Roman"/>
          <w:b/>
          <w:bCs/>
        </w:rPr>
        <w:t xml:space="preserve"> Regression with scikit-learn</w:t>
      </w:r>
    </w:p>
    <w:p w:rsidRPr="003E51C8" w:rsidR="00495FB1" w:rsidP="4F06D904" w:rsidRDefault="00495FB1" w14:paraId="0B7F33E9" w14:textId="424E214F">
      <w:pPr>
        <w:pStyle w:val="Heading3"/>
        <w:jc w:val="both"/>
        <w:rPr>
          <w:rFonts w:ascii="Times New Roman" w:hAnsi="Times New Roman" w:cs="Times New Roman"/>
          <w:b w:val="1"/>
          <w:bCs w:val="1"/>
          <w:color w:val="auto"/>
          <w:sz w:val="24"/>
          <w:szCs w:val="24"/>
          <w:highlight w:val="yellow"/>
        </w:rPr>
      </w:pPr>
      <w:r w:rsidRPr="4F06D904" w:rsidR="00495FB1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Objective:</w:t>
      </w:r>
      <w:r>
        <w:tab/>
      </w:r>
      <w:r>
        <w:tab/>
      </w:r>
      <w:r>
        <w:tab/>
      </w:r>
      <w:r w:rsidRPr="4F06D904" w:rsidR="00495FB1">
        <w:rPr>
          <w:rFonts w:ascii="Times New Roman" w:hAnsi="Times New Roman" w:cs="Times New Roman"/>
          <w:b w:val="1"/>
          <w:bCs w:val="1"/>
        </w:rPr>
        <w:t xml:space="preserve">                                                   </w:t>
      </w:r>
      <w:r>
        <w:tab/>
      </w:r>
      <w:r>
        <w:tab/>
      </w:r>
      <w:r w:rsidRPr="4F06D904" w:rsidR="00495FB1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Total Marks: </w:t>
      </w:r>
      <w:r w:rsidRPr="4F06D904" w:rsidR="00DF31D1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1</w:t>
      </w:r>
      <w:r w:rsidRPr="4F06D904" w:rsidR="00495FB1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.</w:t>
      </w:r>
      <w:r w:rsidRPr="4F06D904" w:rsidR="00DF31D1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0</w:t>
      </w:r>
      <w:r w:rsidRPr="4F06D904" w:rsidR="1A736DE9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 1</w:t>
      </w:r>
    </w:p>
    <w:p w:rsidR="00495FB1" w:rsidP="009D018E" w:rsidRDefault="009D018E" w14:paraId="0B93EE34" w14:textId="3E0BCF45">
      <w:pPr>
        <w:spacing w:after="0"/>
        <w:jc w:val="both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This lab aims to make the students u</w:t>
      </w:r>
      <w:r w:rsidRP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nderstand and implement 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classification model using </w:t>
      </w:r>
      <w:r w:rsidRP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Logistic Regression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algorithm</w:t>
      </w:r>
      <w:r w:rsidRP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.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Perform data preprocessing including handling missing values and encoding.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Visualize relationships and model performance.</w:t>
      </w:r>
      <w:r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P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Evaluate the model using standard classification metrics.</w:t>
      </w:r>
    </w:p>
    <w:p w:rsidRPr="007C526E" w:rsidR="009D018E" w:rsidP="009D018E" w:rsidRDefault="009D018E" w14:paraId="34CC03B2" w14:textId="77777777">
      <w:pPr>
        <w:spacing w:after="0"/>
        <w:rPr>
          <w:rFonts w:ascii="Times New Roman" w:hAnsi="Times New Roman" w:cs="Times New Roman"/>
        </w:rPr>
      </w:pPr>
    </w:p>
    <w:p w:rsidRPr="007C526E" w:rsidR="00495FB1" w:rsidP="00495FB1" w:rsidRDefault="00495FB1" w14:paraId="4525E575" w14:textId="77777777">
      <w:pPr>
        <w:spacing w:after="0"/>
        <w:rPr>
          <w:rFonts w:ascii="Times New Roman" w:hAnsi="Times New Roman" w:cs="Times New Roman"/>
          <w:b/>
          <w:bCs/>
        </w:rPr>
      </w:pPr>
      <w:r w:rsidRPr="007C526E">
        <w:rPr>
          <w:rFonts w:ascii="Times New Roman" w:hAnsi="Times New Roman" w:cs="Times New Roman"/>
          <w:b/>
          <w:bCs/>
        </w:rPr>
        <w:t>Problem Statement:</w:t>
      </w:r>
    </w:p>
    <w:p w:rsidR="00530317" w:rsidP="009D018E" w:rsidRDefault="009D018E" w14:paraId="1F6ABDD7" w14:textId="2ADD6790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Use Titanic </w:t>
      </w:r>
      <w:r w:rsidR="00530317">
        <w:rPr>
          <w:rFonts w:ascii="Helvetica" w:hAnsi="Helvetica" w:cs="Helvetica"/>
          <w:color w:val="000000"/>
          <w:sz w:val="21"/>
          <w:szCs w:val="21"/>
        </w:rPr>
        <w:t xml:space="preserve">dataset </w:t>
      </w:r>
      <w:r>
        <w:rPr>
          <w:rFonts w:ascii="Helvetica" w:hAnsi="Helvetica" w:cs="Helvetica"/>
          <w:color w:val="000000"/>
          <w:sz w:val="21"/>
          <w:szCs w:val="21"/>
        </w:rPr>
        <w:t>identify the survival probability.</w:t>
      </w:r>
      <w:r w:rsidR="005D43C4">
        <w:rPr>
          <w:rFonts w:ascii="Helvetica" w:hAnsi="Helvetica" w:cs="Helvetica"/>
          <w:color w:val="000000"/>
          <w:sz w:val="21"/>
          <w:szCs w:val="21"/>
        </w:rPr>
        <w:t xml:space="preserve"> You can download the dataset from the given link: </w:t>
      </w:r>
      <w:hyperlink w:history="1" r:id="rId5">
        <w:r w:rsidRPr="0098184F" w:rsidR="005D43C4">
          <w:rPr>
            <w:rStyle w:val="Hyperlink"/>
            <w:rFonts w:ascii="Helvetica" w:hAnsi="Helvetica" w:cs="Helvetica"/>
            <w:sz w:val="21"/>
            <w:szCs w:val="21"/>
          </w:rPr>
          <w:t>https://www.kaggle.com/datasets/yasserh/titanic-dataset</w:t>
        </w:r>
      </w:hyperlink>
    </w:p>
    <w:p w:rsidRPr="00530317" w:rsidR="009D018E" w:rsidP="009D018E" w:rsidRDefault="009D018E" w14:paraId="3956316E" w14:textId="77777777">
      <w:pPr>
        <w:pStyle w:val="NormalWeb"/>
        <w:shd w:val="clear" w:color="auto" w:fill="FFFFFF"/>
        <w:spacing w:before="240" w:beforeAutospacing="0" w:after="0" w:afterAutospacing="0"/>
      </w:pPr>
    </w:p>
    <w:p w:rsidRPr="00DF31D1" w:rsidR="00530317" w:rsidP="00530317" w:rsidRDefault="00530317" w14:paraId="47F5A310" w14:textId="77777777" w14:noSpellErr="1">
      <w:pPr>
        <w:spacing w:after="0"/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</w:pPr>
      <w:r w:rsidRPr="00DF31D1" w:rsidR="00530317">
        <w:rPr>
          <w:rFonts w:ascii="Times New Roman" w:hAnsi="Times New Roman" w:eastAsia="Times New Roman" w:cs="Times New Roman"/>
          <w:b w:val="1"/>
          <w:bCs w:val="1"/>
          <w:kern w:val="0"/>
          <w:lang w:eastAsia="en-IN"/>
          <w14:ligatures w14:val="none"/>
        </w:rPr>
        <w:t>Instructions:</w:t>
      </w:r>
    </w:p>
    <w:p w:rsidRPr="00530317" w:rsidR="00530317" w:rsidP="00530317" w:rsidRDefault="00530317" w14:paraId="338766BD" w14:textId="062EA028" w14:noSpellErr="1">
      <w:pPr>
        <w:spacing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30317" w:rsidR="00530317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Perform the following tasks:</w:t>
      </w:r>
    </w:p>
    <w:p w:rsidR="00530317" w:rsidP="00530317" w:rsidRDefault="00530317" w14:paraId="020DD44E" w14:textId="45C2E38A" w14:noSpellErr="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30317" w:rsidR="00530317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To load the data and print first 5 rows</w:t>
      </w:r>
      <w:r w:rsidR="00530317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.</w:t>
      </w:r>
    </w:p>
    <w:p w:rsidR="009D018E" w:rsidP="00530317" w:rsidRDefault="009D018E" w14:paraId="2A094119" w14:textId="2A00F01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Explore and visualize the dataset using different columns such as </w:t>
      </w:r>
      <w:r w:rsidRPr="4F06D904" w:rsidR="009D018E">
        <w:rPr>
          <w:rFonts w:ascii="Times New Roman" w:hAnsi="Times New Roman" w:eastAsia="Times New Roman" w:cs="Times New Roman"/>
          <w:b w:val="1"/>
          <w:bCs w:val="1"/>
          <w:color w:val="FF0000"/>
          <w:kern w:val="0"/>
          <w:lang w:eastAsia="en-IN"/>
          <w14:ligatures w14:val="none"/>
        </w:rPr>
        <w:t>total number of people survived, survival rate based on gender,</w:t>
      </w:r>
      <w:r w:rsid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survival rate based on age (Hint: for age column create bins and divide age data into different categories).</w:t>
      </w:r>
      <w:r w:rsidR="3A8A52C1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</w:p>
    <w:p w:rsidRPr="00530317" w:rsidR="009D018E" w:rsidP="00530317" w:rsidRDefault="009D018E" w14:paraId="05846190" w14:textId="7A75844B" w14:noSpellErr="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Pre-process the data by dropping irrelevant columns, filling missing values, encoding categorical columns, etc. </w:t>
      </w:r>
    </w:p>
    <w:p w:rsidR="00530317" w:rsidP="4F06D904" w:rsidRDefault="00530317" w14:paraId="0D0E6B4A" w14:textId="565B17D6" w14:noSpellErr="1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30317" w:rsidR="00530317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Define X matrix (independent features) and y vector (target feature)</w:t>
      </w:r>
      <w:r w:rsid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.</w:t>
      </w:r>
    </w:p>
    <w:p w:rsidRPr="00530317" w:rsidR="009D018E" w:rsidP="4F06D904" w:rsidRDefault="009D018E" w14:paraId="6D7CBF82" w14:textId="7FAE5D22" w14:noSpellErr="1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Split the dataset into training and testing subsets.</w:t>
      </w:r>
    </w:p>
    <w:p w:rsidRPr="00530317" w:rsidR="00530317" w:rsidP="4F06D904" w:rsidRDefault="00530317" w14:paraId="7D369DD1" w14:textId="25554850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Pr="00530317" w:rsidR="00530317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Train L</w:t>
      </w:r>
      <w:r w:rsid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ogistic</w:t>
      </w:r>
      <w:r w:rsidRPr="00530317" w:rsidR="00530317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Regression Model (</w:t>
      </w:r>
      <w:r w:rsidRPr="009D018E" w:rsid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from </w:t>
      </w:r>
      <w:r w:rsidRPr="009D018E" w:rsid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sklearn.linear</w:t>
      </w:r>
      <w:r w:rsidRPr="009D018E" w:rsid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_model</w:t>
      </w:r>
      <w:r w:rsidRPr="009D018E" w:rsid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import </w:t>
      </w:r>
      <w:r w:rsidRPr="4F06D904" w:rsidR="1230982F">
        <w:rPr>
          <w:rFonts w:ascii="Times New Roman" w:hAnsi="Times New Roman" w:eastAsia="Times New Roman" w:cs="Times New Roman"/>
          <w:lang w:eastAsia="en-IN"/>
        </w:rPr>
        <w:t>LogisticRegression).</w:t>
      </w:r>
      <w:r w:rsidRPr="00530317" w:rsidR="21BA8562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</w:p>
    <w:p w:rsidRPr="00530317" w:rsidR="00530317" w:rsidP="4F06D904" w:rsidRDefault="009D018E" w14:paraId="33515403" w14:textId="27D50CB7">
      <w:pPr>
        <w:numPr>
          <w:ilvl w:val="0"/>
          <w:numId w:val="4"/>
        </w:numPr>
        <w:shd w:val="clear" w:color="auto" w:fill="FFFFFF" w:themeFill="background1"/>
        <w:spacing w:before="100" w:beforeAutospacing="on" w:after="100" w:afterAutospacing="on" w:line="240" w:lineRule="auto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  <w:r w:rsidR="009D018E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>Print the classification metrics for train and test subsets.</w:t>
      </w:r>
      <w:r w:rsidR="5A52AB7B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  <w:r w:rsidR="2FF29C6D">
        <w:rPr>
          <w:rFonts w:ascii="Times New Roman" w:hAnsi="Times New Roman" w:eastAsia="Times New Roman" w:cs="Times New Roman"/>
          <w:kern w:val="0"/>
          <w:lang w:eastAsia="en-IN"/>
          <w14:ligatures w14:val="none"/>
        </w:rPr>
        <w:t xml:space="preserve"> </w:t>
      </w:r>
    </w:p>
    <w:p w:rsidR="009D018E" w:rsidP="009D018E" w:rsidRDefault="009D018E" w14:paraId="244B24AA" w14:textId="77777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bookmarkEnd w:id="0"/>
    <w:p w:rsidRPr="00530317" w:rsidR="009D018E" w:rsidP="009D018E" w:rsidRDefault="009D018E" w14:paraId="6333F82D" w14:textId="777777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kern w:val="0"/>
          <w:lang w:eastAsia="en-IN"/>
          <w14:ligatures w14:val="none"/>
        </w:rPr>
      </w:pPr>
    </w:p>
    <w:sectPr w:rsidRPr="00530317" w:rsidR="009D018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A1137"/>
    <w:multiLevelType w:val="multilevel"/>
    <w:tmpl w:val="35AEC93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F42EC8"/>
    <w:multiLevelType w:val="multilevel"/>
    <w:tmpl w:val="D220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94B2AFA"/>
    <w:multiLevelType w:val="multilevel"/>
    <w:tmpl w:val="E92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4550482F"/>
    <w:multiLevelType w:val="hybridMultilevel"/>
    <w:tmpl w:val="E8B286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14570"/>
    <w:multiLevelType w:val="multilevel"/>
    <w:tmpl w:val="1E60C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313B9"/>
    <w:multiLevelType w:val="multilevel"/>
    <w:tmpl w:val="45008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eastAsiaTheme="minorEastAsia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332684295">
    <w:abstractNumId w:val="3"/>
  </w:num>
  <w:num w:numId="2" w16cid:durableId="58939701">
    <w:abstractNumId w:val="4"/>
  </w:num>
  <w:num w:numId="3" w16cid:durableId="1809518258">
    <w:abstractNumId w:val="0"/>
  </w:num>
  <w:num w:numId="4" w16cid:durableId="919481447">
    <w:abstractNumId w:val="5"/>
  </w:num>
  <w:num w:numId="5" w16cid:durableId="1088696386">
    <w:abstractNumId w:val="2"/>
  </w:num>
  <w:num w:numId="6" w16cid:durableId="773986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FB1"/>
    <w:rsid w:val="00340474"/>
    <w:rsid w:val="004933B7"/>
    <w:rsid w:val="00495FB1"/>
    <w:rsid w:val="00530317"/>
    <w:rsid w:val="005D43C4"/>
    <w:rsid w:val="00780790"/>
    <w:rsid w:val="007D16BC"/>
    <w:rsid w:val="00805DA5"/>
    <w:rsid w:val="009D018E"/>
    <w:rsid w:val="00BB5F4B"/>
    <w:rsid w:val="00C8480E"/>
    <w:rsid w:val="00DA525A"/>
    <w:rsid w:val="00DF1D8C"/>
    <w:rsid w:val="00DF31D1"/>
    <w:rsid w:val="1230982F"/>
    <w:rsid w:val="1A736DE9"/>
    <w:rsid w:val="1FA9EBF6"/>
    <w:rsid w:val="21BA8562"/>
    <w:rsid w:val="2FF29C6D"/>
    <w:rsid w:val="38C6A88D"/>
    <w:rsid w:val="3A8A52C1"/>
    <w:rsid w:val="3F1ADAA3"/>
    <w:rsid w:val="4F06D904"/>
    <w:rsid w:val="558283DC"/>
    <w:rsid w:val="57552871"/>
    <w:rsid w:val="58F77183"/>
    <w:rsid w:val="5A52AB7B"/>
    <w:rsid w:val="70BE9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74655"/>
  <w15:chartTrackingRefBased/>
  <w15:docId w15:val="{493F0795-B0E3-4D70-AAE1-E04FDD77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5FB1"/>
    <w:pPr>
      <w:spacing w:line="278" w:lineRule="auto"/>
    </w:pPr>
    <w:rPr>
      <w:rFonts w:eastAsiaTheme="minorEastAsia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FB1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FB1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5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95FB1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95FB1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495FB1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95FB1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95FB1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95FB1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95FB1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95FB1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95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FB1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95FB1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95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FB1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95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FB1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95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FB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5FB1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495FB1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3031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30317"/>
    <w:rPr>
      <w:b/>
      <w:bCs/>
    </w:rPr>
  </w:style>
  <w:style w:type="character" w:styleId="Emphasis">
    <w:name w:val="Emphasis"/>
    <w:basedOn w:val="DefaultParagraphFont"/>
    <w:uiPriority w:val="20"/>
    <w:qFormat/>
    <w:rsid w:val="0053031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0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530317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30317"/>
    <w:rPr>
      <w:rFonts w:ascii="Courier New" w:hAnsi="Courier New" w:eastAsia="Times New Roman" w:cs="Courier New"/>
      <w:sz w:val="20"/>
      <w:szCs w:val="20"/>
    </w:rPr>
  </w:style>
  <w:style w:type="character" w:styleId="cm-operator" w:customStyle="1">
    <w:name w:val="cm-operator"/>
    <w:basedOn w:val="DefaultParagraphFont"/>
    <w:rsid w:val="00530317"/>
  </w:style>
  <w:style w:type="character" w:styleId="cm-variable" w:customStyle="1">
    <w:name w:val="cm-variable"/>
    <w:basedOn w:val="DefaultParagraphFont"/>
    <w:rsid w:val="00530317"/>
  </w:style>
  <w:style w:type="character" w:styleId="cm-property" w:customStyle="1">
    <w:name w:val="cm-property"/>
    <w:basedOn w:val="DefaultParagraphFont"/>
    <w:rsid w:val="00530317"/>
  </w:style>
  <w:style w:type="character" w:styleId="cm-number" w:customStyle="1">
    <w:name w:val="cm-number"/>
    <w:basedOn w:val="DefaultParagraphFont"/>
    <w:rsid w:val="00530317"/>
  </w:style>
  <w:style w:type="character" w:styleId="cm-builtin" w:customStyle="1">
    <w:name w:val="cm-builtin"/>
    <w:basedOn w:val="DefaultParagraphFont"/>
    <w:rsid w:val="00530317"/>
  </w:style>
  <w:style w:type="character" w:styleId="cm-string" w:customStyle="1">
    <w:name w:val="cm-string"/>
    <w:basedOn w:val="DefaultParagraphFont"/>
    <w:rsid w:val="00530317"/>
  </w:style>
  <w:style w:type="character" w:styleId="UnresolvedMention">
    <w:name w:val="Unresolved Mention"/>
    <w:basedOn w:val="DefaultParagraphFont"/>
    <w:uiPriority w:val="99"/>
    <w:semiHidden/>
    <w:unhideWhenUsed/>
    <w:rsid w:val="005303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3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20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kaggle.com/datasets/yasserh/titanic-dataset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Apeksha Koul</dc:creator>
  <keywords/>
  <dc:description/>
  <lastModifiedBy>Madhuri Gupta</lastModifiedBy>
  <revision>5</revision>
  <dcterms:created xsi:type="dcterms:W3CDTF">2025-08-05T09:21:00.0000000Z</dcterms:created>
  <dcterms:modified xsi:type="dcterms:W3CDTF">2025-08-14T03:29:45.5765284Z</dcterms:modified>
</coreProperties>
</file>